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F92E7" w14:textId="27FC9402" w:rsidR="004D6B86" w:rsidRDefault="00F465A9">
      <w:pPr>
        <w:pStyle w:val="Title"/>
      </w:pPr>
      <w:r>
        <w:t>Constructing a Transcription Factor Regulatory Network with Functional Impact on Cardiac Conduction and Rhythm Disorders</w:t>
      </w:r>
    </w:p>
    <w:p w14:paraId="74839336" w14:textId="36D26D18" w:rsidR="004D6B86" w:rsidRDefault="00D66AB5">
      <w:pPr>
        <w:pStyle w:val="Title2"/>
      </w:pPr>
      <w:r>
        <w:t>Ben F. Habermeyer</w:t>
      </w:r>
    </w:p>
    <w:p w14:paraId="76B38303" w14:textId="4D82DF32" w:rsidR="004D6B86" w:rsidRDefault="00D66AB5">
      <w:pPr>
        <w:pStyle w:val="Title2"/>
      </w:pPr>
      <w:r>
        <w:t>University of Pennsylvania</w:t>
      </w:r>
    </w:p>
    <w:p w14:paraId="18E72CE7" w14:textId="64F94776" w:rsidR="004D6B86" w:rsidRPr="004D4F8C" w:rsidRDefault="004D6B86">
      <w:pPr>
        <w:pStyle w:val="NoSpacing"/>
      </w:pPr>
    </w:p>
    <w:p w14:paraId="11102DAE" w14:textId="2DEDAF63" w:rsidR="006D7EE9" w:rsidRPr="00C03E8D" w:rsidRDefault="00C03E8D" w:rsidP="006F2639">
      <w:pPr>
        <w:pStyle w:val="SectionTitle"/>
        <w:spacing w:line="360" w:lineRule="auto"/>
      </w:pPr>
      <w:r>
        <w:lastRenderedPageBreak/>
        <w:t>Constructing a Transcription Factor Regulatory Network with Functional Impact on Cardiac Conduction and Rhythm Disorders</w:t>
      </w:r>
    </w:p>
    <w:p w14:paraId="0C7D8067" w14:textId="2908DD25" w:rsidR="004855C6" w:rsidRDefault="006D7EE9" w:rsidP="006F2639">
      <w:pPr>
        <w:spacing w:line="360" w:lineRule="auto"/>
      </w:pPr>
      <w:r>
        <w:t xml:space="preserve"> </w:t>
      </w:r>
      <w:r w:rsidR="0039220F">
        <w:t xml:space="preserve">Transcription </w:t>
      </w:r>
      <w:r w:rsidR="004855C6">
        <w:t>constitutes the first step of gene expression and is highly regulated by a family of proteins known as transcription factors (TFs). TFs are broadly defined by their abilit</w:t>
      </w:r>
      <w:r w:rsidR="004C5B21">
        <w:t>y</w:t>
      </w:r>
      <w:r w:rsidR="004855C6">
        <w:t xml:space="preserve"> to (1) bind to DNA in a sequence-specific manner and (2) regulate transcription. TFs can have a greater than 1000-fold preference for sequence-specific binding to short DNA “motif” sequences, often represented in the form of a probability weight matrix (PWM) showing the information content of each base in the motifs</w:t>
      </w:r>
      <w:r w:rsidR="00A1444E">
        <w:t xml:space="preserve"> (Lambert et al., 2018). </w:t>
      </w:r>
      <w:r w:rsidR="00F75A76">
        <w:t xml:space="preserve">These </w:t>
      </w:r>
      <w:r w:rsidR="004855C6">
        <w:t xml:space="preserve">TF binding sequences are located </w:t>
      </w:r>
      <w:r w:rsidR="00F75A76">
        <w:t xml:space="preserve">within two </w:t>
      </w:r>
      <w:r w:rsidR="004C3182">
        <w:t xml:space="preserve">classes of functional DNA elements: promoters and enhancers. Promoters are </w:t>
      </w:r>
      <w:r w:rsidR="00DA61AD">
        <w:t>located upstream of the transcription start site (TSS) and include the core-promote</w:t>
      </w:r>
      <w:r w:rsidR="004D0A2A">
        <w:t>r</w:t>
      </w:r>
      <w:r w:rsidR="00DA61AD">
        <w:t xml:space="preserve"> which directs the recruitment of RNA polymerase II to </w:t>
      </w:r>
      <w:r w:rsidR="00F44220">
        <w:t>initiate</w:t>
      </w:r>
      <w:r w:rsidR="00DA61AD">
        <w:t xml:space="preserve"> transcription</w:t>
      </w:r>
      <w:r w:rsidR="003645DA">
        <w:t>, whereas enhancer elements may be located up to 1Mb away from the core promoter</w:t>
      </w:r>
      <w:r w:rsidR="00047F64">
        <w:t xml:space="preserve"> either </w:t>
      </w:r>
      <w:r w:rsidR="003645DA">
        <w:t>upstream or downstream of the TSS</w:t>
      </w:r>
      <w:r w:rsidR="00A1444E">
        <w:t xml:space="preserve"> (</w:t>
      </w:r>
      <w:proofErr w:type="spellStart"/>
      <w:r w:rsidR="00A1444E">
        <w:t>Zabidi</w:t>
      </w:r>
      <w:proofErr w:type="spellEnd"/>
      <w:r w:rsidR="00A1444E">
        <w:t xml:space="preserve"> &amp; </w:t>
      </w:r>
      <w:proofErr w:type="spellStart"/>
      <w:r w:rsidR="00A1444E">
        <w:t>Startk</w:t>
      </w:r>
      <w:proofErr w:type="spellEnd"/>
      <w:r w:rsidR="00A1444E">
        <w:t>, 2016).</w:t>
      </w:r>
      <w:r w:rsidR="004D0A2A">
        <w:t xml:space="preserve"> TF binding to these elements may impact transcription by directly recruiting RNA polymerase, as is the case for TATA-binding protein which binds to the TATA-box within the core promoter, or by recruiting coregulators </w:t>
      </w:r>
      <w:r w:rsidR="008704E9">
        <w:t>–</w:t>
      </w:r>
      <w:r w:rsidR="004D0A2A">
        <w:t xml:space="preserve"> </w:t>
      </w:r>
      <w:r w:rsidR="008704E9">
        <w:t>often multi-domain proteins or protein complexes with domains involved chromatin binding, nucleosome remodeling, and covalent modifications of histones and other proteins involved in transcription</w:t>
      </w:r>
      <w:r w:rsidR="00A1444E">
        <w:t xml:space="preserve"> (</w:t>
      </w:r>
      <w:proofErr w:type="spellStart"/>
      <w:r w:rsidR="00A1444E">
        <w:t>Farnham</w:t>
      </w:r>
      <w:proofErr w:type="spellEnd"/>
      <w:r w:rsidR="00A1444E">
        <w:t xml:space="preserve">, 2011). </w:t>
      </w:r>
      <w:r w:rsidR="008704E9">
        <w:t xml:space="preserve">While promoter-proximal TFs act in cis, </w:t>
      </w:r>
      <w:r w:rsidR="000A3F28">
        <w:t xml:space="preserve">TFs associated with </w:t>
      </w:r>
      <w:r w:rsidR="00A55A4F">
        <w:t xml:space="preserve">distant </w:t>
      </w:r>
      <w:r w:rsidR="000A3F28">
        <w:t xml:space="preserve">enhancer elements </w:t>
      </w:r>
      <w:r w:rsidR="002835D2">
        <w:t>physically interact with core promoter</w:t>
      </w:r>
      <w:r w:rsidR="00047F64">
        <w:t>s</w:t>
      </w:r>
      <w:r w:rsidR="002835D2">
        <w:t xml:space="preserve"> in trans through chromatin looping</w:t>
      </w:r>
      <w:r w:rsidR="004F319D">
        <w:t xml:space="preserve"> and are influenced by 3-D chromatin architecture</w:t>
      </w:r>
      <w:r w:rsidR="00A1444E">
        <w:t xml:space="preserve"> (</w:t>
      </w:r>
      <w:proofErr w:type="spellStart"/>
      <w:r w:rsidR="00A1444E">
        <w:t>Pennacchio</w:t>
      </w:r>
      <w:proofErr w:type="spellEnd"/>
      <w:r w:rsidR="00A1444E">
        <w:t xml:space="preserve"> et al., 2013).</w:t>
      </w:r>
    </w:p>
    <w:p w14:paraId="24E9A859" w14:textId="507D7496" w:rsidR="00A81D73" w:rsidRDefault="001607BA" w:rsidP="006F2639">
      <w:pPr>
        <w:spacing w:line="360" w:lineRule="auto"/>
      </w:pPr>
      <w:r>
        <w:t>TFs are represented by 8% of all human protein-coding genes</w:t>
      </w:r>
      <w:r w:rsidR="009763F5">
        <w:t xml:space="preserve"> whose mutations are often deleterious, indicating their profound functional importance. Indeed, many exert control over developmental patterning, drive cell differentiation, or control</w:t>
      </w:r>
      <w:r w:rsidR="00327F1B">
        <w:t xml:space="preserve"> </w:t>
      </w:r>
      <w:r w:rsidR="009763F5">
        <w:t>pathways such as immune response</w:t>
      </w:r>
      <w:r w:rsidR="00327F1B">
        <w:t>s</w:t>
      </w:r>
      <w:r w:rsidR="00A1444E">
        <w:t xml:space="preserve"> (Lambert et al., 2018).</w:t>
      </w:r>
      <w:r w:rsidR="009763F5">
        <w:t xml:space="preserve"> Furthermore, </w:t>
      </w:r>
      <w:r w:rsidR="008E4F45">
        <w:t xml:space="preserve">TFs which bind to enhancer elements exhibit cell type and temporal </w:t>
      </w:r>
      <w:r w:rsidR="00F00C76">
        <w:t>specificity and</w:t>
      </w:r>
      <w:r w:rsidR="008E4F45">
        <w:t xml:space="preserve"> are largely responsible for shaping </w:t>
      </w:r>
      <w:r w:rsidR="00B12B85">
        <w:t>tissue</w:t>
      </w:r>
      <w:r w:rsidR="008E4F45">
        <w:t xml:space="preserve"> specific gene-expression</w:t>
      </w:r>
      <w:r w:rsidR="00A1444E">
        <w:t xml:space="preserve"> (Hu &amp; Tee, 2017). </w:t>
      </w:r>
      <w:r w:rsidR="00E90A5D">
        <w:t xml:space="preserve">Over 95% of </w:t>
      </w:r>
      <w:r w:rsidR="00241EB3">
        <w:t xml:space="preserve">genome-wide association study (GWAS) </w:t>
      </w:r>
      <w:r w:rsidR="00E90A5D">
        <w:t xml:space="preserve">associated SNPs are located outside of coding sequences with more than 75% associated with </w:t>
      </w:r>
      <w:proofErr w:type="spellStart"/>
      <w:r w:rsidR="00E90A5D">
        <w:t>DNAse</w:t>
      </w:r>
      <w:proofErr w:type="spellEnd"/>
      <w:r w:rsidR="00E90A5D">
        <w:t xml:space="preserve"> hypersensitivity sites</w:t>
      </w:r>
      <w:r w:rsidR="00DD58D8">
        <w:t xml:space="preserve"> indicative of regulatory regions,</w:t>
      </w:r>
      <w:r w:rsidR="00E90A5D">
        <w:t xml:space="preserve"> indicating that mutations in enhancer elements </w:t>
      </w:r>
      <w:r w:rsidR="00DD58D8">
        <w:t xml:space="preserve">may </w:t>
      </w:r>
      <w:r w:rsidR="00E90A5D">
        <w:t>contribute significantly to human disease</w:t>
      </w:r>
      <w:r w:rsidR="00A1444E">
        <w:t xml:space="preserve"> (</w:t>
      </w:r>
      <w:proofErr w:type="spellStart"/>
      <w:r w:rsidR="00A1444E">
        <w:t>Maurano</w:t>
      </w:r>
      <w:proofErr w:type="spellEnd"/>
      <w:r w:rsidR="00A1444E">
        <w:t xml:space="preserve"> et al., 2012).</w:t>
      </w:r>
      <w:r w:rsidR="00E90A5D">
        <w:t xml:space="preserve"> </w:t>
      </w:r>
      <w:r w:rsidR="00327F1B">
        <w:t xml:space="preserve">Therefore, a fundamental question to understanding </w:t>
      </w:r>
      <w:r w:rsidR="00DD58D8">
        <w:t>gene expression</w:t>
      </w:r>
      <w:r w:rsidR="00327F1B">
        <w:t xml:space="preserve"> at the transcriptional level is</w:t>
      </w:r>
      <w:r w:rsidR="007B318D">
        <w:t xml:space="preserve"> how </w:t>
      </w:r>
      <w:r w:rsidR="00DD58D8">
        <w:t>genes</w:t>
      </w:r>
      <w:r w:rsidR="007B318D">
        <w:t xml:space="preserve"> </w:t>
      </w:r>
      <w:r w:rsidR="007B318D">
        <w:lastRenderedPageBreak/>
        <w:t xml:space="preserve">are regulated by the coordinated efforts of many </w:t>
      </w:r>
      <w:r w:rsidR="00DD58D8">
        <w:t>TFs</w:t>
      </w:r>
      <w:r w:rsidR="007B318D">
        <w:t xml:space="preserve">. That is, how can </w:t>
      </w:r>
      <w:r w:rsidR="00A61AA4">
        <w:t>the network</w:t>
      </w:r>
      <w:r w:rsidR="007B318D">
        <w:t xml:space="preserve"> of genes</w:t>
      </w:r>
      <w:r w:rsidR="00FC109D">
        <w:t>, regulatory elements,</w:t>
      </w:r>
      <w:r w:rsidR="007B318D">
        <w:t xml:space="preserve"> and transcription factors forming functional interactions be </w:t>
      </w:r>
      <w:r w:rsidR="00787EBB">
        <w:t>uncovered</w:t>
      </w:r>
      <w:r w:rsidR="007B318D">
        <w:t>?</w:t>
      </w:r>
    </w:p>
    <w:p w14:paraId="256A4981" w14:textId="6C070CDD" w:rsidR="007372F0" w:rsidRDefault="00B928F7" w:rsidP="006F2639">
      <w:pPr>
        <w:spacing w:line="360" w:lineRule="auto"/>
      </w:pPr>
      <w:r>
        <w:t xml:space="preserve">Advances in molecular biology and sequencing technology have led to the recent advent of bioassays which may elucidate such TF networks. </w:t>
      </w:r>
      <w:r w:rsidR="00685E6A">
        <w:t>A</w:t>
      </w:r>
      <w:r>
        <w:t xml:space="preserve"> technology important to understanding genome-wide TF binding to enhancers and promoters is chromatin immunoprecipitation sequencing (</w:t>
      </w:r>
      <w:proofErr w:type="spellStart"/>
      <w:r>
        <w:t>ChIP</w:t>
      </w:r>
      <w:proofErr w:type="spellEnd"/>
      <w:r>
        <w:t xml:space="preserve">-Seq). In this method, </w:t>
      </w:r>
      <w:r w:rsidR="00157F9E">
        <w:t>cell samples are treated with formaldehyde to crosslink DNA with any proteins</w:t>
      </w:r>
      <w:r w:rsidR="009E5B80">
        <w:t>,</w:t>
      </w:r>
      <w:r w:rsidR="00157F9E">
        <w:t xml:space="preserve"> including TFs which may be bound to it. </w:t>
      </w:r>
      <w:r w:rsidR="007372F0" w:rsidRPr="007372F0">
        <w:t xml:space="preserve">Next, the cells are </w:t>
      </w:r>
      <w:proofErr w:type="gramStart"/>
      <w:r w:rsidR="007372F0" w:rsidRPr="007372F0">
        <w:t>lysed</w:t>
      </w:r>
      <w:proofErr w:type="gramEnd"/>
      <w:r w:rsidR="007372F0" w:rsidRPr="007372F0">
        <w:t xml:space="preserve"> and the crosslinked chromatin is purified and sheared by sonication or micrococcal nuclease so that small (typically 200-600 bp) fragments of DNA remain, including the proteins bound to that DNA.</w:t>
      </w:r>
      <w:r w:rsidR="007372F0">
        <w:t xml:space="preserve"> </w:t>
      </w:r>
      <w:r w:rsidR="007372F0" w:rsidRPr="007372F0">
        <w:t>A</w:t>
      </w:r>
      <w:r w:rsidR="007372F0">
        <w:t xml:space="preserve"> specific antibody </w:t>
      </w:r>
      <w:r w:rsidR="007372F0" w:rsidRPr="007372F0">
        <w:t xml:space="preserve">is then applied to </w:t>
      </w:r>
      <w:proofErr w:type="spellStart"/>
      <w:r w:rsidR="007372F0" w:rsidRPr="007372F0">
        <w:t>immunoprecipitate</w:t>
      </w:r>
      <w:proofErr w:type="spellEnd"/>
      <w:r w:rsidR="007372F0">
        <w:t xml:space="preserve"> </w:t>
      </w:r>
      <w:r w:rsidR="00076949">
        <w:t xml:space="preserve">(IP) </w:t>
      </w:r>
      <w:r w:rsidR="007372F0" w:rsidRPr="007372F0">
        <w:t>any DNA</w:t>
      </w:r>
      <w:r w:rsidR="007372F0">
        <w:t>-protein</w:t>
      </w:r>
      <w:r w:rsidR="007372F0" w:rsidRPr="007372F0">
        <w:t xml:space="preserve"> fragments containing the </w:t>
      </w:r>
      <w:r w:rsidR="00076949">
        <w:t>TF</w:t>
      </w:r>
      <w:r w:rsidR="007372F0" w:rsidRPr="007372F0">
        <w:t xml:space="preserve"> or histone modification of interest.</w:t>
      </w:r>
      <w:r w:rsidR="007372F0">
        <w:t xml:space="preserve"> </w:t>
      </w:r>
      <w:r w:rsidR="007372F0" w:rsidRPr="007372F0">
        <w:t>The crosslinking is then reversed</w:t>
      </w:r>
      <w:r w:rsidR="007372F0">
        <w:t xml:space="preserve"> by heating </w:t>
      </w:r>
      <w:r w:rsidR="007372F0" w:rsidRPr="007372F0">
        <w:t xml:space="preserve">to release the DNA, which is then purified and prepared for </w:t>
      </w:r>
      <w:r w:rsidR="007372F0">
        <w:t xml:space="preserve">short-read </w:t>
      </w:r>
      <w:r w:rsidR="007372F0" w:rsidRPr="007372F0">
        <w:t>sequencing</w:t>
      </w:r>
      <w:r w:rsidR="00A1444E">
        <w:t xml:space="preserve"> (Park, 2009). </w:t>
      </w:r>
      <w:r w:rsidR="007372F0">
        <w:t xml:space="preserve">Alignment of </w:t>
      </w:r>
      <w:r w:rsidR="00076949">
        <w:t xml:space="preserve">sequencing </w:t>
      </w:r>
      <w:r w:rsidR="007372F0">
        <w:t xml:space="preserve">reads </w:t>
      </w:r>
      <w:r w:rsidR="00076949">
        <w:t xml:space="preserve">to a reference genome is performed using an algorithm such as bowtie, and binding </w:t>
      </w:r>
      <w:r w:rsidR="008E42B8">
        <w:t>‘</w:t>
      </w:r>
      <w:r w:rsidR="00076949">
        <w:t>peaks</w:t>
      </w:r>
      <w:r w:rsidR="008E42B8">
        <w:t>’ containing many reads which map across the same genomic loci</w:t>
      </w:r>
      <w:r w:rsidR="00076949">
        <w:t xml:space="preserve"> indicative of TF-DNA interactions are identified using an algorithm such as MACS</w:t>
      </w:r>
      <w:r w:rsidR="00A1444E">
        <w:t xml:space="preserve"> </w:t>
      </w:r>
      <w:r w:rsidR="00076949">
        <w:t>, which compares enrichment of sequencing reads at a given genomic position between IP and control samples</w:t>
      </w:r>
      <w:r w:rsidR="00A1444E">
        <w:t xml:space="preserve"> (Langmead et al., 2009, Zhang et al., </w:t>
      </w:r>
      <w:r w:rsidR="00F5137D">
        <w:t xml:space="preserve">2008). </w:t>
      </w:r>
      <w:proofErr w:type="spellStart"/>
      <w:r w:rsidR="00B359A8">
        <w:t>ChIP</w:t>
      </w:r>
      <w:proofErr w:type="spellEnd"/>
      <w:r w:rsidR="00B359A8">
        <w:t>-seq is</w:t>
      </w:r>
      <w:r w:rsidR="00C34E6D">
        <w:t xml:space="preserve"> fundamental to constructing TF networks</w:t>
      </w:r>
      <w:r w:rsidR="003E355C">
        <w:t xml:space="preserve"> </w:t>
      </w:r>
      <w:r w:rsidR="00C34E6D">
        <w:t>as it details the entire set of regulatory elements to which a TF binds</w:t>
      </w:r>
      <w:r w:rsidR="003E355C">
        <w:t>,</w:t>
      </w:r>
      <w:r w:rsidR="00C34E6D">
        <w:t xml:space="preserve"> and </w:t>
      </w:r>
      <w:r w:rsidR="003E355C">
        <w:t xml:space="preserve">it also </w:t>
      </w:r>
      <w:r w:rsidR="00C34E6D">
        <w:t>may be used to assess the function of regulatory elements through IP on histone modifications.</w:t>
      </w:r>
      <w:r w:rsidR="00076949">
        <w:t xml:space="preserve"> </w:t>
      </w:r>
      <w:r w:rsidR="003E355C">
        <w:t>T</w:t>
      </w:r>
      <w:r w:rsidR="00076949">
        <w:t xml:space="preserve">housands of </w:t>
      </w:r>
      <w:proofErr w:type="spellStart"/>
      <w:r w:rsidR="00076949">
        <w:t>ChIP</w:t>
      </w:r>
      <w:proofErr w:type="spellEnd"/>
      <w:r w:rsidR="00076949">
        <w:t>-seq experiments have been performed on TF’s and histone modifications in many tissues and cell types as part of the ENCODE project</w:t>
      </w:r>
      <w:r w:rsidR="00FC109D">
        <w:t xml:space="preserve">, indicating the assay’s relevance </w:t>
      </w:r>
      <w:r w:rsidR="009E5B80">
        <w:t>to</w:t>
      </w:r>
      <w:r w:rsidR="00FC109D">
        <w:t xml:space="preserve"> functional annotat</w:t>
      </w:r>
      <w:r w:rsidR="009E5B80">
        <w:t xml:space="preserve">ion of </w:t>
      </w:r>
      <w:r w:rsidR="008B71B1">
        <w:t xml:space="preserve">the </w:t>
      </w:r>
      <w:r w:rsidR="00FC109D">
        <w:t xml:space="preserve">genome and </w:t>
      </w:r>
      <w:r w:rsidR="00297C99">
        <w:t xml:space="preserve">to </w:t>
      </w:r>
      <w:r w:rsidR="00FC109D">
        <w:t>study</w:t>
      </w:r>
      <w:r w:rsidR="009E5B80">
        <w:t>ing</w:t>
      </w:r>
      <w:r w:rsidR="00FC109D">
        <w:t xml:space="preserve"> disease</w:t>
      </w:r>
      <w:r w:rsidR="00F5137D">
        <w:t xml:space="preserve"> (Dunham, et al., 2012). </w:t>
      </w:r>
      <w:r w:rsidR="007372F0">
        <w:t xml:space="preserve">However, </w:t>
      </w:r>
      <w:proofErr w:type="spellStart"/>
      <w:r w:rsidR="00B359A8">
        <w:t>ChIP</w:t>
      </w:r>
      <w:proofErr w:type="spellEnd"/>
      <w:r w:rsidR="00B359A8">
        <w:t>-seq</w:t>
      </w:r>
      <w:r w:rsidR="007372F0">
        <w:t xml:space="preserve"> is limited</w:t>
      </w:r>
      <w:r w:rsidR="00B359A8">
        <w:t xml:space="preserve"> by its protein-centric approach</w:t>
      </w:r>
      <w:r w:rsidR="00C34E6D">
        <w:t xml:space="preserve"> as it may only assay one TF at a time, and </w:t>
      </w:r>
      <w:r w:rsidR="0095552B">
        <w:t xml:space="preserve">its resulting </w:t>
      </w:r>
      <w:r w:rsidR="00C34E6D">
        <w:t>binding profiles are highly-tissue and cell-type specific</w:t>
      </w:r>
      <w:r w:rsidR="00FC109D">
        <w:t xml:space="preserve">. Thus, </w:t>
      </w:r>
      <w:r w:rsidR="0095552B">
        <w:t xml:space="preserve">many experiments must be performed to exhaustively cover a set of transcription factors binding to a gene of interest’s regulatory elements. </w:t>
      </w:r>
      <w:proofErr w:type="spellStart"/>
      <w:r w:rsidR="0095552B">
        <w:t>ChIP</w:t>
      </w:r>
      <w:proofErr w:type="spellEnd"/>
      <w:r w:rsidR="0095552B">
        <w:t xml:space="preserve">-seq is further limited by its inability to connect trans-acting regulatory elements such as enhancers to target genes. More than 40% of known enhancer regions do not interact with their nearest </w:t>
      </w:r>
      <w:r w:rsidR="0095552B" w:rsidRPr="0095552B">
        <w:t xml:space="preserve">promoters and instead </w:t>
      </w:r>
      <w:r w:rsidR="0095552B">
        <w:t>‘</w:t>
      </w:r>
      <w:r w:rsidR="0095552B" w:rsidRPr="0095552B">
        <w:t>jump</w:t>
      </w:r>
      <w:r w:rsidR="0095552B">
        <w:t>’</w:t>
      </w:r>
      <w:r w:rsidR="0095552B" w:rsidRPr="0095552B">
        <w:t xml:space="preserve"> to their target promoters</w:t>
      </w:r>
      <w:r w:rsidR="0095552B">
        <w:t xml:space="preserve"> through chromatin looping</w:t>
      </w:r>
      <w:r w:rsidR="0095552B" w:rsidRPr="0095552B">
        <w:t>, bypassing several intervening genes</w:t>
      </w:r>
      <w:r w:rsidR="00F5137D">
        <w:t xml:space="preserve"> (Li, et al., 2012).</w:t>
      </w:r>
      <w:r w:rsidR="0095552B">
        <w:t xml:space="preserve"> </w:t>
      </w:r>
      <w:r w:rsidR="00FA4C7B" w:rsidRPr="00FA4C7B">
        <w:t xml:space="preserve">While </w:t>
      </w:r>
      <w:proofErr w:type="spellStart"/>
      <w:r w:rsidR="00410ED9">
        <w:t>ChIP</w:t>
      </w:r>
      <w:proofErr w:type="spellEnd"/>
      <w:r w:rsidR="00410ED9">
        <w:t>-seq</w:t>
      </w:r>
      <w:r w:rsidR="00FA4C7B" w:rsidRPr="00FA4C7B">
        <w:t xml:space="preserve"> is powerful for identifying predicted enhancer sequences, it is limited in its ability to elucidate the </w:t>
      </w:r>
      <w:r w:rsidR="00FA4C7B" w:rsidRPr="00FA4C7B">
        <w:lastRenderedPageBreak/>
        <w:t>gene target(s) of the predicted enhancer</w:t>
      </w:r>
      <w:r w:rsidR="00FA4C7B">
        <w:t>.</w:t>
      </w:r>
      <w:r w:rsidR="00410ED9">
        <w:t xml:space="preserve"> </w:t>
      </w:r>
      <w:r w:rsidR="0095552B">
        <w:t>To fully construct a gene’s regulatory network, a method is therefore needed to connect its promoter with distal enhancer elements.</w:t>
      </w:r>
    </w:p>
    <w:p w14:paraId="051E37B6" w14:textId="7314A5B9" w:rsidR="00026136" w:rsidRDefault="00D44873" w:rsidP="006F2639">
      <w:pPr>
        <w:spacing w:line="360" w:lineRule="auto"/>
      </w:pPr>
      <w:r>
        <w:t>Questions regarding genomic organization</w:t>
      </w:r>
      <w:r w:rsidR="00A116F2">
        <w:t xml:space="preserve"> </w:t>
      </w:r>
      <w:r w:rsidR="004A4F81">
        <w:t>and how the 3-D arrangement of DNA elements relate</w:t>
      </w:r>
      <w:r w:rsidR="00A116F2">
        <w:t xml:space="preserve">s </w:t>
      </w:r>
      <w:r w:rsidR="004A4F81">
        <w:t>to functional interaction</w:t>
      </w:r>
      <w:r>
        <w:t xml:space="preserve"> are answered using chromatin conformation capture (3C) based approaches</w:t>
      </w:r>
      <w:r w:rsidR="00F5137D">
        <w:t xml:space="preserve"> (Davies, Higgs, &amp; Hughes, 2017). </w:t>
      </w:r>
      <w:r>
        <w:t xml:space="preserve"> More specifically, </w:t>
      </w:r>
      <w:r w:rsidR="00264F94">
        <w:t>genome-wide linkage of</w:t>
      </w:r>
      <w:r>
        <w:t xml:space="preserve"> </w:t>
      </w:r>
      <w:r w:rsidR="00264F94">
        <w:t xml:space="preserve">genes’ </w:t>
      </w:r>
      <w:r>
        <w:t>cis-acting promoters to distal enhancer elements can be answered using promoter-capture Hi-C (</w:t>
      </w:r>
      <w:proofErr w:type="spellStart"/>
      <w:r>
        <w:t>CHi</w:t>
      </w:r>
      <w:proofErr w:type="spellEnd"/>
      <w:r>
        <w:t>-C)</w:t>
      </w:r>
      <w:r w:rsidR="00264F94">
        <w:t xml:space="preserve">. In this </w:t>
      </w:r>
      <w:r w:rsidR="00B84E09">
        <w:t>method</w:t>
      </w:r>
      <w:r w:rsidR="00264F94">
        <w:t xml:space="preserve">, </w:t>
      </w:r>
      <w:r w:rsidR="002D3C47">
        <w:t xml:space="preserve">formaldehyde is again used to crosslink DNA to protein factors, resulting in covalent links between </w:t>
      </w:r>
      <w:r w:rsidR="00D059CE">
        <w:t>spatially adjacent</w:t>
      </w:r>
      <w:r w:rsidR="002D3C47">
        <w:t xml:space="preserve"> DNA elements. The DNA is cut using a restriction enzyme such as </w:t>
      </w:r>
      <w:proofErr w:type="spellStart"/>
      <w:r w:rsidR="002D3C47">
        <w:t>HindIII</w:t>
      </w:r>
      <w:proofErr w:type="spellEnd"/>
      <w:r w:rsidR="002D3C47">
        <w:t xml:space="preserve">, and the DNA overhangs are filled and biotinylated. Biotinylated DNA segments in close proximity are </w:t>
      </w:r>
      <w:r w:rsidR="0031624E">
        <w:t xml:space="preserve">then </w:t>
      </w:r>
      <w:proofErr w:type="gramStart"/>
      <w:r w:rsidR="002D3C47">
        <w:t>blunt-end</w:t>
      </w:r>
      <w:proofErr w:type="gramEnd"/>
      <w:r w:rsidR="002D3C47">
        <w:t xml:space="preserve"> ligated to each other</w:t>
      </w:r>
      <w:r w:rsidR="00D059CE">
        <w:t xml:space="preserve">. </w:t>
      </w:r>
      <w:r w:rsidR="002D3C47">
        <w:t>Crosslinks are reversed with proteinase or heating, and the DNA is sheared.</w:t>
      </w:r>
      <w:r w:rsidR="00D059CE">
        <w:t xml:space="preserve"> Streptavidin is used to pull down biotinylated fragments which contain the DNA of two distal sequences ligated together</w:t>
      </w:r>
      <w:r w:rsidR="00F5137D">
        <w:t xml:space="preserve"> (van </w:t>
      </w:r>
      <w:proofErr w:type="spellStart"/>
      <w:r w:rsidR="00F5137D">
        <w:t>Berkum</w:t>
      </w:r>
      <w:proofErr w:type="spellEnd"/>
      <w:r w:rsidR="00F5137D">
        <w:t xml:space="preserve"> et al., 2010). </w:t>
      </w:r>
      <w:r w:rsidR="00D059CE">
        <w:t xml:space="preserve">Unique </w:t>
      </w:r>
      <w:r w:rsidR="00423891">
        <w:t xml:space="preserve">to </w:t>
      </w:r>
      <w:proofErr w:type="spellStart"/>
      <w:r w:rsidR="00D059CE">
        <w:t>CHi</w:t>
      </w:r>
      <w:proofErr w:type="spellEnd"/>
      <w:r w:rsidR="00D059CE">
        <w:t xml:space="preserve">-C, these fragments are then subject to </w:t>
      </w:r>
      <w:r w:rsidR="00423891">
        <w:t>solution hybridization selection, originally developed for exon sequencing, in which oligonucleotides complementary to known gene promoters are used to select for only fragments containing promoters</w:t>
      </w:r>
      <w:r w:rsidR="00F5137D">
        <w:t xml:space="preserve"> (</w:t>
      </w:r>
      <w:proofErr w:type="spellStart"/>
      <w:r w:rsidR="00F5137D">
        <w:t>Misfud</w:t>
      </w:r>
      <w:proofErr w:type="spellEnd"/>
      <w:r w:rsidR="00F5137D">
        <w:t xml:space="preserve"> et al., 2015). </w:t>
      </w:r>
      <w:r w:rsidR="00423891">
        <w:t xml:space="preserve">This enrichment allows for greater sequencing depth of </w:t>
      </w:r>
      <w:r w:rsidR="00AC517F">
        <w:t>functionally important</w:t>
      </w:r>
      <w:r w:rsidR="00423891">
        <w:t xml:space="preserve"> promoter-enhancer interactions. Fragments are then </w:t>
      </w:r>
      <w:r w:rsidR="00AC517F">
        <w:t xml:space="preserve">amplified and </w:t>
      </w:r>
      <w:r w:rsidR="00423891">
        <w:t>sequenced using paired-end sequencing</w:t>
      </w:r>
      <w:r w:rsidR="00AC517F">
        <w:t xml:space="preserve">, aligned to a reference genome, and significant interactions are identified using pipelines such as </w:t>
      </w:r>
      <w:proofErr w:type="spellStart"/>
      <w:r w:rsidR="00AC517F">
        <w:t>C</w:t>
      </w:r>
      <w:r w:rsidR="009D140B">
        <w:t>H</w:t>
      </w:r>
      <w:r w:rsidR="00AC517F">
        <w:t>iCAGO</w:t>
      </w:r>
      <w:proofErr w:type="spellEnd"/>
      <w:r w:rsidR="00AC517F">
        <w:t>, which corrects for background interactions and sequencing artifacts</w:t>
      </w:r>
      <w:r w:rsidR="00F5137D">
        <w:t xml:space="preserve"> (Cairns, et al., 2016). </w:t>
      </w:r>
      <w:r w:rsidR="009D140B">
        <w:t xml:space="preserve">The result of a </w:t>
      </w:r>
      <w:proofErr w:type="spellStart"/>
      <w:r w:rsidR="009D140B">
        <w:t>CHi</w:t>
      </w:r>
      <w:proofErr w:type="spellEnd"/>
      <w:r w:rsidR="009D140B">
        <w:t xml:space="preserve">-C experiment is a </w:t>
      </w:r>
      <w:r w:rsidR="00B1472D">
        <w:t>set</w:t>
      </w:r>
      <w:r w:rsidR="009D140B">
        <w:t xml:space="preserve"> of promoters and their physical interacting partners in the genome, likely distal regulatory elements. </w:t>
      </w:r>
      <w:r w:rsidR="00B1472D">
        <w:t xml:space="preserve">Promoters regulating genes of interest may then be examined for regulatory partners to construct an interactome. </w:t>
      </w:r>
      <w:r w:rsidR="00410ED9">
        <w:t xml:space="preserve">This “all vs. all” method is DNA-centric, </w:t>
      </w:r>
      <w:r w:rsidR="00645076">
        <w:t>detailing</w:t>
      </w:r>
      <w:r w:rsidR="00410ED9">
        <w:t xml:space="preserve"> how DNA segments interact but not </w:t>
      </w:r>
      <w:r w:rsidR="00E61D4F">
        <w:t xml:space="preserve">the protein factors driving such an interaction, and </w:t>
      </w:r>
      <w:r w:rsidR="00645076">
        <w:t xml:space="preserve">is </w:t>
      </w:r>
      <w:r w:rsidR="00E61D4F">
        <w:t>hence limited in its ability to declare the function of regulatory elements.</w:t>
      </w:r>
    </w:p>
    <w:p w14:paraId="2B84539C" w14:textId="344E7D18" w:rsidR="0039220F" w:rsidRDefault="00A81D73" w:rsidP="006F2639">
      <w:pPr>
        <w:spacing w:line="360" w:lineRule="auto"/>
      </w:pPr>
      <w:r>
        <w:t xml:space="preserve">In this project, I </w:t>
      </w:r>
      <w:r w:rsidR="00645076">
        <w:t>combine these two genome-wide</w:t>
      </w:r>
      <w:r w:rsidR="00A275C8">
        <w:t>,</w:t>
      </w:r>
      <w:r w:rsidR="00645076">
        <w:t xml:space="preserve"> protein-centric and DNA-centric approaches to map gene regulation</w:t>
      </w:r>
      <w:r w:rsidR="003763BA">
        <w:t xml:space="preserve"> on the molecular level</w:t>
      </w:r>
      <w:r w:rsidR="00645076">
        <w:t xml:space="preserve"> and</w:t>
      </w:r>
      <w:r>
        <w:t xml:space="preserve"> construct a TF regulatory network</w:t>
      </w:r>
      <w:r w:rsidR="005C3CA4">
        <w:t xml:space="preserve">, </w:t>
      </w:r>
      <w:r>
        <w:t>foc</w:t>
      </w:r>
      <w:r w:rsidR="00D154B7">
        <w:t>using</w:t>
      </w:r>
      <w:r>
        <w:t xml:space="preserve"> on </w:t>
      </w:r>
      <w:r w:rsidR="005C3CA4">
        <w:t>the</w:t>
      </w:r>
      <w:r w:rsidR="00D154B7">
        <w:t xml:space="preserve"> regulatory network in </w:t>
      </w:r>
      <w:r w:rsidR="005C3CA4">
        <w:t>developing</w:t>
      </w:r>
      <w:r w:rsidR="00D154B7">
        <w:t xml:space="preserve"> heart cells implicated in cardiac conduction and rhythm disorders (CRD).</w:t>
      </w:r>
      <w:r w:rsidR="005C3CA4">
        <w:t xml:space="preserve"> T</w:t>
      </w:r>
      <w:r w:rsidR="005C3CA4" w:rsidRPr="005C3CA4">
        <w:t xml:space="preserve">here is little information supporting the notion that genomic regions associated with adult phenotypes such as heart rate play important roles in </w:t>
      </w:r>
      <w:r w:rsidR="00AD250A">
        <w:t>c</w:t>
      </w:r>
      <w:r w:rsidR="00AD250A" w:rsidRPr="005C3CA4">
        <w:t>ardiomyocytes differentiated from human embryonic stem cells (</w:t>
      </w:r>
      <w:proofErr w:type="spellStart"/>
      <w:r w:rsidR="00AD250A" w:rsidRPr="005C3CA4">
        <w:t>hESC</w:t>
      </w:r>
      <w:proofErr w:type="spellEnd"/>
      <w:r w:rsidR="00AD250A" w:rsidRPr="005C3CA4">
        <w:t>-CMs)</w:t>
      </w:r>
      <w:r w:rsidR="005C3CA4" w:rsidRPr="005C3CA4">
        <w:t xml:space="preserve">, </w:t>
      </w:r>
      <w:r w:rsidR="00AD250A">
        <w:t xml:space="preserve">which </w:t>
      </w:r>
      <w:r w:rsidR="00AD250A" w:rsidRPr="005C3CA4">
        <w:t xml:space="preserve">have </w:t>
      </w:r>
      <w:r w:rsidR="00AD250A" w:rsidRPr="005C3CA4">
        <w:lastRenderedPageBreak/>
        <w:t xml:space="preserve">become a popular model to elucidate functional genomics of cardiac disease </w:t>
      </w:r>
      <w:r w:rsidR="00AD250A">
        <w:t>but</w:t>
      </w:r>
      <w:r w:rsidR="005C3CA4" w:rsidRPr="005C3CA4">
        <w:t xml:space="preserve"> have an immature phenotype. More generally, it is essential, in the context of potential cardiac regenerative medicine approaches, to understand how </w:t>
      </w:r>
      <w:r w:rsidR="00AD250A">
        <w:t>TFs drive specific interactions between promoters and enhancers</w:t>
      </w:r>
      <w:r w:rsidR="005C3CA4" w:rsidRPr="005C3CA4">
        <w:t xml:space="preserve"> in </w:t>
      </w:r>
      <w:proofErr w:type="spellStart"/>
      <w:r w:rsidR="005C3CA4" w:rsidRPr="005C3CA4">
        <w:t>hESC</w:t>
      </w:r>
      <w:proofErr w:type="spellEnd"/>
      <w:r w:rsidR="005C3CA4" w:rsidRPr="005C3CA4">
        <w:t>-CMs to regulate gene expression patterns underlying cardiomyocyte development</w:t>
      </w:r>
      <w:r w:rsidR="00F5137D">
        <w:t xml:space="preserve"> (Choy, et al, 2018). </w:t>
      </w:r>
      <w:r w:rsidR="00AD250A">
        <w:t xml:space="preserve">To construct a transcriptional regulatory network of TFs and genomic elements, I identified functional elements within </w:t>
      </w:r>
      <w:proofErr w:type="spellStart"/>
      <w:r w:rsidR="00AD250A">
        <w:t>CHi</w:t>
      </w:r>
      <w:proofErr w:type="spellEnd"/>
      <w:r w:rsidR="00AD250A">
        <w:t xml:space="preserve">-C data </w:t>
      </w:r>
      <w:r w:rsidR="00F84AAB">
        <w:t xml:space="preserve">which intersect significant </w:t>
      </w:r>
      <w:r w:rsidR="00AD250A">
        <w:t>CRD</w:t>
      </w:r>
      <w:r w:rsidR="00F84AAB">
        <w:t xml:space="preserve">-associated SNPs from </w:t>
      </w:r>
      <w:r w:rsidR="00C054C5">
        <w:t>a GWAS</w:t>
      </w:r>
      <w:r w:rsidR="00F84AAB">
        <w:t xml:space="preserve">. I then integrated these elements with </w:t>
      </w:r>
      <w:proofErr w:type="spellStart"/>
      <w:r w:rsidR="00F84AAB">
        <w:t>ChIP</w:t>
      </w:r>
      <w:proofErr w:type="spellEnd"/>
      <w:r w:rsidR="00F84AAB">
        <w:t xml:space="preserve">-seq data and chromatin accessibility assays from the ENCODE project to </w:t>
      </w:r>
      <w:r w:rsidR="00205D20">
        <w:t>construct a network of TFs which are shown to bind to these genomic elements, thus providing strong evidence for regulatory potential.</w:t>
      </w:r>
      <w:r w:rsidR="00AD250A">
        <w:t xml:space="preserve"> My results show that </w:t>
      </w:r>
      <w:r w:rsidR="00205D20">
        <w:t xml:space="preserve">integration of GWAS </w:t>
      </w:r>
      <w:r w:rsidR="001A4D7B">
        <w:t xml:space="preserve">SNPs </w:t>
      </w:r>
      <w:r w:rsidR="00205D20">
        <w:t xml:space="preserve">with </w:t>
      </w:r>
      <w:r w:rsidR="001A4D7B">
        <w:t>genome-wide TF binding and regulatory element interactions in</w:t>
      </w:r>
      <w:r w:rsidR="00AD250A">
        <w:t xml:space="preserve"> </w:t>
      </w:r>
      <w:proofErr w:type="spellStart"/>
      <w:r w:rsidR="00AD250A" w:rsidRPr="005C3CA4">
        <w:t>hESC</w:t>
      </w:r>
      <w:proofErr w:type="spellEnd"/>
      <w:r w:rsidR="00AD250A" w:rsidRPr="005C3CA4">
        <w:t>-CMs</w:t>
      </w:r>
      <w:r w:rsidR="00AD250A">
        <w:t xml:space="preserve"> may be used to (1)</w:t>
      </w:r>
      <w:r w:rsidR="001A4D7B">
        <w:t xml:space="preserve"> identify enhancers and transcription factors important in the regulation of genes within which significant SNPs lie, (2) identify novel enhancer elements at the genomic location of significant SNPs which do not reside in genes, and the downstream genes they affect, and (3) construct a ‘big picture’ network of genes, enhancer elements, and TFs in </w:t>
      </w:r>
      <w:proofErr w:type="spellStart"/>
      <w:r w:rsidR="001A4D7B" w:rsidRPr="005C3CA4">
        <w:t>hESC</w:t>
      </w:r>
      <w:proofErr w:type="spellEnd"/>
      <w:r w:rsidR="001A4D7B" w:rsidRPr="005C3CA4">
        <w:t>-CMs</w:t>
      </w:r>
      <w:r w:rsidR="001A4D7B">
        <w:t xml:space="preserve"> development whose collective action impacts heart rate in adults</w:t>
      </w:r>
      <w:r w:rsidR="008C7470">
        <w:t>.</w:t>
      </w:r>
    </w:p>
    <w:p w14:paraId="37450335" w14:textId="77777777" w:rsidR="00D03407" w:rsidRPr="00E7305D" w:rsidRDefault="00D03407" w:rsidP="006F2639">
      <w:pPr>
        <w:spacing w:line="360" w:lineRule="auto"/>
      </w:pPr>
    </w:p>
    <w:p w14:paraId="335DA873" w14:textId="005B0D04" w:rsidR="004D6B86" w:rsidRDefault="00A81D73" w:rsidP="006F2639">
      <w:pPr>
        <w:pStyle w:val="Heading1"/>
        <w:spacing w:line="360" w:lineRule="auto"/>
      </w:pPr>
      <w:r>
        <w:t>Methods</w:t>
      </w:r>
    </w:p>
    <w:p w14:paraId="3623A943" w14:textId="418B127E" w:rsidR="00C57651" w:rsidRPr="00C5686B" w:rsidRDefault="00157F9E" w:rsidP="006F2639">
      <w:pPr>
        <w:pStyle w:val="Heading2"/>
        <w:spacing w:line="360" w:lineRule="auto"/>
      </w:pPr>
      <w:r>
        <w:t>Overview</w:t>
      </w:r>
      <w:r w:rsidR="00B928F7">
        <w:t xml:space="preserve"> of Open-Source Data</w:t>
      </w:r>
    </w:p>
    <w:p w14:paraId="11214D61" w14:textId="45A4FB01" w:rsidR="00C57651" w:rsidRDefault="000E0BF9" w:rsidP="006F2639">
      <w:pPr>
        <w:spacing w:line="360" w:lineRule="auto"/>
      </w:pPr>
      <w:r>
        <w:t xml:space="preserve">Genomic loci important to the development of CRD in adult humans were identified from a </w:t>
      </w:r>
      <w:r w:rsidR="008C7470">
        <w:t xml:space="preserve">two-stage GWAS was performed </w:t>
      </w:r>
      <w:r w:rsidR="00FA4D15">
        <w:t xml:space="preserve">with 181,171 individuals </w:t>
      </w:r>
      <w:r w:rsidR="00021619">
        <w:t xml:space="preserve">to identify </w:t>
      </w:r>
      <w:r>
        <w:t>SNPs</w:t>
      </w:r>
      <w:r w:rsidR="00021619">
        <w:t xml:space="preserve"> associated with perturbed heart rate features indicative of CRD</w:t>
      </w:r>
      <w:r w:rsidR="00F5137D">
        <w:t xml:space="preserve"> (den Hoed et al., 2013). </w:t>
      </w:r>
      <w:r w:rsidR="00021619">
        <w:t xml:space="preserve">21 </w:t>
      </w:r>
      <w:r>
        <w:t>SNPs</w:t>
      </w:r>
      <w:r w:rsidR="00021619">
        <w:t xml:space="preserve"> were determined significant and are presented in Figure 1. </w:t>
      </w:r>
      <w:r>
        <w:t xml:space="preserve"> </w:t>
      </w:r>
    </w:p>
    <w:p w14:paraId="06BAFC76" w14:textId="79FB3AC2" w:rsidR="008C7470" w:rsidRDefault="008C7470" w:rsidP="006F2639">
      <w:pPr>
        <w:spacing w:line="360" w:lineRule="auto"/>
        <w:ind w:firstLine="0"/>
      </w:pPr>
      <w:r w:rsidRPr="008C7470">
        <w:rPr>
          <w:noProof/>
        </w:rPr>
        <w:lastRenderedPageBreak/>
        <w:drawing>
          <wp:inline distT="0" distB="0" distL="0" distR="0" wp14:anchorId="3703B998" wp14:editId="5F690663">
            <wp:extent cx="5943600" cy="2700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00020"/>
                    </a:xfrm>
                    <a:prstGeom prst="rect">
                      <a:avLst/>
                    </a:prstGeom>
                  </pic:spPr>
                </pic:pic>
              </a:graphicData>
            </a:graphic>
          </wp:inline>
        </w:drawing>
      </w:r>
    </w:p>
    <w:p w14:paraId="360A129F" w14:textId="0C7FD624" w:rsidR="008C7470" w:rsidRDefault="008C7470" w:rsidP="00F6799C">
      <w:pPr>
        <w:spacing w:line="240" w:lineRule="auto"/>
        <w:ind w:firstLine="0"/>
      </w:pPr>
      <w:r w:rsidRPr="00F6799C">
        <w:rPr>
          <w:i/>
        </w:rPr>
        <w:t>Figure 1.</w:t>
      </w:r>
      <w:r w:rsidRPr="00F6799C">
        <w:t xml:space="preserve"> Manhattan plot of GWAS SNPs and association with heart rate phenotype. Significant SNP</w:t>
      </w:r>
      <w:r w:rsidR="00FA4D15" w:rsidRPr="00F6799C">
        <w:t>s</w:t>
      </w:r>
      <w:r w:rsidRPr="00F6799C">
        <w:t xml:space="preserve"> (P &lt; 5E-8) are annotated with their nearest human gene. </w:t>
      </w:r>
      <w:r w:rsidR="00FA4D15" w:rsidRPr="00F6799C">
        <w:t xml:space="preserve">Color represents stage of </w:t>
      </w:r>
      <w:r w:rsidR="004A4F81">
        <w:t xml:space="preserve">the 2-stage </w:t>
      </w:r>
      <w:r w:rsidR="00FA4D15" w:rsidRPr="00F6799C">
        <w:t>study in which SNP was identified</w:t>
      </w:r>
      <w:r w:rsidR="00D755C4">
        <w:t xml:space="preserve"> (light blue stage 1, dark blue stage 2)</w:t>
      </w:r>
      <w:r w:rsidR="00FA4D15" w:rsidRPr="00F6799C">
        <w:t>.</w:t>
      </w:r>
    </w:p>
    <w:p w14:paraId="4733E937" w14:textId="2D86C9C9" w:rsidR="00F6799C" w:rsidRPr="00F6799C" w:rsidRDefault="00F6799C" w:rsidP="00F6799C">
      <w:pPr>
        <w:spacing w:line="240" w:lineRule="auto"/>
        <w:ind w:firstLine="0"/>
      </w:pPr>
      <w:r>
        <w:tab/>
      </w:r>
    </w:p>
    <w:p w14:paraId="2E717F77" w14:textId="2A688D4A" w:rsidR="00021619" w:rsidRDefault="00021619" w:rsidP="006F2639">
      <w:pPr>
        <w:spacing w:line="360" w:lineRule="auto"/>
        <w:ind w:firstLine="0"/>
      </w:pPr>
      <w:r>
        <w:tab/>
      </w:r>
      <w:proofErr w:type="spellStart"/>
      <w:r w:rsidR="000E0BF9">
        <w:t>CHi</w:t>
      </w:r>
      <w:proofErr w:type="spellEnd"/>
      <w:r w:rsidR="000E0BF9">
        <w:t xml:space="preserve">-C data was obtained </w:t>
      </w:r>
      <w:r w:rsidR="00AC67CA">
        <w:t xml:space="preserve">in browser extensible data (BED) format </w:t>
      </w:r>
      <w:r w:rsidR="000E0BF9">
        <w:t>from the Gene Expression Omnibus</w:t>
      </w:r>
      <w:r w:rsidR="00AC67CA">
        <w:t xml:space="preserve">, </w:t>
      </w:r>
      <w:r w:rsidR="000E0BF9">
        <w:t xml:space="preserve">accession number </w:t>
      </w:r>
      <w:r w:rsidR="000E0BF9" w:rsidRPr="000E0BF9">
        <w:t>GSE100720</w:t>
      </w:r>
      <w:r w:rsidR="00AC67CA">
        <w:t>, with coordinates mapped to the hg19 genome assembly</w:t>
      </w:r>
      <w:r w:rsidR="00F5137D">
        <w:t xml:space="preserve"> (Choy et al., 2018). </w:t>
      </w:r>
      <w:r w:rsidR="00AC67CA">
        <w:t xml:space="preserve">Three </w:t>
      </w:r>
      <w:r w:rsidR="000E0BF9">
        <w:t xml:space="preserve">biological replicates of 20 million </w:t>
      </w:r>
      <w:proofErr w:type="spellStart"/>
      <w:r w:rsidR="000E0BF9">
        <w:t>hESC</w:t>
      </w:r>
      <w:proofErr w:type="spellEnd"/>
      <w:r w:rsidR="000E0BF9">
        <w:t>-CMs</w:t>
      </w:r>
      <w:r w:rsidR="00AC67CA">
        <w:t xml:space="preserve"> were prepared and </w:t>
      </w:r>
      <w:proofErr w:type="spellStart"/>
      <w:r w:rsidR="00AC67CA">
        <w:t>CHi</w:t>
      </w:r>
      <w:proofErr w:type="spellEnd"/>
      <w:r w:rsidR="00AC67CA">
        <w:t xml:space="preserve">-C was performed using the </w:t>
      </w:r>
      <w:proofErr w:type="spellStart"/>
      <w:r w:rsidR="00AC67CA">
        <w:t>HiCUP</w:t>
      </w:r>
      <w:proofErr w:type="spellEnd"/>
      <w:r w:rsidR="00AC67CA">
        <w:t xml:space="preserve"> pipeline</w:t>
      </w:r>
      <w:r w:rsidR="00F5137D">
        <w:t xml:space="preserve"> (</w:t>
      </w:r>
      <w:proofErr w:type="spellStart"/>
      <w:r w:rsidR="00F5137D">
        <w:t>Wingett</w:t>
      </w:r>
      <w:proofErr w:type="spellEnd"/>
      <w:r w:rsidR="00F5137D">
        <w:t xml:space="preserve"> et al., 2015). </w:t>
      </w:r>
      <w:proofErr w:type="spellStart"/>
      <w:r w:rsidR="00AC67CA">
        <w:t>CHiCAGO</w:t>
      </w:r>
      <w:proofErr w:type="spellEnd"/>
      <w:r w:rsidR="00AC67CA">
        <w:t xml:space="preserve"> was used to identify promoter-genome interactions, and 107,145 unique promoter-interacting regions were identified, encompassing 18,169 unique promoters.</w:t>
      </w:r>
    </w:p>
    <w:p w14:paraId="608387A8" w14:textId="74033507" w:rsidR="00EF6A0E" w:rsidRDefault="00021619" w:rsidP="006F2639">
      <w:pPr>
        <w:spacing w:line="360" w:lineRule="auto"/>
        <w:ind w:firstLine="0"/>
      </w:pPr>
      <w:r>
        <w:tab/>
      </w:r>
      <w:r w:rsidR="00611C2C">
        <w:t xml:space="preserve">Genomic data including TF and histone </w:t>
      </w:r>
      <w:proofErr w:type="spellStart"/>
      <w:r w:rsidR="00611C2C">
        <w:t>ChIP</w:t>
      </w:r>
      <w:proofErr w:type="spellEnd"/>
      <w:r w:rsidR="00611C2C">
        <w:t xml:space="preserve">-seq and </w:t>
      </w:r>
      <w:proofErr w:type="spellStart"/>
      <w:r w:rsidR="00611C2C">
        <w:t>DNAse</w:t>
      </w:r>
      <w:proofErr w:type="spellEnd"/>
      <w:r w:rsidR="00611C2C">
        <w:t xml:space="preserve"> peaks were obtained from the </w:t>
      </w:r>
      <w:proofErr w:type="spellStart"/>
      <w:r w:rsidR="00611C2C">
        <w:t>Cistrome</w:t>
      </w:r>
      <w:proofErr w:type="spellEnd"/>
      <w:r w:rsidR="00611C2C">
        <w:t xml:space="preserve"> Data Browser</w:t>
      </w:r>
      <w:r w:rsidR="00B1223A">
        <w:t xml:space="preserve"> (</w:t>
      </w:r>
      <w:proofErr w:type="spellStart"/>
      <w:r w:rsidR="00B1223A">
        <w:t>CistromeDB</w:t>
      </w:r>
      <w:proofErr w:type="spellEnd"/>
      <w:r w:rsidR="00F5137D">
        <w:t xml:space="preserve">) (Mei et al., 2017). </w:t>
      </w:r>
      <w:r w:rsidR="00611C2C">
        <w:t xml:space="preserve">This browser is a wrapper for ENCODE data, taking its raw sequencing read data sets and performing the </w:t>
      </w:r>
      <w:proofErr w:type="spellStart"/>
      <w:r w:rsidR="00611C2C">
        <w:t>ChiLin</w:t>
      </w:r>
      <w:proofErr w:type="spellEnd"/>
      <w:r w:rsidR="00611C2C">
        <w:t xml:space="preserve"> chromatin profiling pipeline on them</w:t>
      </w:r>
      <w:r w:rsidR="00F5137D">
        <w:t xml:space="preserve"> (Qin et al., 2016). </w:t>
      </w:r>
      <w:r w:rsidR="00611C2C">
        <w:t xml:space="preserve">This </w:t>
      </w:r>
      <w:r w:rsidR="00C94B79">
        <w:t xml:space="preserve">pipeline </w:t>
      </w:r>
      <w:r w:rsidR="00611C2C">
        <w:t>maps the reads from all datasets to the newest hg38 genome assembly, performs quality control analysis, and provides a useful interface to download BED file results or query for interaction with genome coordinates or gene names.</w:t>
      </w:r>
    </w:p>
    <w:p w14:paraId="6349B6DE" w14:textId="52F4AA59" w:rsidR="001A4D7B" w:rsidRPr="00384BDA" w:rsidRDefault="00E357F0" w:rsidP="006F2639">
      <w:pPr>
        <w:spacing w:line="360" w:lineRule="auto"/>
        <w:rPr>
          <w:b/>
        </w:rPr>
      </w:pPr>
      <w:r>
        <w:rPr>
          <w:b/>
        </w:rPr>
        <w:t xml:space="preserve">Intersection of GWAS SNPs and </w:t>
      </w:r>
      <w:proofErr w:type="spellStart"/>
      <w:r>
        <w:rPr>
          <w:b/>
        </w:rPr>
        <w:t>CHi</w:t>
      </w:r>
      <w:proofErr w:type="spellEnd"/>
      <w:r>
        <w:rPr>
          <w:b/>
        </w:rPr>
        <w:t>-C Interactions.</w:t>
      </w:r>
      <w:r w:rsidR="00384BDA">
        <w:rPr>
          <w:b/>
        </w:rPr>
        <w:t xml:space="preserve"> </w:t>
      </w:r>
      <w:r w:rsidR="007817DC">
        <w:t xml:space="preserve">The UCSC genome browser </w:t>
      </w:r>
      <w:proofErr w:type="spellStart"/>
      <w:r w:rsidR="00562BA8">
        <w:t>LiftOver</w:t>
      </w:r>
      <w:proofErr w:type="spellEnd"/>
      <w:r w:rsidR="00562BA8">
        <w:t xml:space="preserve"> </w:t>
      </w:r>
      <w:r w:rsidR="007817DC">
        <w:t xml:space="preserve">tool was used to convert </w:t>
      </w:r>
      <w:proofErr w:type="spellStart"/>
      <w:r w:rsidR="00562BA8">
        <w:t>CHi</w:t>
      </w:r>
      <w:proofErr w:type="spellEnd"/>
      <w:r w:rsidR="00562BA8">
        <w:t xml:space="preserve">-C BED </w:t>
      </w:r>
      <w:r w:rsidR="007817DC">
        <w:t xml:space="preserve">hg19 genomic coordinates </w:t>
      </w:r>
      <w:r w:rsidR="00EF6A0E">
        <w:t xml:space="preserve">to </w:t>
      </w:r>
      <w:r w:rsidR="00562BA8">
        <w:t>hg38</w:t>
      </w:r>
      <w:r w:rsidR="00EF6A0E">
        <w:t xml:space="preserve"> assembly coordinates</w:t>
      </w:r>
      <w:r w:rsidR="00562BA8">
        <w:t xml:space="preserve"> for </w:t>
      </w:r>
      <w:r w:rsidR="00EF6A0E">
        <w:t xml:space="preserve">subsequent integration with </w:t>
      </w:r>
      <w:proofErr w:type="spellStart"/>
      <w:r w:rsidR="00EF6A0E">
        <w:t>Cistrome</w:t>
      </w:r>
      <w:r w:rsidR="00B1223A">
        <w:t>DB</w:t>
      </w:r>
      <w:proofErr w:type="spellEnd"/>
      <w:r w:rsidR="00F5137D">
        <w:t xml:space="preserve"> (Kent, et al., 2002). </w:t>
      </w:r>
      <w:r w:rsidR="00EF6A0E">
        <w:t xml:space="preserve">Locations of the 21 SNPs associated with CRD were compiled using the UCSC genome browser and written to a BED file. </w:t>
      </w:r>
      <w:proofErr w:type="spellStart"/>
      <w:r w:rsidR="00EF6A0E">
        <w:t>GoShifter</w:t>
      </w:r>
      <w:proofErr w:type="spellEnd"/>
      <w:r w:rsidR="00EF6A0E">
        <w:t xml:space="preserve"> was used to assess significant overlap between trait-associated SNPs and genomic annotations from the </w:t>
      </w:r>
      <w:proofErr w:type="spellStart"/>
      <w:r w:rsidR="00EF6A0E">
        <w:t>CHi</w:t>
      </w:r>
      <w:proofErr w:type="spellEnd"/>
      <w:r w:rsidR="00EF6A0E">
        <w:t>-C data</w:t>
      </w:r>
      <w:r w:rsidR="00F5137D">
        <w:t xml:space="preserve"> (</w:t>
      </w:r>
      <w:proofErr w:type="spellStart"/>
      <w:r w:rsidR="00F5137D">
        <w:t>Tryanka</w:t>
      </w:r>
      <w:proofErr w:type="spellEnd"/>
      <w:r w:rsidR="00F5137D">
        <w:t xml:space="preserve">, et al., 2015). </w:t>
      </w:r>
      <w:proofErr w:type="spellStart"/>
      <w:r w:rsidR="00EF6A0E">
        <w:t>BEDTools</w:t>
      </w:r>
      <w:proofErr w:type="spellEnd"/>
      <w:r w:rsidR="00EF6A0E">
        <w:t xml:space="preserve"> was used to find </w:t>
      </w:r>
      <w:r w:rsidR="00EF6A0E">
        <w:lastRenderedPageBreak/>
        <w:t xml:space="preserve">intersecting SNPs with </w:t>
      </w:r>
      <w:proofErr w:type="spellStart"/>
      <w:r w:rsidR="005874B7">
        <w:t>CHi</w:t>
      </w:r>
      <w:proofErr w:type="spellEnd"/>
      <w:r w:rsidR="005874B7">
        <w:t>-C reads and the interacting DNA elements of each SNP-containing region</w:t>
      </w:r>
      <w:r w:rsidR="00F5137D">
        <w:t xml:space="preserve"> (Quinlan &amp; Hall, 2010). </w:t>
      </w:r>
    </w:p>
    <w:p w14:paraId="1A0C8CED" w14:textId="4931609A" w:rsidR="00B1223A" w:rsidRPr="00384BDA" w:rsidRDefault="005874B7" w:rsidP="006F2639">
      <w:pPr>
        <w:spacing w:line="360" w:lineRule="auto"/>
        <w:rPr>
          <w:b/>
        </w:rPr>
      </w:pPr>
      <w:r>
        <w:rPr>
          <w:b/>
        </w:rPr>
        <w:t>Intersection of SNP-Containing Interactions with ENCODE Data.</w:t>
      </w:r>
      <w:r w:rsidR="00384BDA">
        <w:rPr>
          <w:b/>
        </w:rPr>
        <w:t xml:space="preserve"> </w:t>
      </w:r>
      <w:r w:rsidR="00B1223A">
        <w:t xml:space="preserve">Genome coordinates from </w:t>
      </w:r>
      <w:proofErr w:type="spellStart"/>
      <w:r w:rsidR="00B1223A">
        <w:t>CHi</w:t>
      </w:r>
      <w:proofErr w:type="spellEnd"/>
      <w:r w:rsidR="00B1223A">
        <w:t xml:space="preserve">-C dataset intersecting or interacting with a SNP region were </w:t>
      </w:r>
      <w:r w:rsidR="00C94B79">
        <w:t>entered</w:t>
      </w:r>
      <w:r w:rsidR="00B1223A">
        <w:t xml:space="preserve"> </w:t>
      </w:r>
      <w:r w:rsidR="00C94B79">
        <w:t xml:space="preserve">in </w:t>
      </w:r>
      <w:r w:rsidR="00867013">
        <w:t xml:space="preserve">the </w:t>
      </w:r>
      <w:proofErr w:type="spellStart"/>
      <w:r w:rsidR="00B1223A">
        <w:t>CistromeDB</w:t>
      </w:r>
      <w:proofErr w:type="spellEnd"/>
      <w:r w:rsidR="00867013">
        <w:t xml:space="preserve"> toolkit to assess intersection with called peaks from TF binding, histone modification, and chromatin accessibility assays. Analysis was narrowed to only include interactions with data collected from cardiomyocytes or </w:t>
      </w:r>
      <w:proofErr w:type="spellStart"/>
      <w:r w:rsidR="00867013">
        <w:t>hESC</w:t>
      </w:r>
      <w:proofErr w:type="spellEnd"/>
      <w:r w:rsidR="00867013">
        <w:t xml:space="preserve"> cell types. Any intersection with the </w:t>
      </w:r>
      <w:proofErr w:type="spellStart"/>
      <w:r w:rsidR="00867013">
        <w:t>CHi</w:t>
      </w:r>
      <w:proofErr w:type="spellEnd"/>
      <w:r w:rsidR="00867013">
        <w:t>-C regions was recorded.</w:t>
      </w:r>
    </w:p>
    <w:p w14:paraId="3340878E" w14:textId="599243B6" w:rsidR="00A05843" w:rsidRDefault="008326BE" w:rsidP="00126D43">
      <w:pPr>
        <w:spacing w:line="360" w:lineRule="auto"/>
        <w:rPr>
          <w:b/>
        </w:rPr>
      </w:pPr>
      <w:r>
        <w:rPr>
          <w:b/>
        </w:rPr>
        <w:t>Motif Enrichment of SNP-Containing Interactions.</w:t>
      </w:r>
      <w:r w:rsidR="00384BDA">
        <w:rPr>
          <w:b/>
        </w:rPr>
        <w:t xml:space="preserve"> </w:t>
      </w:r>
      <w:proofErr w:type="spellStart"/>
      <w:r w:rsidR="00DA0869">
        <w:t>CHi</w:t>
      </w:r>
      <w:proofErr w:type="spellEnd"/>
      <w:r w:rsidR="00DA0869">
        <w:t xml:space="preserve">-C chromosome coordinates spanning a CRD-associated SNP or interacting with such a region were converted into DNA sequences in FASTA format using UCSC. These sequences were examined for </w:t>
      </w:r>
      <w:r w:rsidR="007270CF">
        <w:t xml:space="preserve">novel, </w:t>
      </w:r>
      <w:proofErr w:type="spellStart"/>
      <w:r w:rsidR="007270CF">
        <w:t>ungapped</w:t>
      </w:r>
      <w:proofErr w:type="spellEnd"/>
      <w:r w:rsidR="007270CF">
        <w:t xml:space="preserve"> </w:t>
      </w:r>
      <w:r w:rsidR="00DA0869">
        <w:t>motif enrichment using MEME suite</w:t>
      </w:r>
      <w:r w:rsidR="00F5137D">
        <w:t xml:space="preserve"> (Bailey, et al., 2009). </w:t>
      </w:r>
      <w:r w:rsidR="00DA0869">
        <w:t xml:space="preserve">As a background for nucleotide frequency and motif distribution, 50 </w:t>
      </w:r>
      <w:proofErr w:type="spellStart"/>
      <w:r w:rsidR="00DA0869">
        <w:t>CHi</w:t>
      </w:r>
      <w:proofErr w:type="spellEnd"/>
      <w:r w:rsidR="00DA0869">
        <w:t xml:space="preserve">-C reads which did not interact with the SNPs were randomly selected and converted to FASTA format. </w:t>
      </w:r>
      <w:r w:rsidR="007270CF">
        <w:t xml:space="preserve">A discriminative search was conducted using MEME within the SNP </w:t>
      </w:r>
      <w:proofErr w:type="spellStart"/>
      <w:r w:rsidR="007270CF">
        <w:t>CHi</w:t>
      </w:r>
      <w:proofErr w:type="spellEnd"/>
      <w:r w:rsidR="007270CF">
        <w:t xml:space="preserve">-C sequences against the custom background looking for motifs of length 7-24bp to encompass the size of most human TF binding motifs. Significant motifs were entered into the TOMTOM tool which matches a motif’s PWM to a database of transcription factors. The HOCOMOCO v11 database of human TFs was used to </w:t>
      </w:r>
      <w:r w:rsidR="0066199A">
        <w:t>find the most probable binding factor of motifs enriched in the target sequences (</w:t>
      </w:r>
      <w:proofErr w:type="spellStart"/>
      <w:r w:rsidR="00F5137D">
        <w:t>Kulakovskiy</w:t>
      </w:r>
      <w:proofErr w:type="spellEnd"/>
      <w:r w:rsidR="00F5137D">
        <w:t xml:space="preserve">, et al., 2015). </w:t>
      </w:r>
    </w:p>
    <w:p w14:paraId="266F26A3" w14:textId="77777777" w:rsidR="00126D43" w:rsidRDefault="00126D43" w:rsidP="006F2639">
      <w:pPr>
        <w:spacing w:line="360" w:lineRule="auto"/>
        <w:ind w:firstLine="0"/>
        <w:jc w:val="center"/>
        <w:rPr>
          <w:b/>
        </w:rPr>
      </w:pPr>
    </w:p>
    <w:p w14:paraId="0D3FAA43" w14:textId="474B14F0" w:rsidR="001F1C03" w:rsidRPr="001F1C03" w:rsidRDefault="001F1C03" w:rsidP="006F2639">
      <w:pPr>
        <w:spacing w:line="360" w:lineRule="auto"/>
        <w:ind w:firstLine="0"/>
        <w:jc w:val="center"/>
      </w:pPr>
      <w:r>
        <w:rPr>
          <w:b/>
        </w:rPr>
        <w:t>Results</w:t>
      </w:r>
    </w:p>
    <w:p w14:paraId="03DC0532" w14:textId="2AC000D8" w:rsidR="00BE6900" w:rsidRDefault="001F1C03" w:rsidP="006F2639">
      <w:pPr>
        <w:spacing w:line="360" w:lineRule="auto"/>
        <w:ind w:firstLine="0"/>
      </w:pPr>
      <w:r>
        <w:tab/>
      </w:r>
      <w:r w:rsidR="008F59D7">
        <w:t xml:space="preserve">Using </w:t>
      </w:r>
      <w:proofErr w:type="spellStart"/>
      <w:r w:rsidR="008F59D7">
        <w:t>GoShifter</w:t>
      </w:r>
      <w:proofErr w:type="spellEnd"/>
      <w:r w:rsidR="008F59D7">
        <w:t xml:space="preserve">, a significant overlap of CRD GWAS SNPs with the </w:t>
      </w:r>
      <w:proofErr w:type="spellStart"/>
      <w:r w:rsidR="008F59D7">
        <w:t>CHi</w:t>
      </w:r>
      <w:proofErr w:type="spellEnd"/>
      <w:r w:rsidR="008F59D7">
        <w:t xml:space="preserve">-C reads was observed </w:t>
      </w:r>
      <w:r w:rsidR="008F59D7" w:rsidRPr="008F59D7">
        <w:t>(Bonferroni-adjusted p = 0.045)</w:t>
      </w:r>
      <w:r w:rsidR="008F59D7">
        <w:t>, indicating enrichment for regulatory regions controlling genes involved in cardiac rhythm.</w:t>
      </w:r>
      <w:r w:rsidR="008F59D7" w:rsidRPr="008F59D7">
        <w:t xml:space="preserve"> </w:t>
      </w:r>
      <w:r>
        <w:t xml:space="preserve">Three of the 21 SNPs associated with </w:t>
      </w:r>
      <w:r w:rsidR="00DB3A4D">
        <w:t xml:space="preserve">CRD intersected with aligned </w:t>
      </w:r>
      <w:proofErr w:type="spellStart"/>
      <w:r w:rsidR="00DB3A4D">
        <w:t>CHi</w:t>
      </w:r>
      <w:proofErr w:type="spellEnd"/>
      <w:r w:rsidR="00DB3A4D">
        <w:t>-C reads. These three SNPs formed a total of 21 interactions with a median</w:t>
      </w:r>
      <w:r w:rsidR="00E3289A">
        <w:t xml:space="preserve"> read</w:t>
      </w:r>
      <w:r w:rsidR="00DB3A4D">
        <w:t xml:space="preserve"> length of 2400bp containing potential regulatory elements. </w:t>
      </w:r>
      <w:r w:rsidR="00E3289A">
        <w:t>A summary of the intersecting SNPs is provided in Table 1 below</w:t>
      </w:r>
      <w:r w:rsidR="00434028">
        <w:t>. Two SNPs are within functionally</w:t>
      </w:r>
      <w:r w:rsidR="00A96F4C">
        <w:t xml:space="preserve"> </w:t>
      </w:r>
      <w:r w:rsidR="00434028">
        <w:t>important elements of genes</w:t>
      </w:r>
      <w:r w:rsidR="002E4C0D">
        <w:t xml:space="preserve"> and hence directly impact the gene’s product or transcription, </w:t>
      </w:r>
      <w:r w:rsidR="00434028">
        <w:t>whereas the other is in an intronic region</w:t>
      </w:r>
      <w:r w:rsidR="002E4C0D">
        <w:t xml:space="preserve"> suggesting its interacting partner could produce impact the CRD phenotype.</w:t>
      </w:r>
    </w:p>
    <w:p w14:paraId="3F812DA4" w14:textId="77777777" w:rsidR="00126D43" w:rsidRDefault="00126D43" w:rsidP="00BE6900">
      <w:pPr>
        <w:spacing w:line="240" w:lineRule="auto"/>
        <w:ind w:firstLine="0"/>
      </w:pPr>
    </w:p>
    <w:p w14:paraId="55241363" w14:textId="19251AC8" w:rsidR="00384BDA" w:rsidRPr="00384BDA" w:rsidRDefault="00E3289A" w:rsidP="00BE6900">
      <w:pPr>
        <w:spacing w:line="240" w:lineRule="auto"/>
        <w:ind w:firstLine="0"/>
      </w:pPr>
      <w:r w:rsidRPr="00384BDA">
        <w:lastRenderedPageBreak/>
        <w:t>Table 1</w:t>
      </w:r>
    </w:p>
    <w:p w14:paraId="5E0071C5" w14:textId="4E094836" w:rsidR="00E3289A" w:rsidRPr="00384BDA" w:rsidRDefault="00E3289A" w:rsidP="00BE6900">
      <w:pPr>
        <w:spacing w:line="240" w:lineRule="auto"/>
        <w:ind w:firstLine="0"/>
        <w:rPr>
          <w:i/>
        </w:rPr>
      </w:pPr>
      <w:r w:rsidRPr="00384BDA">
        <w:rPr>
          <w:i/>
        </w:rPr>
        <w:t xml:space="preserve"> SNPs Associated with CRD Intersecting with </w:t>
      </w:r>
      <w:proofErr w:type="spellStart"/>
      <w:r w:rsidRPr="00384BDA">
        <w:rPr>
          <w:i/>
        </w:rPr>
        <w:t>CHi</w:t>
      </w:r>
      <w:proofErr w:type="spellEnd"/>
      <w:r w:rsidRPr="00384BDA">
        <w:rPr>
          <w:i/>
        </w:rPr>
        <w:t>-C Interactions</w:t>
      </w:r>
    </w:p>
    <w:tbl>
      <w:tblPr>
        <w:tblStyle w:val="TableGrid"/>
        <w:tblW w:w="0" w:type="auto"/>
        <w:tblLook w:val="04A0" w:firstRow="1" w:lastRow="0" w:firstColumn="1" w:lastColumn="0" w:noHBand="0" w:noVBand="1"/>
      </w:tblPr>
      <w:tblGrid>
        <w:gridCol w:w="1634"/>
        <w:gridCol w:w="1841"/>
        <w:gridCol w:w="1507"/>
        <w:gridCol w:w="1532"/>
        <w:gridCol w:w="1571"/>
        <w:gridCol w:w="1265"/>
      </w:tblGrid>
      <w:tr w:rsidR="00A96F4C" w14:paraId="2A1A82B0" w14:textId="19CCA87C" w:rsidTr="00A96F4C">
        <w:tc>
          <w:tcPr>
            <w:tcW w:w="1634" w:type="dxa"/>
          </w:tcPr>
          <w:p w14:paraId="1515261C" w14:textId="068186A2" w:rsidR="00A96F4C" w:rsidRPr="00A96F4C" w:rsidRDefault="00A96F4C" w:rsidP="00BE6900">
            <w:pPr>
              <w:ind w:firstLine="0"/>
              <w:jc w:val="center"/>
              <w:rPr>
                <w:sz w:val="20"/>
              </w:rPr>
            </w:pPr>
            <w:r w:rsidRPr="00A96F4C">
              <w:rPr>
                <w:sz w:val="20"/>
              </w:rPr>
              <w:t>SNP</w:t>
            </w:r>
          </w:p>
        </w:tc>
        <w:tc>
          <w:tcPr>
            <w:tcW w:w="1841" w:type="dxa"/>
          </w:tcPr>
          <w:p w14:paraId="6763B598" w14:textId="50EFD9B8" w:rsidR="00A96F4C" w:rsidRPr="00A96F4C" w:rsidRDefault="00A96F4C" w:rsidP="00BE6900">
            <w:pPr>
              <w:ind w:firstLine="0"/>
              <w:jc w:val="center"/>
              <w:rPr>
                <w:sz w:val="20"/>
              </w:rPr>
            </w:pPr>
            <w:r w:rsidRPr="00A96F4C">
              <w:rPr>
                <w:sz w:val="20"/>
              </w:rPr>
              <w:t>hg38 Locus</w:t>
            </w:r>
          </w:p>
        </w:tc>
        <w:tc>
          <w:tcPr>
            <w:tcW w:w="1507" w:type="dxa"/>
          </w:tcPr>
          <w:p w14:paraId="773A759C" w14:textId="1568F148" w:rsidR="00A96F4C" w:rsidRPr="00A96F4C" w:rsidRDefault="00A96F4C" w:rsidP="00BE6900">
            <w:pPr>
              <w:ind w:firstLine="0"/>
              <w:jc w:val="center"/>
              <w:rPr>
                <w:sz w:val="20"/>
              </w:rPr>
            </w:pPr>
            <w:r w:rsidRPr="00A96F4C">
              <w:rPr>
                <w:sz w:val="20"/>
              </w:rPr>
              <w:t>Effect</w:t>
            </w:r>
          </w:p>
        </w:tc>
        <w:tc>
          <w:tcPr>
            <w:tcW w:w="1532" w:type="dxa"/>
          </w:tcPr>
          <w:p w14:paraId="18BEE95F" w14:textId="1D06895F" w:rsidR="00A96F4C" w:rsidRPr="00A96F4C" w:rsidRDefault="00A96F4C" w:rsidP="00BE6900">
            <w:pPr>
              <w:ind w:firstLine="0"/>
              <w:jc w:val="center"/>
              <w:rPr>
                <w:sz w:val="20"/>
              </w:rPr>
            </w:pPr>
            <w:r w:rsidRPr="00A96F4C">
              <w:rPr>
                <w:sz w:val="20"/>
              </w:rPr>
              <w:t>Nearest Gene</w:t>
            </w:r>
          </w:p>
        </w:tc>
        <w:tc>
          <w:tcPr>
            <w:tcW w:w="1571" w:type="dxa"/>
          </w:tcPr>
          <w:p w14:paraId="6F0B9330" w14:textId="2212D799" w:rsidR="00A96F4C" w:rsidRPr="00A96F4C" w:rsidRDefault="00A96F4C" w:rsidP="00BE6900">
            <w:pPr>
              <w:ind w:firstLine="0"/>
              <w:jc w:val="center"/>
              <w:rPr>
                <w:sz w:val="20"/>
              </w:rPr>
            </w:pPr>
            <w:r w:rsidRPr="00A96F4C">
              <w:rPr>
                <w:sz w:val="20"/>
              </w:rPr>
              <w:t>Affected Gene</w:t>
            </w:r>
          </w:p>
        </w:tc>
        <w:tc>
          <w:tcPr>
            <w:tcW w:w="1265" w:type="dxa"/>
          </w:tcPr>
          <w:p w14:paraId="5B685B03" w14:textId="3514EC39" w:rsidR="00A96F4C" w:rsidRPr="00A96F4C" w:rsidRDefault="00A96F4C" w:rsidP="00BE6900">
            <w:pPr>
              <w:ind w:firstLine="0"/>
              <w:jc w:val="center"/>
              <w:rPr>
                <w:sz w:val="20"/>
              </w:rPr>
            </w:pPr>
            <w:r>
              <w:rPr>
                <w:sz w:val="20"/>
              </w:rPr>
              <w:t xml:space="preserve"># </w:t>
            </w:r>
            <w:r w:rsidRPr="00A96F4C">
              <w:rPr>
                <w:sz w:val="20"/>
              </w:rPr>
              <w:t>Interacting</w:t>
            </w:r>
            <w:r>
              <w:rPr>
                <w:sz w:val="20"/>
              </w:rPr>
              <w:t xml:space="preserve"> </w:t>
            </w:r>
            <w:r w:rsidRPr="00A96F4C">
              <w:rPr>
                <w:sz w:val="20"/>
              </w:rPr>
              <w:t>Reads</w:t>
            </w:r>
          </w:p>
        </w:tc>
      </w:tr>
      <w:tr w:rsidR="00A96F4C" w14:paraId="13B1C8D2" w14:textId="4D78643F" w:rsidTr="00A96F4C">
        <w:tc>
          <w:tcPr>
            <w:tcW w:w="1634" w:type="dxa"/>
          </w:tcPr>
          <w:p w14:paraId="5614634B" w14:textId="750A7613" w:rsidR="00A96F4C" w:rsidRPr="00A96F4C" w:rsidRDefault="00A96F4C" w:rsidP="00BE6900">
            <w:pPr>
              <w:ind w:firstLine="0"/>
              <w:jc w:val="center"/>
              <w:rPr>
                <w:sz w:val="20"/>
              </w:rPr>
            </w:pPr>
            <w:r w:rsidRPr="00A96F4C">
              <w:rPr>
                <w:sz w:val="20"/>
              </w:rPr>
              <w:t>rs4140885</w:t>
            </w:r>
          </w:p>
        </w:tc>
        <w:tc>
          <w:tcPr>
            <w:tcW w:w="1841" w:type="dxa"/>
          </w:tcPr>
          <w:p w14:paraId="6732076A" w14:textId="422A6188" w:rsidR="00A96F4C" w:rsidRPr="00A96F4C" w:rsidRDefault="00A96F4C" w:rsidP="00BE6900">
            <w:pPr>
              <w:ind w:firstLine="0"/>
              <w:jc w:val="center"/>
              <w:rPr>
                <w:sz w:val="20"/>
              </w:rPr>
            </w:pPr>
            <w:r w:rsidRPr="00A96F4C">
              <w:rPr>
                <w:sz w:val="20"/>
              </w:rPr>
              <w:t>chr2:187468087</w:t>
            </w:r>
          </w:p>
        </w:tc>
        <w:tc>
          <w:tcPr>
            <w:tcW w:w="1507" w:type="dxa"/>
          </w:tcPr>
          <w:p w14:paraId="05535F2E" w14:textId="75FC3E47" w:rsidR="00A96F4C" w:rsidRPr="00A96F4C" w:rsidRDefault="00A96F4C" w:rsidP="00BE6900">
            <w:pPr>
              <w:ind w:firstLine="0"/>
              <w:jc w:val="center"/>
              <w:rPr>
                <w:sz w:val="20"/>
              </w:rPr>
            </w:pPr>
            <w:r w:rsidRPr="00A96F4C">
              <w:rPr>
                <w:sz w:val="20"/>
              </w:rPr>
              <w:t>Within intron</w:t>
            </w:r>
          </w:p>
        </w:tc>
        <w:tc>
          <w:tcPr>
            <w:tcW w:w="1532" w:type="dxa"/>
          </w:tcPr>
          <w:p w14:paraId="6A7709E0" w14:textId="06D535B0" w:rsidR="00A96F4C" w:rsidRPr="00A96F4C" w:rsidRDefault="00A96F4C" w:rsidP="00BE6900">
            <w:pPr>
              <w:ind w:firstLine="0"/>
              <w:jc w:val="center"/>
              <w:rPr>
                <w:sz w:val="20"/>
              </w:rPr>
            </w:pPr>
            <w:r w:rsidRPr="00A96F4C">
              <w:rPr>
                <w:sz w:val="20"/>
              </w:rPr>
              <w:t>TFP1</w:t>
            </w:r>
          </w:p>
        </w:tc>
        <w:tc>
          <w:tcPr>
            <w:tcW w:w="1571" w:type="dxa"/>
          </w:tcPr>
          <w:p w14:paraId="73C2CFFB" w14:textId="6B2CDD5C" w:rsidR="00A96F4C" w:rsidRPr="00A96F4C" w:rsidRDefault="00F83BF7" w:rsidP="00BE6900">
            <w:pPr>
              <w:ind w:firstLine="0"/>
              <w:jc w:val="center"/>
              <w:rPr>
                <w:sz w:val="20"/>
              </w:rPr>
            </w:pPr>
            <w:r>
              <w:rPr>
                <w:sz w:val="20"/>
              </w:rPr>
              <w:t>ZSWIM2</w:t>
            </w:r>
          </w:p>
        </w:tc>
        <w:tc>
          <w:tcPr>
            <w:tcW w:w="1265" w:type="dxa"/>
          </w:tcPr>
          <w:p w14:paraId="1EAA9CC8" w14:textId="7EB7161E" w:rsidR="00A96F4C" w:rsidRPr="00A96F4C" w:rsidRDefault="00A96F4C" w:rsidP="00BE6900">
            <w:pPr>
              <w:ind w:firstLine="0"/>
              <w:jc w:val="center"/>
              <w:rPr>
                <w:sz w:val="20"/>
              </w:rPr>
            </w:pPr>
            <w:r>
              <w:rPr>
                <w:sz w:val="20"/>
              </w:rPr>
              <w:t>1</w:t>
            </w:r>
          </w:p>
        </w:tc>
      </w:tr>
      <w:tr w:rsidR="00A96F4C" w14:paraId="28D2F205" w14:textId="124D5A9C" w:rsidTr="00A96F4C">
        <w:tc>
          <w:tcPr>
            <w:tcW w:w="1634" w:type="dxa"/>
          </w:tcPr>
          <w:p w14:paraId="2671E4DA" w14:textId="31D56DA4" w:rsidR="00A96F4C" w:rsidRPr="00A96F4C" w:rsidRDefault="008F59D7" w:rsidP="00BE6900">
            <w:pPr>
              <w:ind w:firstLine="0"/>
              <w:jc w:val="center"/>
              <w:rPr>
                <w:sz w:val="20"/>
              </w:rPr>
            </w:pPr>
            <w:r w:rsidRPr="008F59D7">
              <w:rPr>
                <w:sz w:val="20"/>
              </w:rPr>
              <w:t>rs13245899</w:t>
            </w:r>
          </w:p>
        </w:tc>
        <w:tc>
          <w:tcPr>
            <w:tcW w:w="1841" w:type="dxa"/>
          </w:tcPr>
          <w:p w14:paraId="7A653A63" w14:textId="5C8FE19E" w:rsidR="00A96F4C" w:rsidRPr="00A96F4C" w:rsidRDefault="00E07618" w:rsidP="00BE6900">
            <w:pPr>
              <w:ind w:firstLine="0"/>
              <w:jc w:val="center"/>
              <w:rPr>
                <w:sz w:val="20"/>
              </w:rPr>
            </w:pPr>
            <w:r w:rsidRPr="00E07618">
              <w:rPr>
                <w:sz w:val="20"/>
              </w:rPr>
              <w:t>chr7:100899261</w:t>
            </w:r>
          </w:p>
        </w:tc>
        <w:tc>
          <w:tcPr>
            <w:tcW w:w="1507" w:type="dxa"/>
          </w:tcPr>
          <w:p w14:paraId="187DD4D7" w14:textId="6EC48B23" w:rsidR="00A96F4C" w:rsidRPr="00A96F4C" w:rsidRDefault="00E07618" w:rsidP="00BE6900">
            <w:pPr>
              <w:ind w:firstLine="0"/>
              <w:jc w:val="center"/>
              <w:rPr>
                <w:sz w:val="20"/>
              </w:rPr>
            </w:pPr>
            <w:r>
              <w:rPr>
                <w:sz w:val="20"/>
              </w:rPr>
              <w:t>Near promoter</w:t>
            </w:r>
          </w:p>
        </w:tc>
        <w:tc>
          <w:tcPr>
            <w:tcW w:w="1532" w:type="dxa"/>
          </w:tcPr>
          <w:p w14:paraId="2E5AECBC" w14:textId="49DA3E86" w:rsidR="00A96F4C" w:rsidRPr="00A96F4C" w:rsidRDefault="00F83BF7" w:rsidP="00BE6900">
            <w:pPr>
              <w:ind w:firstLine="0"/>
              <w:jc w:val="center"/>
              <w:rPr>
                <w:sz w:val="20"/>
              </w:rPr>
            </w:pPr>
            <w:r>
              <w:rPr>
                <w:sz w:val="20"/>
              </w:rPr>
              <w:t>ACHE</w:t>
            </w:r>
          </w:p>
        </w:tc>
        <w:tc>
          <w:tcPr>
            <w:tcW w:w="1571" w:type="dxa"/>
          </w:tcPr>
          <w:p w14:paraId="7138BDB6" w14:textId="514A1DB8" w:rsidR="00A96F4C" w:rsidRPr="00A96F4C" w:rsidRDefault="00F83BF7" w:rsidP="00BE6900">
            <w:pPr>
              <w:ind w:firstLine="0"/>
              <w:jc w:val="center"/>
              <w:rPr>
                <w:sz w:val="20"/>
              </w:rPr>
            </w:pPr>
            <w:r>
              <w:rPr>
                <w:sz w:val="20"/>
              </w:rPr>
              <w:t>ACHE</w:t>
            </w:r>
          </w:p>
        </w:tc>
        <w:tc>
          <w:tcPr>
            <w:tcW w:w="1265" w:type="dxa"/>
          </w:tcPr>
          <w:p w14:paraId="3C99BDC2" w14:textId="441B46B5" w:rsidR="00A96F4C" w:rsidRPr="00A96F4C" w:rsidRDefault="00E07618" w:rsidP="00BE6900">
            <w:pPr>
              <w:ind w:firstLine="0"/>
              <w:jc w:val="center"/>
              <w:rPr>
                <w:sz w:val="20"/>
              </w:rPr>
            </w:pPr>
            <w:r>
              <w:rPr>
                <w:sz w:val="20"/>
              </w:rPr>
              <w:t>5</w:t>
            </w:r>
          </w:p>
        </w:tc>
      </w:tr>
      <w:tr w:rsidR="00A96F4C" w14:paraId="4FCA4FB8" w14:textId="71117FF5" w:rsidTr="00A96F4C">
        <w:tc>
          <w:tcPr>
            <w:tcW w:w="1634" w:type="dxa"/>
          </w:tcPr>
          <w:p w14:paraId="3F9B69E1" w14:textId="6EC05013" w:rsidR="00A96F4C" w:rsidRPr="00A96F4C" w:rsidRDefault="008F59D7" w:rsidP="00BE6900">
            <w:pPr>
              <w:ind w:firstLine="0"/>
              <w:jc w:val="center"/>
              <w:rPr>
                <w:sz w:val="20"/>
              </w:rPr>
            </w:pPr>
            <w:r w:rsidRPr="008F59D7">
              <w:rPr>
                <w:sz w:val="20"/>
              </w:rPr>
              <w:t>rs365990</w:t>
            </w:r>
          </w:p>
        </w:tc>
        <w:tc>
          <w:tcPr>
            <w:tcW w:w="1841" w:type="dxa"/>
          </w:tcPr>
          <w:p w14:paraId="4839C231" w14:textId="7D7B252C" w:rsidR="00A96F4C" w:rsidRPr="00A96F4C" w:rsidRDefault="00E07618" w:rsidP="00BE6900">
            <w:pPr>
              <w:ind w:firstLine="0"/>
              <w:jc w:val="center"/>
              <w:rPr>
                <w:sz w:val="20"/>
              </w:rPr>
            </w:pPr>
            <w:r w:rsidRPr="00E07618">
              <w:rPr>
                <w:sz w:val="20"/>
              </w:rPr>
              <w:t>chr14:23392352</w:t>
            </w:r>
          </w:p>
        </w:tc>
        <w:tc>
          <w:tcPr>
            <w:tcW w:w="1507" w:type="dxa"/>
          </w:tcPr>
          <w:p w14:paraId="6ADBA964" w14:textId="4032E888" w:rsidR="00A96F4C" w:rsidRPr="00A96F4C" w:rsidRDefault="00E07618" w:rsidP="00BE6900">
            <w:pPr>
              <w:ind w:firstLine="0"/>
              <w:jc w:val="center"/>
              <w:rPr>
                <w:sz w:val="20"/>
              </w:rPr>
            </w:pPr>
            <w:r>
              <w:rPr>
                <w:sz w:val="20"/>
              </w:rPr>
              <w:t>Missense mutation</w:t>
            </w:r>
          </w:p>
        </w:tc>
        <w:tc>
          <w:tcPr>
            <w:tcW w:w="1532" w:type="dxa"/>
          </w:tcPr>
          <w:p w14:paraId="07FE4822" w14:textId="28389860" w:rsidR="00A96F4C" w:rsidRPr="00A96F4C" w:rsidRDefault="00F83BF7" w:rsidP="00BE6900">
            <w:pPr>
              <w:ind w:firstLine="0"/>
              <w:jc w:val="center"/>
              <w:rPr>
                <w:sz w:val="20"/>
              </w:rPr>
            </w:pPr>
            <w:r>
              <w:rPr>
                <w:sz w:val="20"/>
              </w:rPr>
              <w:t>MYH6</w:t>
            </w:r>
          </w:p>
        </w:tc>
        <w:tc>
          <w:tcPr>
            <w:tcW w:w="1571" w:type="dxa"/>
          </w:tcPr>
          <w:p w14:paraId="4121FBEB" w14:textId="4DC2B302" w:rsidR="00A96F4C" w:rsidRPr="00A96F4C" w:rsidRDefault="00F83BF7" w:rsidP="00BE6900">
            <w:pPr>
              <w:ind w:firstLine="0"/>
              <w:jc w:val="center"/>
              <w:rPr>
                <w:sz w:val="20"/>
              </w:rPr>
            </w:pPr>
            <w:r>
              <w:rPr>
                <w:sz w:val="20"/>
              </w:rPr>
              <w:t>MYH6</w:t>
            </w:r>
          </w:p>
        </w:tc>
        <w:tc>
          <w:tcPr>
            <w:tcW w:w="1265" w:type="dxa"/>
          </w:tcPr>
          <w:p w14:paraId="4766DAF5" w14:textId="3B10A26A" w:rsidR="00A96F4C" w:rsidRPr="00A96F4C" w:rsidRDefault="00E07618" w:rsidP="00BE6900">
            <w:pPr>
              <w:ind w:firstLine="0"/>
              <w:jc w:val="center"/>
              <w:rPr>
                <w:sz w:val="20"/>
              </w:rPr>
            </w:pPr>
            <w:r>
              <w:rPr>
                <w:sz w:val="20"/>
              </w:rPr>
              <w:t>15</w:t>
            </w:r>
          </w:p>
        </w:tc>
      </w:tr>
    </w:tbl>
    <w:p w14:paraId="4F43B5E9" w14:textId="77777777" w:rsidR="00BE6900" w:rsidRDefault="00BE6900" w:rsidP="00126D43">
      <w:pPr>
        <w:spacing w:line="240" w:lineRule="auto"/>
      </w:pPr>
    </w:p>
    <w:p w14:paraId="41BB0247" w14:textId="666BD01C" w:rsidR="00BC5465" w:rsidRPr="00502A24" w:rsidRDefault="00302411" w:rsidP="006F2639">
      <w:pPr>
        <w:spacing w:line="360" w:lineRule="auto"/>
      </w:pPr>
      <w:r>
        <w:t xml:space="preserve">Regulatory regions within SNP-intersecting </w:t>
      </w:r>
      <w:proofErr w:type="spellStart"/>
      <w:r>
        <w:t>CHi</w:t>
      </w:r>
      <w:proofErr w:type="spellEnd"/>
      <w:r>
        <w:t xml:space="preserve">-C reads were identified on the basis of (1) the location of the read in relation to </w:t>
      </w:r>
      <w:r w:rsidR="002E4C0D">
        <w:t xml:space="preserve">known </w:t>
      </w:r>
      <w:r>
        <w:t xml:space="preserve">genes, (2) the presence of open chromatin from </w:t>
      </w:r>
      <w:proofErr w:type="spellStart"/>
      <w:r>
        <w:t>DNAse</w:t>
      </w:r>
      <w:proofErr w:type="spellEnd"/>
      <w:r>
        <w:t xml:space="preserve"> assays, (3)</w:t>
      </w:r>
      <w:r w:rsidR="00051E1A">
        <w:t xml:space="preserve"> enhancer or promoter-associated histone modifications, and (4) TF binding. Following these classification guidelines, 11 regulatory regions were identified encompassing 3 gene promoters and 8 associated enhancer elements</w:t>
      </w:r>
      <w:r w:rsidR="00F40E97">
        <w:t xml:space="preserve"> and are summarized in </w:t>
      </w:r>
      <w:r w:rsidR="00051E1A">
        <w:t>Table 2</w:t>
      </w:r>
      <w:r w:rsidR="00F40E97">
        <w:t>, with check marks indicating the histone mark was present in at least one experiment of the relevant cell types</w:t>
      </w:r>
      <w:r w:rsidR="00051E1A">
        <w:t xml:space="preserve">. All 11 genomic regions showed open chromatin from </w:t>
      </w:r>
      <w:proofErr w:type="spellStart"/>
      <w:r w:rsidR="00051E1A">
        <w:t>DNAse</w:t>
      </w:r>
      <w:proofErr w:type="spellEnd"/>
      <w:r w:rsidR="00051E1A">
        <w:t xml:space="preserve"> digestion results</w:t>
      </w:r>
      <w:r w:rsidR="005B11C0">
        <w:t xml:space="preserve"> and bound to at least 1 transcription factor from ENCODE </w:t>
      </w:r>
      <w:proofErr w:type="spellStart"/>
      <w:r w:rsidR="005B11C0">
        <w:t>ChIP</w:t>
      </w:r>
      <w:proofErr w:type="spellEnd"/>
      <w:r w:rsidR="005B11C0">
        <w:t>-seq data</w:t>
      </w:r>
      <w:r w:rsidR="00051E1A">
        <w:t xml:space="preserve">. The 3 reads encompassing gene promoters each spanned the respective gene’s upstream 5’ end. One read containing an enhancer element was located on chromosome 2 </w:t>
      </w:r>
      <w:r w:rsidR="005B11C0">
        <w:t xml:space="preserve">and </w:t>
      </w:r>
      <w:r w:rsidR="00051E1A">
        <w:t xml:space="preserve">spanned an intronic sequence, whereas the other 7 were not located within genes. </w:t>
      </w:r>
      <w:r w:rsidR="005B11C0">
        <w:t xml:space="preserve">The reads also intersected with many modified histone peaks from Chip-Seq experiments. All 3 promoters showed the presence H3K27me3, indicating that these genes can be repressed for developmental control. H3K4me1 and </w:t>
      </w:r>
      <w:r w:rsidR="002E4C0D">
        <w:t>H3K4me</w:t>
      </w:r>
      <w:r w:rsidR="005B11C0">
        <w:t>3 marks associated with poised/active enhancer and promoter elements, respectively, were seen in these reads, as were H3K27ac marks associated with active enhancers</w:t>
      </w:r>
      <w:r w:rsidR="00F5137D">
        <w:t xml:space="preserve"> (</w:t>
      </w:r>
      <w:r w:rsidR="00532F9F">
        <w:t xml:space="preserve">Bannister &amp; </w:t>
      </w:r>
      <w:proofErr w:type="spellStart"/>
      <w:r w:rsidR="00532F9F">
        <w:t>Kouzarides</w:t>
      </w:r>
      <w:proofErr w:type="spellEnd"/>
      <w:r w:rsidR="00532F9F">
        <w:t xml:space="preserve">, 2011). </w:t>
      </w:r>
      <w:r w:rsidR="00DC48C3">
        <w:t>Transcriptionally active</w:t>
      </w:r>
      <w:r w:rsidR="005B11C0">
        <w:t xml:space="preserve"> regions marked by H4</w:t>
      </w:r>
      <w:r w:rsidR="00DC48C3">
        <w:t xml:space="preserve">K5ac </w:t>
      </w:r>
      <w:r w:rsidR="00350A8C">
        <w:t>and regions</w:t>
      </w:r>
      <w:r w:rsidR="00DC48C3">
        <w:t xml:space="preserve"> marked by H3K9me3 </w:t>
      </w:r>
      <w:r w:rsidR="00C718CE">
        <w:t xml:space="preserve">transcriptional elongation as well as gene poor heterochromatin </w:t>
      </w:r>
      <w:r w:rsidR="00DC48C3">
        <w:t>were also seen in predicted enhancer elements</w:t>
      </w:r>
      <w:r w:rsidR="00532F9F">
        <w:t xml:space="preserve"> (Choy et al., 2018)</w:t>
      </w:r>
    </w:p>
    <w:p w14:paraId="55C1EEEF" w14:textId="77777777" w:rsidR="00126D43" w:rsidRDefault="00126D43" w:rsidP="00BE6900">
      <w:pPr>
        <w:spacing w:line="240" w:lineRule="auto"/>
        <w:ind w:firstLine="0"/>
      </w:pPr>
    </w:p>
    <w:p w14:paraId="1380B0CE" w14:textId="59C0D540" w:rsidR="006F2639" w:rsidRDefault="00C94B79" w:rsidP="00BE6900">
      <w:pPr>
        <w:spacing w:line="240" w:lineRule="auto"/>
        <w:ind w:firstLine="0"/>
      </w:pPr>
      <w:r w:rsidRPr="006F2639">
        <w:t>Table 2</w:t>
      </w:r>
    </w:p>
    <w:p w14:paraId="1B75EA7D" w14:textId="55D6261B" w:rsidR="00C94B79" w:rsidRPr="006F2639" w:rsidRDefault="00C94B79" w:rsidP="00BE6900">
      <w:pPr>
        <w:spacing w:line="240" w:lineRule="auto"/>
        <w:ind w:firstLine="0"/>
        <w:rPr>
          <w:i/>
        </w:rPr>
      </w:pPr>
      <w:r w:rsidRPr="006F2639">
        <w:rPr>
          <w:i/>
        </w:rPr>
        <w:t>Regulatory Regions and their Histone Modifications</w:t>
      </w:r>
    </w:p>
    <w:tbl>
      <w:tblPr>
        <w:tblStyle w:val="TableGrid"/>
        <w:tblW w:w="0" w:type="auto"/>
        <w:tblLook w:val="04A0" w:firstRow="1" w:lastRow="0" w:firstColumn="1" w:lastColumn="0" w:noHBand="0" w:noVBand="1"/>
      </w:tblPr>
      <w:tblGrid>
        <w:gridCol w:w="1140"/>
        <w:gridCol w:w="1594"/>
        <w:gridCol w:w="1160"/>
        <w:gridCol w:w="1113"/>
        <w:gridCol w:w="1082"/>
        <w:gridCol w:w="1113"/>
        <w:gridCol w:w="1035"/>
        <w:gridCol w:w="1113"/>
      </w:tblGrid>
      <w:tr w:rsidR="00357087" w14:paraId="38552EF9" w14:textId="77777777" w:rsidTr="00736511">
        <w:tc>
          <w:tcPr>
            <w:tcW w:w="1140" w:type="dxa"/>
          </w:tcPr>
          <w:p w14:paraId="41337599" w14:textId="49D352FA" w:rsidR="00C94B79" w:rsidRPr="00C94B79" w:rsidRDefault="00C94B79" w:rsidP="00BE6900">
            <w:pPr>
              <w:ind w:firstLine="0"/>
              <w:jc w:val="center"/>
              <w:rPr>
                <w:sz w:val="20"/>
              </w:rPr>
            </w:pPr>
            <w:r w:rsidRPr="00C94B79">
              <w:rPr>
                <w:sz w:val="20"/>
              </w:rPr>
              <w:t>Regulatory Element</w:t>
            </w:r>
          </w:p>
        </w:tc>
        <w:tc>
          <w:tcPr>
            <w:tcW w:w="1594" w:type="dxa"/>
          </w:tcPr>
          <w:p w14:paraId="6E3332B0" w14:textId="2EB36D6D" w:rsidR="00C94B79" w:rsidRPr="00C94B79" w:rsidRDefault="00C94B79" w:rsidP="00BE6900">
            <w:pPr>
              <w:ind w:firstLine="0"/>
              <w:jc w:val="center"/>
              <w:rPr>
                <w:sz w:val="20"/>
              </w:rPr>
            </w:pPr>
            <w:r>
              <w:rPr>
                <w:sz w:val="20"/>
              </w:rPr>
              <w:t>Chromosomal position</w:t>
            </w:r>
          </w:p>
        </w:tc>
        <w:tc>
          <w:tcPr>
            <w:tcW w:w="1160" w:type="dxa"/>
          </w:tcPr>
          <w:p w14:paraId="3D2C8E69" w14:textId="5A33A117" w:rsidR="00C94B79" w:rsidRPr="00C94B79" w:rsidRDefault="00C94B79" w:rsidP="00BE6900">
            <w:pPr>
              <w:ind w:firstLine="0"/>
              <w:jc w:val="center"/>
              <w:rPr>
                <w:sz w:val="20"/>
              </w:rPr>
            </w:pPr>
            <w:r>
              <w:rPr>
                <w:sz w:val="20"/>
              </w:rPr>
              <w:t>H3K27</w:t>
            </w:r>
            <w:r w:rsidR="00357087">
              <w:rPr>
                <w:sz w:val="20"/>
              </w:rPr>
              <w:t>me3</w:t>
            </w:r>
          </w:p>
        </w:tc>
        <w:tc>
          <w:tcPr>
            <w:tcW w:w="1113" w:type="dxa"/>
          </w:tcPr>
          <w:p w14:paraId="71603160" w14:textId="69909AA3" w:rsidR="00C94B79" w:rsidRPr="00C94B79" w:rsidRDefault="00C94B79" w:rsidP="00BE6900">
            <w:pPr>
              <w:ind w:firstLine="0"/>
              <w:jc w:val="center"/>
              <w:rPr>
                <w:sz w:val="20"/>
              </w:rPr>
            </w:pPr>
            <w:r>
              <w:rPr>
                <w:sz w:val="20"/>
              </w:rPr>
              <w:t>H3K4</w:t>
            </w:r>
            <w:r w:rsidR="00357087">
              <w:rPr>
                <w:sz w:val="20"/>
              </w:rPr>
              <w:t>me1</w:t>
            </w:r>
          </w:p>
        </w:tc>
        <w:tc>
          <w:tcPr>
            <w:tcW w:w="1082" w:type="dxa"/>
          </w:tcPr>
          <w:p w14:paraId="12532AE9" w14:textId="57AE5097" w:rsidR="00C94B79" w:rsidRPr="00C94B79" w:rsidRDefault="00C94B79" w:rsidP="00BE6900">
            <w:pPr>
              <w:ind w:firstLine="0"/>
              <w:jc w:val="center"/>
              <w:rPr>
                <w:sz w:val="20"/>
              </w:rPr>
            </w:pPr>
            <w:r>
              <w:rPr>
                <w:sz w:val="20"/>
              </w:rPr>
              <w:t>H3K</w:t>
            </w:r>
            <w:r w:rsidR="00357087">
              <w:rPr>
                <w:sz w:val="20"/>
              </w:rPr>
              <w:t>27ac</w:t>
            </w:r>
          </w:p>
        </w:tc>
        <w:tc>
          <w:tcPr>
            <w:tcW w:w="1113" w:type="dxa"/>
          </w:tcPr>
          <w:p w14:paraId="1BA1EA03" w14:textId="55740A05" w:rsidR="00C94B79" w:rsidRPr="00C94B79" w:rsidRDefault="00C94B79" w:rsidP="00BE6900">
            <w:pPr>
              <w:ind w:firstLine="0"/>
              <w:jc w:val="center"/>
              <w:rPr>
                <w:sz w:val="20"/>
              </w:rPr>
            </w:pPr>
            <w:r>
              <w:rPr>
                <w:sz w:val="20"/>
              </w:rPr>
              <w:t>H3K</w:t>
            </w:r>
            <w:r w:rsidR="00357087">
              <w:rPr>
                <w:sz w:val="20"/>
              </w:rPr>
              <w:t>4</w:t>
            </w:r>
            <w:r>
              <w:rPr>
                <w:sz w:val="20"/>
              </w:rPr>
              <w:t>me3</w:t>
            </w:r>
          </w:p>
        </w:tc>
        <w:tc>
          <w:tcPr>
            <w:tcW w:w="1035" w:type="dxa"/>
          </w:tcPr>
          <w:p w14:paraId="2D9B45DD" w14:textId="1E218195" w:rsidR="00C94B79" w:rsidRPr="00C94B79" w:rsidRDefault="00C94B79" w:rsidP="00BE6900">
            <w:pPr>
              <w:ind w:firstLine="0"/>
              <w:jc w:val="center"/>
              <w:rPr>
                <w:sz w:val="20"/>
              </w:rPr>
            </w:pPr>
            <w:r>
              <w:rPr>
                <w:sz w:val="20"/>
              </w:rPr>
              <w:t>H4K5ac</w:t>
            </w:r>
          </w:p>
        </w:tc>
        <w:tc>
          <w:tcPr>
            <w:tcW w:w="1113" w:type="dxa"/>
          </w:tcPr>
          <w:p w14:paraId="38D401C8" w14:textId="28A41EB1" w:rsidR="00C94B79" w:rsidRPr="00C94B79" w:rsidRDefault="00C94B79" w:rsidP="00BE6900">
            <w:pPr>
              <w:ind w:firstLine="0"/>
              <w:jc w:val="center"/>
              <w:rPr>
                <w:sz w:val="20"/>
              </w:rPr>
            </w:pPr>
            <w:r>
              <w:rPr>
                <w:sz w:val="20"/>
              </w:rPr>
              <w:t>H3K9me3</w:t>
            </w:r>
          </w:p>
        </w:tc>
      </w:tr>
      <w:tr w:rsidR="00357087" w14:paraId="399C565C" w14:textId="77777777" w:rsidTr="00736511">
        <w:tc>
          <w:tcPr>
            <w:tcW w:w="1140" w:type="dxa"/>
          </w:tcPr>
          <w:p w14:paraId="36F7CDB7" w14:textId="4FDDABFE" w:rsidR="00357087" w:rsidRPr="00C94B79" w:rsidRDefault="00357087" w:rsidP="00BE6900">
            <w:pPr>
              <w:ind w:firstLine="0"/>
              <w:jc w:val="center"/>
              <w:rPr>
                <w:sz w:val="20"/>
              </w:rPr>
            </w:pPr>
            <w:r>
              <w:rPr>
                <w:sz w:val="20"/>
              </w:rPr>
              <w:t>Promoter</w:t>
            </w:r>
          </w:p>
        </w:tc>
        <w:tc>
          <w:tcPr>
            <w:tcW w:w="1594" w:type="dxa"/>
          </w:tcPr>
          <w:p w14:paraId="5B9BB55A" w14:textId="4634A080" w:rsidR="00C94B79" w:rsidRPr="00C94B79" w:rsidRDefault="00357087" w:rsidP="00BE6900">
            <w:pPr>
              <w:ind w:firstLine="0"/>
              <w:jc w:val="center"/>
              <w:rPr>
                <w:sz w:val="20"/>
              </w:rPr>
            </w:pPr>
            <w:r w:rsidRPr="00357087">
              <w:rPr>
                <w:sz w:val="20"/>
              </w:rPr>
              <w:t>chr2:186846152-186854172</w:t>
            </w:r>
          </w:p>
        </w:tc>
        <w:tc>
          <w:tcPr>
            <w:tcW w:w="1160" w:type="dxa"/>
          </w:tcPr>
          <w:p w14:paraId="7F892FA8" w14:textId="5FB14AF0" w:rsidR="00C94B79" w:rsidRPr="00C94B79" w:rsidRDefault="00357087" w:rsidP="00BE6900">
            <w:pPr>
              <w:ind w:firstLine="0"/>
              <w:jc w:val="center"/>
              <w:rPr>
                <w:sz w:val="20"/>
              </w:rPr>
            </w:pPr>
            <w:r w:rsidRPr="00357087">
              <w:rPr>
                <w:sz w:val="40"/>
              </w:rPr>
              <w:sym w:font="Wingdings" w:char="F0FC"/>
            </w:r>
          </w:p>
        </w:tc>
        <w:tc>
          <w:tcPr>
            <w:tcW w:w="1113" w:type="dxa"/>
          </w:tcPr>
          <w:p w14:paraId="4CF64ACC" w14:textId="60323A21" w:rsidR="00C94B79" w:rsidRPr="00C94B79" w:rsidRDefault="00357087" w:rsidP="00BE6900">
            <w:pPr>
              <w:ind w:firstLine="0"/>
              <w:jc w:val="center"/>
              <w:rPr>
                <w:sz w:val="20"/>
              </w:rPr>
            </w:pPr>
            <w:r w:rsidRPr="00357087">
              <w:rPr>
                <w:sz w:val="40"/>
              </w:rPr>
              <w:sym w:font="Wingdings" w:char="F0FC"/>
            </w:r>
          </w:p>
        </w:tc>
        <w:tc>
          <w:tcPr>
            <w:tcW w:w="1082" w:type="dxa"/>
          </w:tcPr>
          <w:p w14:paraId="1FA05D3C" w14:textId="01ECE074" w:rsidR="00C94B79" w:rsidRPr="00C94B79" w:rsidRDefault="00357087" w:rsidP="00BE6900">
            <w:pPr>
              <w:ind w:firstLine="0"/>
              <w:jc w:val="center"/>
              <w:rPr>
                <w:sz w:val="20"/>
              </w:rPr>
            </w:pPr>
            <w:r w:rsidRPr="00357087">
              <w:rPr>
                <w:sz w:val="40"/>
              </w:rPr>
              <w:sym w:font="Wingdings" w:char="F0FC"/>
            </w:r>
          </w:p>
        </w:tc>
        <w:tc>
          <w:tcPr>
            <w:tcW w:w="1113" w:type="dxa"/>
          </w:tcPr>
          <w:p w14:paraId="66259A91" w14:textId="776B7B28" w:rsidR="00C94B79" w:rsidRPr="00C94B79" w:rsidRDefault="00357087" w:rsidP="00BE6900">
            <w:pPr>
              <w:ind w:firstLine="0"/>
              <w:jc w:val="center"/>
              <w:rPr>
                <w:sz w:val="20"/>
              </w:rPr>
            </w:pPr>
            <w:r w:rsidRPr="00357087">
              <w:rPr>
                <w:sz w:val="40"/>
              </w:rPr>
              <w:sym w:font="Wingdings" w:char="F0FC"/>
            </w:r>
          </w:p>
        </w:tc>
        <w:tc>
          <w:tcPr>
            <w:tcW w:w="1035" w:type="dxa"/>
          </w:tcPr>
          <w:p w14:paraId="4BA7895D" w14:textId="77777777" w:rsidR="00C94B79" w:rsidRPr="00C94B79" w:rsidRDefault="00C94B79" w:rsidP="00BE6900">
            <w:pPr>
              <w:ind w:firstLine="0"/>
              <w:jc w:val="center"/>
              <w:rPr>
                <w:sz w:val="20"/>
              </w:rPr>
            </w:pPr>
          </w:p>
        </w:tc>
        <w:tc>
          <w:tcPr>
            <w:tcW w:w="1113" w:type="dxa"/>
          </w:tcPr>
          <w:p w14:paraId="754D82B5" w14:textId="77777777" w:rsidR="00C94B79" w:rsidRPr="00C94B79" w:rsidRDefault="00C94B79" w:rsidP="00BE6900">
            <w:pPr>
              <w:ind w:firstLine="0"/>
              <w:jc w:val="center"/>
              <w:rPr>
                <w:sz w:val="20"/>
              </w:rPr>
            </w:pPr>
          </w:p>
        </w:tc>
      </w:tr>
      <w:tr w:rsidR="00357087" w14:paraId="664D5F5C" w14:textId="77777777" w:rsidTr="00736511">
        <w:tc>
          <w:tcPr>
            <w:tcW w:w="1140" w:type="dxa"/>
          </w:tcPr>
          <w:p w14:paraId="3DA9E3F5" w14:textId="756F7908" w:rsidR="00C94B79" w:rsidRPr="00C94B79" w:rsidRDefault="00357087" w:rsidP="00BE6900">
            <w:pPr>
              <w:ind w:firstLine="0"/>
              <w:jc w:val="center"/>
              <w:rPr>
                <w:sz w:val="20"/>
              </w:rPr>
            </w:pPr>
            <w:r>
              <w:rPr>
                <w:sz w:val="20"/>
              </w:rPr>
              <w:t>Promoter</w:t>
            </w:r>
          </w:p>
        </w:tc>
        <w:tc>
          <w:tcPr>
            <w:tcW w:w="1594" w:type="dxa"/>
          </w:tcPr>
          <w:p w14:paraId="399B145B" w14:textId="1188A7D8" w:rsidR="00C94B79" w:rsidRPr="00C94B79" w:rsidRDefault="00357087" w:rsidP="00BE6900">
            <w:pPr>
              <w:ind w:firstLine="0"/>
              <w:jc w:val="center"/>
              <w:rPr>
                <w:sz w:val="20"/>
              </w:rPr>
            </w:pPr>
            <w:r w:rsidRPr="00357087">
              <w:rPr>
                <w:sz w:val="20"/>
              </w:rPr>
              <w:t>chr7:100888404-100902940</w:t>
            </w:r>
          </w:p>
        </w:tc>
        <w:tc>
          <w:tcPr>
            <w:tcW w:w="1160" w:type="dxa"/>
          </w:tcPr>
          <w:p w14:paraId="0D68C58C" w14:textId="5820D6C1" w:rsidR="00C94B79" w:rsidRPr="00C94B79" w:rsidRDefault="00BC2D20" w:rsidP="00BE6900">
            <w:pPr>
              <w:ind w:firstLine="0"/>
              <w:jc w:val="center"/>
              <w:rPr>
                <w:sz w:val="20"/>
              </w:rPr>
            </w:pPr>
            <w:r w:rsidRPr="00357087">
              <w:rPr>
                <w:sz w:val="40"/>
              </w:rPr>
              <w:sym w:font="Wingdings" w:char="F0FC"/>
            </w:r>
          </w:p>
        </w:tc>
        <w:tc>
          <w:tcPr>
            <w:tcW w:w="1113" w:type="dxa"/>
          </w:tcPr>
          <w:p w14:paraId="076F4136" w14:textId="77777777" w:rsidR="00C94B79" w:rsidRPr="00C94B79" w:rsidRDefault="00C94B79" w:rsidP="00BE6900">
            <w:pPr>
              <w:ind w:firstLine="0"/>
              <w:jc w:val="center"/>
              <w:rPr>
                <w:sz w:val="20"/>
              </w:rPr>
            </w:pPr>
          </w:p>
        </w:tc>
        <w:tc>
          <w:tcPr>
            <w:tcW w:w="1082" w:type="dxa"/>
          </w:tcPr>
          <w:p w14:paraId="522574AE" w14:textId="7EDB890B" w:rsidR="00C94B79" w:rsidRPr="00C94B79" w:rsidRDefault="00BC2D20" w:rsidP="00BE6900">
            <w:pPr>
              <w:ind w:firstLine="0"/>
              <w:jc w:val="center"/>
              <w:rPr>
                <w:sz w:val="20"/>
              </w:rPr>
            </w:pPr>
            <w:r w:rsidRPr="00357087">
              <w:rPr>
                <w:sz w:val="40"/>
              </w:rPr>
              <w:sym w:font="Wingdings" w:char="F0FC"/>
            </w:r>
          </w:p>
        </w:tc>
        <w:tc>
          <w:tcPr>
            <w:tcW w:w="1113" w:type="dxa"/>
          </w:tcPr>
          <w:p w14:paraId="01FA1CAB" w14:textId="582BBDC9" w:rsidR="00C94B79" w:rsidRPr="00C94B79" w:rsidRDefault="00C94B79" w:rsidP="00BE6900">
            <w:pPr>
              <w:ind w:firstLine="0"/>
              <w:jc w:val="center"/>
              <w:rPr>
                <w:sz w:val="20"/>
              </w:rPr>
            </w:pPr>
          </w:p>
        </w:tc>
        <w:tc>
          <w:tcPr>
            <w:tcW w:w="1035" w:type="dxa"/>
          </w:tcPr>
          <w:p w14:paraId="732A7D59" w14:textId="77777777" w:rsidR="00C94B79" w:rsidRPr="00C94B79" w:rsidRDefault="00C94B79" w:rsidP="00BE6900">
            <w:pPr>
              <w:ind w:firstLine="0"/>
              <w:jc w:val="center"/>
              <w:rPr>
                <w:sz w:val="20"/>
              </w:rPr>
            </w:pPr>
          </w:p>
        </w:tc>
        <w:tc>
          <w:tcPr>
            <w:tcW w:w="1113" w:type="dxa"/>
          </w:tcPr>
          <w:p w14:paraId="4017A623" w14:textId="77777777" w:rsidR="00C94B79" w:rsidRPr="00C94B79" w:rsidRDefault="00C94B79" w:rsidP="00BE6900">
            <w:pPr>
              <w:ind w:firstLine="0"/>
              <w:jc w:val="center"/>
              <w:rPr>
                <w:sz w:val="20"/>
              </w:rPr>
            </w:pPr>
          </w:p>
        </w:tc>
      </w:tr>
      <w:tr w:rsidR="00357087" w14:paraId="14FB0A60" w14:textId="77777777" w:rsidTr="00736511">
        <w:tc>
          <w:tcPr>
            <w:tcW w:w="1140" w:type="dxa"/>
          </w:tcPr>
          <w:p w14:paraId="415033AC" w14:textId="5283FFE4" w:rsidR="00C94B79" w:rsidRPr="00C94B79" w:rsidRDefault="00357087" w:rsidP="006F2639">
            <w:pPr>
              <w:ind w:firstLine="0"/>
              <w:jc w:val="center"/>
              <w:rPr>
                <w:sz w:val="20"/>
              </w:rPr>
            </w:pPr>
            <w:r>
              <w:rPr>
                <w:sz w:val="20"/>
              </w:rPr>
              <w:t>Promoter</w:t>
            </w:r>
          </w:p>
        </w:tc>
        <w:tc>
          <w:tcPr>
            <w:tcW w:w="1594" w:type="dxa"/>
          </w:tcPr>
          <w:p w14:paraId="3CDB32DD" w14:textId="2F266AC6" w:rsidR="00C94B79" w:rsidRPr="00C94B79" w:rsidRDefault="00357087" w:rsidP="006F2639">
            <w:pPr>
              <w:ind w:firstLine="0"/>
              <w:jc w:val="center"/>
              <w:rPr>
                <w:sz w:val="20"/>
              </w:rPr>
            </w:pPr>
            <w:r w:rsidRPr="00357087">
              <w:rPr>
                <w:sz w:val="20"/>
              </w:rPr>
              <w:t>chr14:23388605-23392917</w:t>
            </w:r>
          </w:p>
        </w:tc>
        <w:tc>
          <w:tcPr>
            <w:tcW w:w="1160" w:type="dxa"/>
          </w:tcPr>
          <w:p w14:paraId="403B18E9" w14:textId="47257085" w:rsidR="00C94B79" w:rsidRPr="00C94B79" w:rsidRDefault="00BC2D20" w:rsidP="006F2639">
            <w:pPr>
              <w:ind w:firstLine="0"/>
              <w:jc w:val="center"/>
              <w:rPr>
                <w:sz w:val="20"/>
              </w:rPr>
            </w:pPr>
            <w:r w:rsidRPr="00357087">
              <w:rPr>
                <w:sz w:val="40"/>
              </w:rPr>
              <w:sym w:font="Wingdings" w:char="F0FC"/>
            </w:r>
          </w:p>
        </w:tc>
        <w:tc>
          <w:tcPr>
            <w:tcW w:w="1113" w:type="dxa"/>
          </w:tcPr>
          <w:p w14:paraId="36376734" w14:textId="025A6C2C" w:rsidR="00C94B79" w:rsidRPr="00C94B79" w:rsidRDefault="00357087" w:rsidP="006F2639">
            <w:pPr>
              <w:tabs>
                <w:tab w:val="left" w:pos="305"/>
                <w:tab w:val="center" w:pos="448"/>
              </w:tabs>
              <w:ind w:firstLine="0"/>
              <w:rPr>
                <w:sz w:val="20"/>
              </w:rPr>
            </w:pPr>
            <w:r>
              <w:rPr>
                <w:sz w:val="20"/>
              </w:rPr>
              <w:tab/>
            </w:r>
            <w:r w:rsidR="00BC2D20" w:rsidRPr="00357087">
              <w:rPr>
                <w:sz w:val="40"/>
              </w:rPr>
              <w:sym w:font="Wingdings" w:char="F0FC"/>
            </w:r>
          </w:p>
        </w:tc>
        <w:tc>
          <w:tcPr>
            <w:tcW w:w="1082" w:type="dxa"/>
          </w:tcPr>
          <w:p w14:paraId="067F1773" w14:textId="77777777" w:rsidR="00C94B79" w:rsidRPr="00C94B79" w:rsidRDefault="00C94B79" w:rsidP="006F2639">
            <w:pPr>
              <w:ind w:firstLine="0"/>
              <w:jc w:val="center"/>
              <w:rPr>
                <w:sz w:val="20"/>
              </w:rPr>
            </w:pPr>
          </w:p>
        </w:tc>
        <w:tc>
          <w:tcPr>
            <w:tcW w:w="1113" w:type="dxa"/>
          </w:tcPr>
          <w:p w14:paraId="54B35D49" w14:textId="133D49E3" w:rsidR="00C94B79" w:rsidRPr="00C94B79" w:rsidRDefault="00C94B79" w:rsidP="006F2639">
            <w:pPr>
              <w:ind w:firstLine="0"/>
              <w:jc w:val="center"/>
              <w:rPr>
                <w:sz w:val="20"/>
              </w:rPr>
            </w:pPr>
          </w:p>
        </w:tc>
        <w:tc>
          <w:tcPr>
            <w:tcW w:w="1035" w:type="dxa"/>
          </w:tcPr>
          <w:p w14:paraId="000E9071" w14:textId="77777777" w:rsidR="00C94B79" w:rsidRPr="00C94B79" w:rsidRDefault="00C94B79" w:rsidP="006F2639">
            <w:pPr>
              <w:ind w:firstLine="0"/>
              <w:jc w:val="center"/>
              <w:rPr>
                <w:sz w:val="20"/>
              </w:rPr>
            </w:pPr>
          </w:p>
        </w:tc>
        <w:tc>
          <w:tcPr>
            <w:tcW w:w="1113" w:type="dxa"/>
          </w:tcPr>
          <w:p w14:paraId="49C7E723" w14:textId="77777777" w:rsidR="00C94B79" w:rsidRPr="00C94B79" w:rsidRDefault="00C94B79" w:rsidP="006F2639">
            <w:pPr>
              <w:ind w:firstLine="0"/>
              <w:jc w:val="center"/>
              <w:rPr>
                <w:sz w:val="20"/>
              </w:rPr>
            </w:pPr>
          </w:p>
        </w:tc>
      </w:tr>
      <w:tr w:rsidR="00357087" w14:paraId="6245DDC7" w14:textId="77777777" w:rsidTr="00736511">
        <w:tc>
          <w:tcPr>
            <w:tcW w:w="1140" w:type="dxa"/>
          </w:tcPr>
          <w:p w14:paraId="7DC9D21F" w14:textId="08FE5643" w:rsidR="00C94B79" w:rsidRPr="00C94B79" w:rsidRDefault="00357087" w:rsidP="006F2639">
            <w:pPr>
              <w:ind w:firstLine="0"/>
              <w:jc w:val="center"/>
              <w:rPr>
                <w:sz w:val="20"/>
              </w:rPr>
            </w:pPr>
            <w:r>
              <w:rPr>
                <w:sz w:val="20"/>
              </w:rPr>
              <w:t>Enhancer</w:t>
            </w:r>
          </w:p>
        </w:tc>
        <w:tc>
          <w:tcPr>
            <w:tcW w:w="1594" w:type="dxa"/>
          </w:tcPr>
          <w:p w14:paraId="428EF9E1" w14:textId="6EDC786A" w:rsidR="00C94B79" w:rsidRPr="00C94B79" w:rsidRDefault="00736511" w:rsidP="006F2639">
            <w:pPr>
              <w:ind w:firstLine="0"/>
              <w:jc w:val="center"/>
              <w:rPr>
                <w:sz w:val="20"/>
              </w:rPr>
            </w:pPr>
            <w:r w:rsidRPr="00736511">
              <w:rPr>
                <w:sz w:val="20"/>
              </w:rPr>
              <w:t>chr2:187467461-187468552</w:t>
            </w:r>
          </w:p>
        </w:tc>
        <w:tc>
          <w:tcPr>
            <w:tcW w:w="1160" w:type="dxa"/>
          </w:tcPr>
          <w:p w14:paraId="02150814" w14:textId="77777777" w:rsidR="00C94B79" w:rsidRPr="00C94B79" w:rsidRDefault="00C94B79" w:rsidP="006F2639">
            <w:pPr>
              <w:ind w:firstLine="0"/>
              <w:jc w:val="center"/>
              <w:rPr>
                <w:sz w:val="20"/>
              </w:rPr>
            </w:pPr>
          </w:p>
        </w:tc>
        <w:tc>
          <w:tcPr>
            <w:tcW w:w="1113" w:type="dxa"/>
          </w:tcPr>
          <w:p w14:paraId="7BE3AAD9" w14:textId="77777777" w:rsidR="00C94B79" w:rsidRPr="00C94B79" w:rsidRDefault="00C94B79" w:rsidP="006F2639">
            <w:pPr>
              <w:ind w:firstLine="0"/>
              <w:jc w:val="center"/>
              <w:rPr>
                <w:sz w:val="20"/>
              </w:rPr>
            </w:pPr>
          </w:p>
        </w:tc>
        <w:tc>
          <w:tcPr>
            <w:tcW w:w="1082" w:type="dxa"/>
          </w:tcPr>
          <w:p w14:paraId="681E40E4" w14:textId="77777777" w:rsidR="00C94B79" w:rsidRPr="00C94B79" w:rsidRDefault="00C94B79" w:rsidP="006F2639">
            <w:pPr>
              <w:ind w:firstLine="0"/>
              <w:jc w:val="center"/>
              <w:rPr>
                <w:sz w:val="20"/>
              </w:rPr>
            </w:pPr>
          </w:p>
        </w:tc>
        <w:tc>
          <w:tcPr>
            <w:tcW w:w="1113" w:type="dxa"/>
          </w:tcPr>
          <w:p w14:paraId="6BAC578C" w14:textId="77777777" w:rsidR="00C94B79" w:rsidRPr="00C94B79" w:rsidRDefault="00C94B79" w:rsidP="006F2639">
            <w:pPr>
              <w:ind w:firstLine="0"/>
              <w:jc w:val="center"/>
              <w:rPr>
                <w:sz w:val="20"/>
              </w:rPr>
            </w:pPr>
          </w:p>
        </w:tc>
        <w:tc>
          <w:tcPr>
            <w:tcW w:w="1035" w:type="dxa"/>
          </w:tcPr>
          <w:p w14:paraId="4DA78534" w14:textId="6AC79259" w:rsidR="00C94B79" w:rsidRPr="00C94B79" w:rsidRDefault="00736511" w:rsidP="006F2639">
            <w:pPr>
              <w:ind w:firstLine="0"/>
              <w:jc w:val="center"/>
              <w:rPr>
                <w:sz w:val="20"/>
              </w:rPr>
            </w:pPr>
            <w:r w:rsidRPr="00357087">
              <w:rPr>
                <w:sz w:val="40"/>
              </w:rPr>
              <w:sym w:font="Wingdings" w:char="F0FC"/>
            </w:r>
          </w:p>
        </w:tc>
        <w:tc>
          <w:tcPr>
            <w:tcW w:w="1113" w:type="dxa"/>
          </w:tcPr>
          <w:p w14:paraId="2EADF2BC" w14:textId="77777777" w:rsidR="00C94B79" w:rsidRPr="00C94B79" w:rsidRDefault="00C94B79" w:rsidP="006F2639">
            <w:pPr>
              <w:ind w:firstLine="0"/>
              <w:jc w:val="center"/>
              <w:rPr>
                <w:sz w:val="20"/>
              </w:rPr>
            </w:pPr>
          </w:p>
        </w:tc>
      </w:tr>
      <w:tr w:rsidR="00357087" w14:paraId="5EA5F032" w14:textId="77777777" w:rsidTr="00736511">
        <w:tc>
          <w:tcPr>
            <w:tcW w:w="1140" w:type="dxa"/>
          </w:tcPr>
          <w:p w14:paraId="2D5A0013" w14:textId="301C922C" w:rsidR="00C94B79" w:rsidRPr="00C94B79" w:rsidRDefault="00357087" w:rsidP="006F2639">
            <w:pPr>
              <w:ind w:firstLine="0"/>
              <w:jc w:val="center"/>
              <w:rPr>
                <w:sz w:val="20"/>
              </w:rPr>
            </w:pPr>
            <w:r>
              <w:rPr>
                <w:sz w:val="20"/>
              </w:rPr>
              <w:lastRenderedPageBreak/>
              <w:t>Enhancer</w:t>
            </w:r>
          </w:p>
        </w:tc>
        <w:tc>
          <w:tcPr>
            <w:tcW w:w="1594" w:type="dxa"/>
          </w:tcPr>
          <w:p w14:paraId="70C19824" w14:textId="5553A6F7" w:rsidR="00C94B79" w:rsidRPr="00C94B79" w:rsidRDefault="00736511" w:rsidP="006F2639">
            <w:pPr>
              <w:ind w:firstLine="0"/>
              <w:jc w:val="center"/>
              <w:rPr>
                <w:sz w:val="20"/>
              </w:rPr>
            </w:pPr>
            <w:r w:rsidRPr="00736511">
              <w:rPr>
                <w:sz w:val="20"/>
              </w:rPr>
              <w:t>chr7:101059257-101080334</w:t>
            </w:r>
          </w:p>
        </w:tc>
        <w:tc>
          <w:tcPr>
            <w:tcW w:w="1160" w:type="dxa"/>
          </w:tcPr>
          <w:p w14:paraId="4DF6829B" w14:textId="054647F6" w:rsidR="00C94B79" w:rsidRPr="00C94B79" w:rsidRDefault="00736511" w:rsidP="006F2639">
            <w:pPr>
              <w:ind w:firstLine="0"/>
              <w:jc w:val="center"/>
              <w:rPr>
                <w:sz w:val="20"/>
              </w:rPr>
            </w:pPr>
            <w:r w:rsidRPr="00357087">
              <w:rPr>
                <w:sz w:val="40"/>
              </w:rPr>
              <w:sym w:font="Wingdings" w:char="F0FC"/>
            </w:r>
          </w:p>
        </w:tc>
        <w:tc>
          <w:tcPr>
            <w:tcW w:w="1113" w:type="dxa"/>
          </w:tcPr>
          <w:p w14:paraId="04FD52F2" w14:textId="744363EF" w:rsidR="00C94B79" w:rsidRPr="00C94B79" w:rsidRDefault="00736511" w:rsidP="006F2639">
            <w:pPr>
              <w:ind w:firstLine="0"/>
              <w:jc w:val="center"/>
              <w:rPr>
                <w:sz w:val="20"/>
              </w:rPr>
            </w:pPr>
            <w:r w:rsidRPr="00357087">
              <w:rPr>
                <w:sz w:val="40"/>
              </w:rPr>
              <w:sym w:font="Wingdings" w:char="F0FC"/>
            </w:r>
          </w:p>
        </w:tc>
        <w:tc>
          <w:tcPr>
            <w:tcW w:w="1082" w:type="dxa"/>
          </w:tcPr>
          <w:p w14:paraId="0563D134" w14:textId="585DB12C" w:rsidR="00C94B79" w:rsidRPr="00C94B79" w:rsidRDefault="00736511" w:rsidP="006F2639">
            <w:pPr>
              <w:ind w:firstLine="0"/>
              <w:jc w:val="center"/>
              <w:rPr>
                <w:sz w:val="20"/>
              </w:rPr>
            </w:pPr>
            <w:r w:rsidRPr="00357087">
              <w:rPr>
                <w:sz w:val="40"/>
              </w:rPr>
              <w:sym w:font="Wingdings" w:char="F0FC"/>
            </w:r>
          </w:p>
        </w:tc>
        <w:tc>
          <w:tcPr>
            <w:tcW w:w="1113" w:type="dxa"/>
          </w:tcPr>
          <w:p w14:paraId="615D6FB6" w14:textId="77777777" w:rsidR="00C94B79" w:rsidRPr="00C94B79" w:rsidRDefault="00C94B79" w:rsidP="006F2639">
            <w:pPr>
              <w:ind w:firstLine="0"/>
              <w:jc w:val="center"/>
              <w:rPr>
                <w:sz w:val="20"/>
              </w:rPr>
            </w:pPr>
          </w:p>
        </w:tc>
        <w:tc>
          <w:tcPr>
            <w:tcW w:w="1035" w:type="dxa"/>
          </w:tcPr>
          <w:p w14:paraId="58937F51" w14:textId="77777777" w:rsidR="00C94B79" w:rsidRPr="00C94B79" w:rsidRDefault="00C94B79" w:rsidP="006F2639">
            <w:pPr>
              <w:ind w:firstLine="0"/>
              <w:jc w:val="center"/>
              <w:rPr>
                <w:sz w:val="20"/>
              </w:rPr>
            </w:pPr>
          </w:p>
        </w:tc>
        <w:tc>
          <w:tcPr>
            <w:tcW w:w="1113" w:type="dxa"/>
          </w:tcPr>
          <w:p w14:paraId="2D883D57" w14:textId="77777777" w:rsidR="00C94B79" w:rsidRPr="00C94B79" w:rsidRDefault="00C94B79" w:rsidP="006F2639">
            <w:pPr>
              <w:ind w:firstLine="0"/>
              <w:jc w:val="center"/>
              <w:rPr>
                <w:sz w:val="20"/>
              </w:rPr>
            </w:pPr>
          </w:p>
        </w:tc>
      </w:tr>
      <w:tr w:rsidR="00357087" w14:paraId="6E4BF91C" w14:textId="77777777" w:rsidTr="00736511">
        <w:tc>
          <w:tcPr>
            <w:tcW w:w="1140" w:type="dxa"/>
          </w:tcPr>
          <w:p w14:paraId="1EFC93D8" w14:textId="4098BF03" w:rsidR="00C94B79" w:rsidRPr="00C94B79" w:rsidRDefault="00357087" w:rsidP="006F2639">
            <w:pPr>
              <w:ind w:firstLine="0"/>
              <w:jc w:val="center"/>
              <w:rPr>
                <w:sz w:val="20"/>
              </w:rPr>
            </w:pPr>
            <w:r>
              <w:rPr>
                <w:sz w:val="20"/>
              </w:rPr>
              <w:t>Enhancer</w:t>
            </w:r>
          </w:p>
        </w:tc>
        <w:tc>
          <w:tcPr>
            <w:tcW w:w="1594" w:type="dxa"/>
          </w:tcPr>
          <w:p w14:paraId="5AC08B9A" w14:textId="264FE6B8" w:rsidR="00C94B79" w:rsidRPr="00C94B79" w:rsidRDefault="00736511" w:rsidP="006F2639">
            <w:pPr>
              <w:ind w:firstLine="0"/>
              <w:jc w:val="center"/>
              <w:rPr>
                <w:sz w:val="20"/>
              </w:rPr>
            </w:pPr>
            <w:r w:rsidRPr="00736511">
              <w:rPr>
                <w:sz w:val="20"/>
              </w:rPr>
              <w:t>chr7:101218044-101218857</w:t>
            </w:r>
          </w:p>
        </w:tc>
        <w:tc>
          <w:tcPr>
            <w:tcW w:w="1160" w:type="dxa"/>
          </w:tcPr>
          <w:p w14:paraId="27B86D63" w14:textId="77777777" w:rsidR="00C94B79" w:rsidRPr="00C94B79" w:rsidRDefault="00C94B79" w:rsidP="006F2639">
            <w:pPr>
              <w:ind w:firstLine="0"/>
              <w:jc w:val="center"/>
              <w:rPr>
                <w:sz w:val="20"/>
              </w:rPr>
            </w:pPr>
          </w:p>
        </w:tc>
        <w:tc>
          <w:tcPr>
            <w:tcW w:w="1113" w:type="dxa"/>
          </w:tcPr>
          <w:p w14:paraId="69492BA8" w14:textId="77777777" w:rsidR="00C94B79" w:rsidRPr="00C94B79" w:rsidRDefault="00C94B79" w:rsidP="006F2639">
            <w:pPr>
              <w:ind w:firstLine="0"/>
              <w:jc w:val="center"/>
              <w:rPr>
                <w:sz w:val="20"/>
              </w:rPr>
            </w:pPr>
          </w:p>
        </w:tc>
        <w:tc>
          <w:tcPr>
            <w:tcW w:w="1082" w:type="dxa"/>
          </w:tcPr>
          <w:p w14:paraId="371CAAD1" w14:textId="1D62CDD0" w:rsidR="00C94B79" w:rsidRPr="00C94B79" w:rsidRDefault="00736511" w:rsidP="006F2639">
            <w:pPr>
              <w:ind w:firstLine="0"/>
              <w:jc w:val="center"/>
              <w:rPr>
                <w:sz w:val="20"/>
              </w:rPr>
            </w:pPr>
            <w:r w:rsidRPr="00357087">
              <w:rPr>
                <w:sz w:val="40"/>
              </w:rPr>
              <w:sym w:font="Wingdings" w:char="F0FC"/>
            </w:r>
          </w:p>
        </w:tc>
        <w:tc>
          <w:tcPr>
            <w:tcW w:w="1113" w:type="dxa"/>
          </w:tcPr>
          <w:p w14:paraId="61D1E525" w14:textId="727E5C75" w:rsidR="00C94B79" w:rsidRPr="00C94B79" w:rsidRDefault="00736511" w:rsidP="006F2639">
            <w:pPr>
              <w:ind w:firstLine="0"/>
              <w:jc w:val="center"/>
              <w:rPr>
                <w:sz w:val="20"/>
              </w:rPr>
            </w:pPr>
            <w:r w:rsidRPr="00357087">
              <w:rPr>
                <w:sz w:val="40"/>
              </w:rPr>
              <w:sym w:font="Wingdings" w:char="F0FC"/>
            </w:r>
          </w:p>
        </w:tc>
        <w:tc>
          <w:tcPr>
            <w:tcW w:w="1035" w:type="dxa"/>
          </w:tcPr>
          <w:p w14:paraId="4C50B8BF" w14:textId="77777777" w:rsidR="00C94B79" w:rsidRPr="00C94B79" w:rsidRDefault="00C94B79" w:rsidP="006F2639">
            <w:pPr>
              <w:ind w:firstLine="0"/>
              <w:jc w:val="center"/>
              <w:rPr>
                <w:sz w:val="20"/>
              </w:rPr>
            </w:pPr>
          </w:p>
        </w:tc>
        <w:tc>
          <w:tcPr>
            <w:tcW w:w="1113" w:type="dxa"/>
          </w:tcPr>
          <w:p w14:paraId="4FCC5E56" w14:textId="74ADE1AC" w:rsidR="00C94B79" w:rsidRPr="00C94B79" w:rsidRDefault="00736511" w:rsidP="006F2639">
            <w:pPr>
              <w:ind w:firstLine="0"/>
              <w:jc w:val="center"/>
              <w:rPr>
                <w:sz w:val="20"/>
              </w:rPr>
            </w:pPr>
            <w:r w:rsidRPr="00357087">
              <w:rPr>
                <w:sz w:val="40"/>
              </w:rPr>
              <w:sym w:font="Wingdings" w:char="F0FC"/>
            </w:r>
          </w:p>
        </w:tc>
      </w:tr>
      <w:tr w:rsidR="00357087" w14:paraId="36D5EEA7" w14:textId="77777777" w:rsidTr="00736511">
        <w:tc>
          <w:tcPr>
            <w:tcW w:w="1140" w:type="dxa"/>
          </w:tcPr>
          <w:p w14:paraId="73A08847" w14:textId="305AE901" w:rsidR="00C94B79" w:rsidRPr="00C94B79" w:rsidRDefault="00357087" w:rsidP="006F2639">
            <w:pPr>
              <w:ind w:firstLine="0"/>
              <w:jc w:val="center"/>
              <w:rPr>
                <w:sz w:val="20"/>
              </w:rPr>
            </w:pPr>
            <w:r>
              <w:rPr>
                <w:sz w:val="20"/>
              </w:rPr>
              <w:t>Enhancer</w:t>
            </w:r>
          </w:p>
        </w:tc>
        <w:tc>
          <w:tcPr>
            <w:tcW w:w="1594" w:type="dxa"/>
          </w:tcPr>
          <w:p w14:paraId="7098F537" w14:textId="40A3E84D" w:rsidR="00C94B79" w:rsidRPr="00C94B79" w:rsidRDefault="00736511" w:rsidP="006F2639">
            <w:pPr>
              <w:ind w:firstLine="0"/>
              <w:jc w:val="center"/>
              <w:rPr>
                <w:sz w:val="20"/>
              </w:rPr>
            </w:pPr>
            <w:r w:rsidRPr="00736511">
              <w:rPr>
                <w:sz w:val="20"/>
              </w:rPr>
              <w:t>chr14:23326999-23328981</w:t>
            </w:r>
          </w:p>
        </w:tc>
        <w:tc>
          <w:tcPr>
            <w:tcW w:w="1160" w:type="dxa"/>
          </w:tcPr>
          <w:p w14:paraId="37042EB3" w14:textId="3209B553" w:rsidR="00C94B79" w:rsidRPr="00C94B79" w:rsidRDefault="00C94B79" w:rsidP="006F2639">
            <w:pPr>
              <w:ind w:firstLine="0"/>
              <w:jc w:val="center"/>
              <w:rPr>
                <w:sz w:val="20"/>
              </w:rPr>
            </w:pPr>
          </w:p>
        </w:tc>
        <w:tc>
          <w:tcPr>
            <w:tcW w:w="1113" w:type="dxa"/>
          </w:tcPr>
          <w:p w14:paraId="36805C46" w14:textId="265BFD1B" w:rsidR="00C94B79" w:rsidRPr="00C94B79" w:rsidRDefault="00C94B79" w:rsidP="006F2639">
            <w:pPr>
              <w:ind w:firstLine="0"/>
              <w:jc w:val="center"/>
              <w:rPr>
                <w:sz w:val="20"/>
              </w:rPr>
            </w:pPr>
          </w:p>
        </w:tc>
        <w:tc>
          <w:tcPr>
            <w:tcW w:w="1082" w:type="dxa"/>
          </w:tcPr>
          <w:p w14:paraId="7560BBB3" w14:textId="77777777" w:rsidR="00C94B79" w:rsidRPr="00C94B79" w:rsidRDefault="00C94B79" w:rsidP="006F2639">
            <w:pPr>
              <w:ind w:firstLine="0"/>
              <w:jc w:val="center"/>
              <w:rPr>
                <w:sz w:val="20"/>
              </w:rPr>
            </w:pPr>
          </w:p>
        </w:tc>
        <w:tc>
          <w:tcPr>
            <w:tcW w:w="1113" w:type="dxa"/>
          </w:tcPr>
          <w:p w14:paraId="1B0DACCE" w14:textId="3A6DEE4E" w:rsidR="00C94B79" w:rsidRPr="00C94B79" w:rsidRDefault="00C94B79" w:rsidP="006F2639">
            <w:pPr>
              <w:ind w:firstLine="0"/>
              <w:jc w:val="center"/>
              <w:rPr>
                <w:sz w:val="20"/>
              </w:rPr>
            </w:pPr>
          </w:p>
        </w:tc>
        <w:tc>
          <w:tcPr>
            <w:tcW w:w="1035" w:type="dxa"/>
          </w:tcPr>
          <w:p w14:paraId="76AB082A" w14:textId="77777777" w:rsidR="00C94B79" w:rsidRPr="00C94B79" w:rsidRDefault="00C94B79" w:rsidP="006F2639">
            <w:pPr>
              <w:ind w:firstLine="0"/>
              <w:jc w:val="center"/>
              <w:rPr>
                <w:sz w:val="20"/>
              </w:rPr>
            </w:pPr>
          </w:p>
        </w:tc>
        <w:tc>
          <w:tcPr>
            <w:tcW w:w="1113" w:type="dxa"/>
          </w:tcPr>
          <w:p w14:paraId="1A652F57" w14:textId="4DB77659" w:rsidR="00C94B79" w:rsidRPr="00C94B79" w:rsidRDefault="00736511" w:rsidP="006F2639">
            <w:pPr>
              <w:ind w:firstLine="0"/>
              <w:jc w:val="center"/>
              <w:rPr>
                <w:sz w:val="20"/>
              </w:rPr>
            </w:pPr>
            <w:r w:rsidRPr="00357087">
              <w:rPr>
                <w:sz w:val="40"/>
              </w:rPr>
              <w:sym w:font="Wingdings" w:char="F0FC"/>
            </w:r>
          </w:p>
        </w:tc>
      </w:tr>
      <w:tr w:rsidR="00191FEA" w14:paraId="46EAC175" w14:textId="77777777" w:rsidTr="00736511">
        <w:tc>
          <w:tcPr>
            <w:tcW w:w="1140" w:type="dxa"/>
          </w:tcPr>
          <w:p w14:paraId="4C74AAB3" w14:textId="67C352F0" w:rsidR="00191FEA" w:rsidRDefault="00191FEA" w:rsidP="006F2639">
            <w:pPr>
              <w:ind w:firstLine="0"/>
              <w:jc w:val="center"/>
              <w:rPr>
                <w:sz w:val="20"/>
              </w:rPr>
            </w:pPr>
            <w:r>
              <w:rPr>
                <w:sz w:val="20"/>
              </w:rPr>
              <w:t>Enhancer</w:t>
            </w:r>
          </w:p>
        </w:tc>
        <w:tc>
          <w:tcPr>
            <w:tcW w:w="1594" w:type="dxa"/>
          </w:tcPr>
          <w:p w14:paraId="32C56354" w14:textId="1C0752E5" w:rsidR="00191FEA" w:rsidRPr="00736511" w:rsidRDefault="00191FEA" w:rsidP="006F2639">
            <w:pPr>
              <w:ind w:firstLine="0"/>
              <w:jc w:val="center"/>
              <w:rPr>
                <w:sz w:val="20"/>
              </w:rPr>
            </w:pPr>
            <w:r w:rsidRPr="00191FEA">
              <w:rPr>
                <w:sz w:val="20"/>
              </w:rPr>
              <w:t>chr14:23377635-23382458</w:t>
            </w:r>
          </w:p>
        </w:tc>
        <w:tc>
          <w:tcPr>
            <w:tcW w:w="1160" w:type="dxa"/>
          </w:tcPr>
          <w:p w14:paraId="5980603C" w14:textId="397DF3B0" w:rsidR="00191FEA" w:rsidRPr="00C94B79" w:rsidRDefault="00191FEA" w:rsidP="006F2639">
            <w:pPr>
              <w:ind w:firstLine="0"/>
              <w:jc w:val="center"/>
              <w:rPr>
                <w:sz w:val="20"/>
              </w:rPr>
            </w:pPr>
            <w:r w:rsidRPr="00357087">
              <w:rPr>
                <w:sz w:val="40"/>
              </w:rPr>
              <w:sym w:font="Wingdings" w:char="F0FC"/>
            </w:r>
          </w:p>
        </w:tc>
        <w:tc>
          <w:tcPr>
            <w:tcW w:w="1113" w:type="dxa"/>
          </w:tcPr>
          <w:p w14:paraId="2CF8CC05" w14:textId="2FFA8C2B" w:rsidR="00191FEA" w:rsidRPr="00C94B79" w:rsidRDefault="00191FEA" w:rsidP="006F2639">
            <w:pPr>
              <w:ind w:firstLine="0"/>
              <w:jc w:val="center"/>
              <w:rPr>
                <w:sz w:val="20"/>
              </w:rPr>
            </w:pPr>
            <w:r w:rsidRPr="00357087">
              <w:rPr>
                <w:sz w:val="40"/>
              </w:rPr>
              <w:sym w:font="Wingdings" w:char="F0FC"/>
            </w:r>
          </w:p>
        </w:tc>
        <w:tc>
          <w:tcPr>
            <w:tcW w:w="1082" w:type="dxa"/>
          </w:tcPr>
          <w:p w14:paraId="5FB796B5" w14:textId="77777777" w:rsidR="00191FEA" w:rsidRPr="00C94B79" w:rsidRDefault="00191FEA" w:rsidP="006F2639">
            <w:pPr>
              <w:ind w:firstLine="0"/>
              <w:jc w:val="center"/>
              <w:rPr>
                <w:sz w:val="20"/>
              </w:rPr>
            </w:pPr>
          </w:p>
        </w:tc>
        <w:tc>
          <w:tcPr>
            <w:tcW w:w="1113" w:type="dxa"/>
          </w:tcPr>
          <w:p w14:paraId="211D951E" w14:textId="39E0104F" w:rsidR="00191FEA" w:rsidRPr="00C94B79" w:rsidRDefault="00191FEA" w:rsidP="006F2639">
            <w:pPr>
              <w:ind w:firstLine="0"/>
              <w:jc w:val="center"/>
              <w:rPr>
                <w:sz w:val="20"/>
              </w:rPr>
            </w:pPr>
            <w:r w:rsidRPr="00357087">
              <w:rPr>
                <w:sz w:val="40"/>
              </w:rPr>
              <w:sym w:font="Wingdings" w:char="F0FC"/>
            </w:r>
          </w:p>
        </w:tc>
        <w:tc>
          <w:tcPr>
            <w:tcW w:w="1035" w:type="dxa"/>
          </w:tcPr>
          <w:p w14:paraId="06EE60F1" w14:textId="77777777" w:rsidR="00191FEA" w:rsidRPr="00C94B79" w:rsidRDefault="00191FEA" w:rsidP="006F2639">
            <w:pPr>
              <w:ind w:firstLine="0"/>
              <w:jc w:val="center"/>
              <w:rPr>
                <w:sz w:val="20"/>
              </w:rPr>
            </w:pPr>
          </w:p>
        </w:tc>
        <w:tc>
          <w:tcPr>
            <w:tcW w:w="1113" w:type="dxa"/>
          </w:tcPr>
          <w:p w14:paraId="0209A425" w14:textId="63DE7380" w:rsidR="00191FEA" w:rsidRPr="00357087" w:rsidRDefault="00191FEA" w:rsidP="006F2639">
            <w:pPr>
              <w:ind w:firstLine="0"/>
              <w:jc w:val="center"/>
              <w:rPr>
                <w:sz w:val="40"/>
              </w:rPr>
            </w:pPr>
            <w:r w:rsidRPr="00357087">
              <w:rPr>
                <w:sz w:val="40"/>
              </w:rPr>
              <w:sym w:font="Wingdings" w:char="F0FC"/>
            </w:r>
          </w:p>
        </w:tc>
      </w:tr>
      <w:tr w:rsidR="00736511" w14:paraId="6854D119" w14:textId="77777777" w:rsidTr="00F9205A">
        <w:tc>
          <w:tcPr>
            <w:tcW w:w="1140" w:type="dxa"/>
          </w:tcPr>
          <w:p w14:paraId="5D02DAC9" w14:textId="3F020660" w:rsidR="00736511" w:rsidRDefault="00736511" w:rsidP="006F2639">
            <w:pPr>
              <w:ind w:firstLine="0"/>
              <w:jc w:val="center"/>
              <w:rPr>
                <w:sz w:val="20"/>
              </w:rPr>
            </w:pPr>
            <w:r>
              <w:rPr>
                <w:sz w:val="20"/>
              </w:rPr>
              <w:t>Enhancer</w:t>
            </w:r>
          </w:p>
        </w:tc>
        <w:tc>
          <w:tcPr>
            <w:tcW w:w="1594" w:type="dxa"/>
          </w:tcPr>
          <w:p w14:paraId="51904768" w14:textId="30B2F370" w:rsidR="00736511" w:rsidRPr="00736511" w:rsidRDefault="00191FEA" w:rsidP="006F2639">
            <w:pPr>
              <w:ind w:firstLine="0"/>
              <w:jc w:val="center"/>
              <w:rPr>
                <w:sz w:val="20"/>
              </w:rPr>
            </w:pPr>
            <w:r w:rsidRPr="00191FEA">
              <w:rPr>
                <w:sz w:val="20"/>
              </w:rPr>
              <w:t>chr14:23435539-23436924</w:t>
            </w:r>
          </w:p>
        </w:tc>
        <w:tc>
          <w:tcPr>
            <w:tcW w:w="1160" w:type="dxa"/>
          </w:tcPr>
          <w:p w14:paraId="27103A53" w14:textId="77777777" w:rsidR="00736511" w:rsidRPr="00C94B79" w:rsidRDefault="00736511" w:rsidP="006F2639">
            <w:pPr>
              <w:ind w:firstLine="0"/>
              <w:jc w:val="center"/>
              <w:rPr>
                <w:sz w:val="20"/>
              </w:rPr>
            </w:pPr>
          </w:p>
        </w:tc>
        <w:tc>
          <w:tcPr>
            <w:tcW w:w="1113" w:type="dxa"/>
          </w:tcPr>
          <w:p w14:paraId="349A37F4" w14:textId="6801D64E" w:rsidR="00736511" w:rsidRPr="00C94B79" w:rsidRDefault="00191FEA" w:rsidP="006F2639">
            <w:pPr>
              <w:ind w:firstLine="0"/>
              <w:jc w:val="center"/>
              <w:rPr>
                <w:sz w:val="20"/>
              </w:rPr>
            </w:pPr>
            <w:r w:rsidRPr="00357087">
              <w:rPr>
                <w:sz w:val="40"/>
              </w:rPr>
              <w:sym w:font="Wingdings" w:char="F0FC"/>
            </w:r>
          </w:p>
        </w:tc>
        <w:tc>
          <w:tcPr>
            <w:tcW w:w="1082" w:type="dxa"/>
          </w:tcPr>
          <w:p w14:paraId="1B614F27" w14:textId="29876240" w:rsidR="00736511" w:rsidRPr="00C94B79" w:rsidRDefault="00191FEA" w:rsidP="006F2639">
            <w:pPr>
              <w:ind w:firstLine="0"/>
              <w:jc w:val="center"/>
              <w:rPr>
                <w:sz w:val="20"/>
              </w:rPr>
            </w:pPr>
            <w:r w:rsidRPr="00357087">
              <w:rPr>
                <w:sz w:val="40"/>
              </w:rPr>
              <w:sym w:font="Wingdings" w:char="F0FC"/>
            </w:r>
          </w:p>
        </w:tc>
        <w:tc>
          <w:tcPr>
            <w:tcW w:w="1113" w:type="dxa"/>
          </w:tcPr>
          <w:p w14:paraId="7F2657E4" w14:textId="77777777" w:rsidR="00736511" w:rsidRPr="00C94B79" w:rsidRDefault="00736511" w:rsidP="006F2639">
            <w:pPr>
              <w:ind w:firstLine="0"/>
              <w:jc w:val="center"/>
              <w:rPr>
                <w:sz w:val="20"/>
              </w:rPr>
            </w:pPr>
          </w:p>
        </w:tc>
        <w:tc>
          <w:tcPr>
            <w:tcW w:w="1035" w:type="dxa"/>
          </w:tcPr>
          <w:p w14:paraId="7D06C607" w14:textId="77777777" w:rsidR="00736511" w:rsidRPr="00C94B79" w:rsidRDefault="00736511" w:rsidP="006F2639">
            <w:pPr>
              <w:ind w:firstLine="0"/>
              <w:jc w:val="center"/>
              <w:rPr>
                <w:sz w:val="20"/>
              </w:rPr>
            </w:pPr>
          </w:p>
        </w:tc>
        <w:tc>
          <w:tcPr>
            <w:tcW w:w="1113" w:type="dxa"/>
          </w:tcPr>
          <w:p w14:paraId="07E7F2A8" w14:textId="45870738" w:rsidR="00736511" w:rsidRPr="00357087" w:rsidRDefault="00191FEA" w:rsidP="006F2639">
            <w:pPr>
              <w:ind w:firstLine="0"/>
              <w:jc w:val="center"/>
              <w:rPr>
                <w:sz w:val="40"/>
              </w:rPr>
            </w:pPr>
            <w:r w:rsidRPr="00357087">
              <w:rPr>
                <w:sz w:val="40"/>
              </w:rPr>
              <w:sym w:font="Wingdings" w:char="F0FC"/>
            </w:r>
          </w:p>
        </w:tc>
      </w:tr>
      <w:tr w:rsidR="00736511" w14:paraId="366606D1" w14:textId="77777777" w:rsidTr="00F9205A">
        <w:tc>
          <w:tcPr>
            <w:tcW w:w="1140" w:type="dxa"/>
          </w:tcPr>
          <w:p w14:paraId="697DD083" w14:textId="72950D64" w:rsidR="00736511" w:rsidRDefault="00736511" w:rsidP="006F2639">
            <w:pPr>
              <w:ind w:firstLine="0"/>
              <w:jc w:val="center"/>
              <w:rPr>
                <w:sz w:val="20"/>
              </w:rPr>
            </w:pPr>
            <w:r>
              <w:rPr>
                <w:sz w:val="20"/>
              </w:rPr>
              <w:t>Enhancer</w:t>
            </w:r>
          </w:p>
        </w:tc>
        <w:tc>
          <w:tcPr>
            <w:tcW w:w="1594" w:type="dxa"/>
          </w:tcPr>
          <w:p w14:paraId="1AB50DFB" w14:textId="2D00D9FD" w:rsidR="00736511" w:rsidRPr="00736511" w:rsidRDefault="00191FEA" w:rsidP="006F2639">
            <w:pPr>
              <w:ind w:firstLine="0"/>
              <w:jc w:val="center"/>
              <w:rPr>
                <w:sz w:val="20"/>
              </w:rPr>
            </w:pPr>
            <w:r w:rsidRPr="00191FEA">
              <w:rPr>
                <w:sz w:val="20"/>
              </w:rPr>
              <w:t>chr14:23440020-23444181</w:t>
            </w:r>
          </w:p>
        </w:tc>
        <w:tc>
          <w:tcPr>
            <w:tcW w:w="1160" w:type="dxa"/>
          </w:tcPr>
          <w:p w14:paraId="2EE6083D" w14:textId="341360DB" w:rsidR="00736511" w:rsidRPr="00C94B79" w:rsidRDefault="00191FEA" w:rsidP="006F2639">
            <w:pPr>
              <w:ind w:firstLine="0"/>
              <w:jc w:val="center"/>
              <w:rPr>
                <w:sz w:val="20"/>
              </w:rPr>
            </w:pPr>
            <w:r w:rsidRPr="00357087">
              <w:rPr>
                <w:sz w:val="40"/>
              </w:rPr>
              <w:sym w:font="Wingdings" w:char="F0FC"/>
            </w:r>
          </w:p>
        </w:tc>
        <w:tc>
          <w:tcPr>
            <w:tcW w:w="1113" w:type="dxa"/>
          </w:tcPr>
          <w:p w14:paraId="49D6CC86" w14:textId="6677748B" w:rsidR="00736511" w:rsidRPr="00C94B79" w:rsidRDefault="00191FEA" w:rsidP="006F2639">
            <w:pPr>
              <w:ind w:firstLine="0"/>
              <w:jc w:val="center"/>
              <w:rPr>
                <w:sz w:val="20"/>
              </w:rPr>
            </w:pPr>
            <w:r w:rsidRPr="00357087">
              <w:rPr>
                <w:sz w:val="40"/>
              </w:rPr>
              <w:sym w:font="Wingdings" w:char="F0FC"/>
            </w:r>
          </w:p>
        </w:tc>
        <w:tc>
          <w:tcPr>
            <w:tcW w:w="1082" w:type="dxa"/>
          </w:tcPr>
          <w:p w14:paraId="50710BA4" w14:textId="0FBEE12D" w:rsidR="00736511" w:rsidRPr="00C94B79" w:rsidRDefault="00191FEA" w:rsidP="006F2639">
            <w:pPr>
              <w:ind w:firstLine="0"/>
              <w:jc w:val="center"/>
              <w:rPr>
                <w:sz w:val="20"/>
              </w:rPr>
            </w:pPr>
            <w:r w:rsidRPr="00357087">
              <w:rPr>
                <w:sz w:val="40"/>
              </w:rPr>
              <w:sym w:font="Wingdings" w:char="F0FC"/>
            </w:r>
          </w:p>
        </w:tc>
        <w:tc>
          <w:tcPr>
            <w:tcW w:w="1113" w:type="dxa"/>
          </w:tcPr>
          <w:p w14:paraId="1BD8800D" w14:textId="1DA2E503" w:rsidR="00736511" w:rsidRPr="00C94B79" w:rsidRDefault="00191FEA" w:rsidP="006F2639">
            <w:pPr>
              <w:ind w:firstLine="0"/>
              <w:jc w:val="center"/>
              <w:rPr>
                <w:sz w:val="20"/>
              </w:rPr>
            </w:pPr>
            <w:r w:rsidRPr="00357087">
              <w:rPr>
                <w:sz w:val="40"/>
              </w:rPr>
              <w:sym w:font="Wingdings" w:char="F0FC"/>
            </w:r>
          </w:p>
        </w:tc>
        <w:tc>
          <w:tcPr>
            <w:tcW w:w="1035" w:type="dxa"/>
          </w:tcPr>
          <w:p w14:paraId="5BB534A8" w14:textId="0D3857A5" w:rsidR="00736511" w:rsidRPr="00C94B79" w:rsidRDefault="00191FEA" w:rsidP="006F2639">
            <w:pPr>
              <w:ind w:firstLine="0"/>
              <w:jc w:val="center"/>
              <w:rPr>
                <w:sz w:val="20"/>
              </w:rPr>
            </w:pPr>
            <w:r w:rsidRPr="00357087">
              <w:rPr>
                <w:sz w:val="40"/>
              </w:rPr>
              <w:sym w:font="Wingdings" w:char="F0FC"/>
            </w:r>
          </w:p>
        </w:tc>
        <w:tc>
          <w:tcPr>
            <w:tcW w:w="1113" w:type="dxa"/>
          </w:tcPr>
          <w:p w14:paraId="51B20B3D" w14:textId="77777777" w:rsidR="00736511" w:rsidRPr="00357087" w:rsidRDefault="00736511" w:rsidP="006F2639">
            <w:pPr>
              <w:ind w:firstLine="0"/>
              <w:jc w:val="center"/>
              <w:rPr>
                <w:sz w:val="40"/>
              </w:rPr>
            </w:pPr>
          </w:p>
        </w:tc>
      </w:tr>
      <w:tr w:rsidR="00191FEA" w14:paraId="197A9264" w14:textId="77777777" w:rsidTr="00F9205A">
        <w:tc>
          <w:tcPr>
            <w:tcW w:w="1140" w:type="dxa"/>
          </w:tcPr>
          <w:p w14:paraId="265F8AF8" w14:textId="07A5EAD5" w:rsidR="00191FEA" w:rsidRDefault="00191FEA" w:rsidP="006F2639">
            <w:pPr>
              <w:ind w:firstLine="0"/>
              <w:jc w:val="center"/>
              <w:rPr>
                <w:sz w:val="20"/>
              </w:rPr>
            </w:pPr>
            <w:r>
              <w:rPr>
                <w:sz w:val="20"/>
              </w:rPr>
              <w:t>Enhancer</w:t>
            </w:r>
          </w:p>
        </w:tc>
        <w:tc>
          <w:tcPr>
            <w:tcW w:w="1594" w:type="dxa"/>
          </w:tcPr>
          <w:p w14:paraId="3A630B42" w14:textId="1AC89825" w:rsidR="00191FEA" w:rsidRPr="00191FEA" w:rsidRDefault="00191FEA" w:rsidP="006F2639">
            <w:pPr>
              <w:ind w:firstLine="0"/>
              <w:jc w:val="center"/>
              <w:rPr>
                <w:sz w:val="20"/>
              </w:rPr>
            </w:pPr>
            <w:r w:rsidRPr="00191FEA">
              <w:rPr>
                <w:sz w:val="20"/>
              </w:rPr>
              <w:t>chr14:234</w:t>
            </w:r>
            <w:r>
              <w:rPr>
                <w:sz w:val="20"/>
              </w:rPr>
              <w:t>50335</w:t>
            </w:r>
            <w:r w:rsidRPr="00191FEA">
              <w:rPr>
                <w:sz w:val="20"/>
              </w:rPr>
              <w:t>-234</w:t>
            </w:r>
            <w:r>
              <w:rPr>
                <w:sz w:val="20"/>
              </w:rPr>
              <w:t>54718</w:t>
            </w:r>
          </w:p>
        </w:tc>
        <w:tc>
          <w:tcPr>
            <w:tcW w:w="1160" w:type="dxa"/>
          </w:tcPr>
          <w:p w14:paraId="04B3C18A" w14:textId="2A1D3BD0" w:rsidR="00191FEA" w:rsidRPr="00C94B79" w:rsidRDefault="00191FEA" w:rsidP="006F2639">
            <w:pPr>
              <w:ind w:firstLine="0"/>
              <w:jc w:val="center"/>
              <w:rPr>
                <w:sz w:val="20"/>
              </w:rPr>
            </w:pPr>
            <w:r w:rsidRPr="00357087">
              <w:rPr>
                <w:sz w:val="40"/>
              </w:rPr>
              <w:sym w:font="Wingdings" w:char="F0FC"/>
            </w:r>
          </w:p>
        </w:tc>
        <w:tc>
          <w:tcPr>
            <w:tcW w:w="1113" w:type="dxa"/>
          </w:tcPr>
          <w:p w14:paraId="7F148772" w14:textId="3E8C5AA0" w:rsidR="00191FEA" w:rsidRPr="00C94B79" w:rsidRDefault="00191FEA" w:rsidP="006F2639">
            <w:pPr>
              <w:ind w:firstLine="0"/>
              <w:jc w:val="center"/>
              <w:rPr>
                <w:sz w:val="20"/>
              </w:rPr>
            </w:pPr>
            <w:r w:rsidRPr="00357087">
              <w:rPr>
                <w:sz w:val="40"/>
              </w:rPr>
              <w:sym w:font="Wingdings" w:char="F0FC"/>
            </w:r>
          </w:p>
        </w:tc>
        <w:tc>
          <w:tcPr>
            <w:tcW w:w="1082" w:type="dxa"/>
          </w:tcPr>
          <w:p w14:paraId="519D2915" w14:textId="297D9194" w:rsidR="00191FEA" w:rsidRPr="00C94B79" w:rsidRDefault="00191FEA" w:rsidP="006F2639">
            <w:pPr>
              <w:ind w:firstLine="0"/>
              <w:jc w:val="center"/>
              <w:rPr>
                <w:sz w:val="20"/>
              </w:rPr>
            </w:pPr>
            <w:r w:rsidRPr="00357087">
              <w:rPr>
                <w:sz w:val="40"/>
              </w:rPr>
              <w:sym w:font="Wingdings" w:char="F0FC"/>
            </w:r>
          </w:p>
        </w:tc>
        <w:tc>
          <w:tcPr>
            <w:tcW w:w="1113" w:type="dxa"/>
          </w:tcPr>
          <w:p w14:paraId="153DF076" w14:textId="5146B25B" w:rsidR="00191FEA" w:rsidRPr="00C94B79" w:rsidRDefault="00191FEA" w:rsidP="006F2639">
            <w:pPr>
              <w:ind w:firstLine="0"/>
              <w:jc w:val="center"/>
              <w:rPr>
                <w:sz w:val="20"/>
              </w:rPr>
            </w:pPr>
            <w:r w:rsidRPr="00357087">
              <w:rPr>
                <w:sz w:val="40"/>
              </w:rPr>
              <w:sym w:font="Wingdings" w:char="F0FC"/>
            </w:r>
          </w:p>
        </w:tc>
        <w:tc>
          <w:tcPr>
            <w:tcW w:w="1035" w:type="dxa"/>
          </w:tcPr>
          <w:p w14:paraId="043E8C94" w14:textId="77777777" w:rsidR="00191FEA" w:rsidRPr="00C94B79" w:rsidRDefault="00191FEA" w:rsidP="006F2639">
            <w:pPr>
              <w:ind w:firstLine="0"/>
              <w:jc w:val="center"/>
              <w:rPr>
                <w:sz w:val="20"/>
              </w:rPr>
            </w:pPr>
          </w:p>
        </w:tc>
        <w:tc>
          <w:tcPr>
            <w:tcW w:w="1113" w:type="dxa"/>
          </w:tcPr>
          <w:p w14:paraId="6EA3B599" w14:textId="203533DD" w:rsidR="00191FEA" w:rsidRPr="00357087" w:rsidRDefault="00191FEA" w:rsidP="006F2639">
            <w:pPr>
              <w:ind w:firstLine="0"/>
              <w:jc w:val="center"/>
              <w:rPr>
                <w:sz w:val="40"/>
              </w:rPr>
            </w:pPr>
            <w:r w:rsidRPr="00357087">
              <w:rPr>
                <w:sz w:val="40"/>
              </w:rPr>
              <w:sym w:font="Wingdings" w:char="F0FC"/>
            </w:r>
          </w:p>
        </w:tc>
      </w:tr>
    </w:tbl>
    <w:p w14:paraId="2F9241BC" w14:textId="0D5BF98B" w:rsidR="00BE6900" w:rsidRDefault="00BE6900" w:rsidP="00126D43">
      <w:pPr>
        <w:spacing w:line="240" w:lineRule="auto"/>
        <w:ind w:firstLine="0"/>
      </w:pPr>
    </w:p>
    <w:p w14:paraId="2440A9F6" w14:textId="36AAAD79" w:rsidR="00E64653" w:rsidRDefault="002E4C0D" w:rsidP="005D6C88">
      <w:pPr>
        <w:spacing w:line="360" w:lineRule="auto"/>
      </w:pPr>
      <w:r>
        <w:t xml:space="preserve">For each of the 3 regions which intersected SNPs, the corresponding interacting regions from </w:t>
      </w:r>
      <w:proofErr w:type="spellStart"/>
      <w:r>
        <w:t>CHi</w:t>
      </w:r>
      <w:proofErr w:type="spellEnd"/>
      <w:r>
        <w:t xml:space="preserve">-C were </w:t>
      </w:r>
      <w:r w:rsidR="00F17366">
        <w:t xml:space="preserve">located </w:t>
      </w:r>
      <w:r>
        <w:t xml:space="preserve">on the same chromosome. The median distance between interacting </w:t>
      </w:r>
      <w:r w:rsidR="00223372">
        <w:t xml:space="preserve">reads </w:t>
      </w:r>
      <w:r>
        <w:t xml:space="preserve">was 59kb, indicating the sequences contained distal regulatory elements rather than the promoter of an adjacent gene. A schematic of the long-range regulatory elements is provided in Figure 2. For simplicity, enhancer regions are referred to as “E” followed by their chromosome number and order on the linear chromosome. </w:t>
      </w:r>
    </w:p>
    <w:p w14:paraId="57EB4D54" w14:textId="34B4EE75" w:rsidR="00A05843" w:rsidRDefault="0058693D" w:rsidP="006F2639">
      <w:pPr>
        <w:spacing w:line="360" w:lineRule="auto"/>
        <w:ind w:firstLine="0"/>
      </w:pPr>
      <w:r>
        <w:rPr>
          <w:noProof/>
        </w:rPr>
        <w:drawing>
          <wp:inline distT="0" distB="0" distL="0" distR="0" wp14:anchorId="1C2CD580" wp14:editId="28E0E769">
            <wp:extent cx="5742940" cy="3022600"/>
            <wp:effectExtent l="0" t="0" r="0" b="6350"/>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1.jpg"/>
                    <pic:cNvPicPr/>
                  </pic:nvPicPr>
                  <pic:blipFill rotWithShape="1">
                    <a:blip r:embed="rId10"/>
                    <a:srcRect l="3376" t="7446" b="2146"/>
                    <a:stretch/>
                  </pic:blipFill>
                  <pic:spPr bwMode="auto">
                    <a:xfrm>
                      <a:off x="0" y="0"/>
                      <a:ext cx="5742940" cy="3022600"/>
                    </a:xfrm>
                    <a:prstGeom prst="rect">
                      <a:avLst/>
                    </a:prstGeom>
                    <a:ln>
                      <a:noFill/>
                    </a:ln>
                    <a:extLst>
                      <a:ext uri="{53640926-AAD7-44D8-BBD7-CCE9431645EC}">
                        <a14:shadowObscured xmlns:a14="http://schemas.microsoft.com/office/drawing/2010/main"/>
                      </a:ext>
                    </a:extLst>
                  </pic:spPr>
                </pic:pic>
              </a:graphicData>
            </a:graphic>
          </wp:inline>
        </w:drawing>
      </w:r>
    </w:p>
    <w:p w14:paraId="7F3DF50D" w14:textId="7A70E106" w:rsidR="00F9725D" w:rsidRDefault="002E4C0D" w:rsidP="00D03407">
      <w:pPr>
        <w:spacing w:line="240" w:lineRule="auto"/>
        <w:ind w:firstLine="0"/>
      </w:pPr>
      <w:r w:rsidRPr="007655CD">
        <w:rPr>
          <w:i/>
        </w:rPr>
        <w:t>Figure 2.</w:t>
      </w:r>
      <w:r w:rsidRPr="007655CD">
        <w:t xml:space="preserve"> </w:t>
      </w:r>
      <w:r w:rsidR="006131F5" w:rsidRPr="007655CD">
        <w:t>Schematic of Long-Range Chromatin Looping Impacting Gene Regulation Important to CRD.</w:t>
      </w:r>
    </w:p>
    <w:p w14:paraId="5775AF12" w14:textId="77777777" w:rsidR="005D6C88" w:rsidRDefault="005D6C88" w:rsidP="00D03407">
      <w:pPr>
        <w:spacing w:line="240" w:lineRule="auto"/>
        <w:ind w:firstLine="0"/>
      </w:pPr>
    </w:p>
    <w:p w14:paraId="10DB942F" w14:textId="63C3096C" w:rsidR="00223372" w:rsidRDefault="00223372" w:rsidP="00F9725D">
      <w:pPr>
        <w:spacing w:line="360" w:lineRule="auto"/>
      </w:pPr>
      <w:r>
        <w:t xml:space="preserve">Intersection of ENCODE TF </w:t>
      </w:r>
      <w:proofErr w:type="spellStart"/>
      <w:r>
        <w:t>ChIP</w:t>
      </w:r>
      <w:proofErr w:type="spellEnd"/>
      <w:r>
        <w:t xml:space="preserve">-seq peaks with these regions containing 8 enhancers and 3 promoters </w:t>
      </w:r>
      <w:r w:rsidR="0004440E">
        <w:t>resulted in</w:t>
      </w:r>
      <w:r>
        <w:t xml:space="preserve"> 53 interactions between 32 unique TFs. </w:t>
      </w:r>
      <w:r w:rsidR="0004440E">
        <w:t xml:space="preserve">Enhancers were found to bind to slightly fewer (4.3) TFs as compared to promoters (5). </w:t>
      </w:r>
      <w:r w:rsidR="00AB446E">
        <w:t xml:space="preserve">Based on the number of enhancer </w:t>
      </w:r>
      <w:r w:rsidR="00AB446E">
        <w:lastRenderedPageBreak/>
        <w:t xml:space="preserve">and promoter regions a TF bound to, the most important TFs to the regulation of these 3 genes were CTCF, which interacted with 4 </w:t>
      </w:r>
      <w:r w:rsidR="00FD2EF7">
        <w:t>regulatory regions</w:t>
      </w:r>
      <w:r w:rsidR="00AB446E">
        <w:t xml:space="preserve">, </w:t>
      </w:r>
      <w:r w:rsidR="005E2ABD">
        <w:t xml:space="preserve">as well as </w:t>
      </w:r>
      <w:r w:rsidR="00AB446E">
        <w:t xml:space="preserve">GATA4, YY1, SRF, and </w:t>
      </w:r>
      <w:r w:rsidR="00FD2EF7">
        <w:t xml:space="preserve">SMAD3, each of which was found to bind 3 regulatory regions. </w:t>
      </w:r>
      <w:r w:rsidR="0063701C">
        <w:t>A transcriptional network of TFs and their interacting promoter and enhancer elements is presented in Figure 3.</w:t>
      </w:r>
    </w:p>
    <w:p w14:paraId="5EB1251A" w14:textId="24AEC257" w:rsidR="00B01FB5" w:rsidRDefault="00B01FB5" w:rsidP="006F2639">
      <w:pPr>
        <w:spacing w:line="360" w:lineRule="auto"/>
        <w:ind w:firstLine="0"/>
      </w:pPr>
      <w:r>
        <w:rPr>
          <w:noProof/>
        </w:rPr>
        <w:drawing>
          <wp:inline distT="0" distB="0" distL="0" distR="0" wp14:anchorId="5F6258B9" wp14:editId="3046B334">
            <wp:extent cx="5323840" cy="45399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6.png"/>
                    <pic:cNvPicPr/>
                  </pic:nvPicPr>
                  <pic:blipFill rotWithShape="1">
                    <a:blip r:embed="rId11"/>
                    <a:srcRect t="13846" r="13504" b="12393"/>
                    <a:stretch/>
                  </pic:blipFill>
                  <pic:spPr bwMode="auto">
                    <a:xfrm>
                      <a:off x="0" y="0"/>
                      <a:ext cx="5340010" cy="4553788"/>
                    </a:xfrm>
                    <a:prstGeom prst="rect">
                      <a:avLst/>
                    </a:prstGeom>
                    <a:ln>
                      <a:noFill/>
                    </a:ln>
                    <a:extLst>
                      <a:ext uri="{53640926-AAD7-44D8-BBD7-CCE9431645EC}">
                        <a14:shadowObscured xmlns:a14="http://schemas.microsoft.com/office/drawing/2010/main"/>
                      </a:ext>
                    </a:extLst>
                  </pic:spPr>
                </pic:pic>
              </a:graphicData>
            </a:graphic>
          </wp:inline>
        </w:drawing>
      </w:r>
    </w:p>
    <w:p w14:paraId="28C8D3E0" w14:textId="112A00D4" w:rsidR="00B01FB5" w:rsidRDefault="00A05843" w:rsidP="00F9725D">
      <w:pPr>
        <w:spacing w:line="240" w:lineRule="auto"/>
        <w:ind w:firstLine="0"/>
      </w:pPr>
      <w:r w:rsidRPr="00F9725D">
        <w:rPr>
          <w:i/>
        </w:rPr>
        <w:t xml:space="preserve">Figure </w:t>
      </w:r>
      <w:r w:rsidR="0063701C" w:rsidRPr="00F9725D">
        <w:rPr>
          <w:i/>
        </w:rPr>
        <w:t>3</w:t>
      </w:r>
      <w:r w:rsidRPr="00F9725D">
        <w:rPr>
          <w:i/>
        </w:rPr>
        <w:t>.</w:t>
      </w:r>
      <w:r w:rsidRPr="00F9725D">
        <w:t xml:space="preserve"> Network of TFs and Regulatory Elements. Size of Node Represents Relative Number of Interacting Partners</w:t>
      </w:r>
    </w:p>
    <w:p w14:paraId="136E6EAE" w14:textId="77777777" w:rsidR="00126D43" w:rsidRPr="00F9725D" w:rsidRDefault="00126D43" w:rsidP="00F9725D">
      <w:pPr>
        <w:spacing w:line="240" w:lineRule="auto"/>
        <w:ind w:firstLine="0"/>
      </w:pPr>
    </w:p>
    <w:p w14:paraId="11BF2265" w14:textId="27AC3BE6" w:rsidR="00B01FB5" w:rsidRDefault="008D4EC6" w:rsidP="006F2639">
      <w:pPr>
        <w:spacing w:line="360" w:lineRule="auto"/>
        <w:ind w:firstLine="0"/>
      </w:pPr>
      <w:r>
        <w:tab/>
        <w:t xml:space="preserve">Motif enrichment was performed within the SNP-interacting </w:t>
      </w:r>
      <w:proofErr w:type="spellStart"/>
      <w:r>
        <w:t>CHi</w:t>
      </w:r>
      <w:proofErr w:type="spellEnd"/>
      <w:r>
        <w:t xml:space="preserve">-C reads to confirm the presence of motifs for TFs from </w:t>
      </w:r>
      <w:proofErr w:type="spellStart"/>
      <w:r>
        <w:t>ChIP</w:t>
      </w:r>
      <w:proofErr w:type="spellEnd"/>
      <w:r>
        <w:t xml:space="preserve">-seq data. Significant enrichment was found for many of the TFs (E-value &lt; 0.05) including SMAD3, SP1-2, and SRF. This analysis also found many significantly enriched motifs and corresponding TFs which were not found in the </w:t>
      </w:r>
      <w:proofErr w:type="spellStart"/>
      <w:r>
        <w:t>ChIP</w:t>
      </w:r>
      <w:proofErr w:type="spellEnd"/>
      <w:r>
        <w:t xml:space="preserve">-seq intersecting analysis, suggesting that even more factors may be implicated in the regulatory network. An example is the enriched motif in Figure 4, (E-value = 3.5E-8) </w:t>
      </w:r>
      <w:r w:rsidR="005F7B4E">
        <w:t>and its best-match TF ZN770 from HOCOMOCO (E-value=</w:t>
      </w:r>
      <w:r w:rsidRPr="008D4EC6">
        <w:t>3.62</w:t>
      </w:r>
      <w:r>
        <w:t>E-</w:t>
      </w:r>
      <w:r w:rsidRPr="008D4EC6">
        <w:t>11</w:t>
      </w:r>
      <w:r w:rsidR="005F7B4E">
        <w:t xml:space="preserve">). </w:t>
      </w:r>
      <w:proofErr w:type="spellStart"/>
      <w:r w:rsidR="005F7B4E">
        <w:t>CistromeDB</w:t>
      </w:r>
      <w:proofErr w:type="spellEnd"/>
      <w:r w:rsidR="005F7B4E">
        <w:t xml:space="preserve"> does not have any </w:t>
      </w:r>
      <w:proofErr w:type="spellStart"/>
      <w:r w:rsidR="005F7B4E">
        <w:t>ChIP</w:t>
      </w:r>
      <w:proofErr w:type="spellEnd"/>
      <w:r w:rsidR="005F7B4E">
        <w:t xml:space="preserve">-seq </w:t>
      </w:r>
      <w:r w:rsidR="005F7B4E">
        <w:lastRenderedPageBreak/>
        <w:t xml:space="preserve">experiments </w:t>
      </w:r>
      <w:r w:rsidR="00A370A2">
        <w:t xml:space="preserve">for ZN770 </w:t>
      </w:r>
      <w:r w:rsidR="005F7B4E">
        <w:t xml:space="preserve">conducted in cardiomyocytes or </w:t>
      </w:r>
      <w:proofErr w:type="spellStart"/>
      <w:r w:rsidR="005F7B4E">
        <w:t>hESCs</w:t>
      </w:r>
      <w:proofErr w:type="spellEnd"/>
      <w:r w:rsidR="005F7B4E">
        <w:t>, so this TF was not included in the network analysis.</w:t>
      </w:r>
    </w:p>
    <w:p w14:paraId="7A8F8B75" w14:textId="77CD0C62" w:rsidR="00DA0869" w:rsidRDefault="00DA0869" w:rsidP="006F2639">
      <w:pPr>
        <w:spacing w:line="360" w:lineRule="auto"/>
        <w:ind w:firstLine="0"/>
      </w:pPr>
      <w:r>
        <w:rPr>
          <w:noProof/>
        </w:rPr>
        <w:drawing>
          <wp:inline distT="0" distB="0" distL="0" distR="0" wp14:anchorId="2BC65304" wp14:editId="7AFD9796">
            <wp:extent cx="5943600" cy="3424555"/>
            <wp:effectExtent l="0" t="0" r="0" b="4445"/>
            <wp:docPr id="6" name="Picture 6" descr="A picture containing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1).png"/>
                    <pic:cNvPicPr/>
                  </pic:nvPicPr>
                  <pic:blipFill>
                    <a:blip r:embed="rId12"/>
                    <a:stretch>
                      <a:fillRect/>
                    </a:stretch>
                  </pic:blipFill>
                  <pic:spPr>
                    <a:xfrm>
                      <a:off x="0" y="0"/>
                      <a:ext cx="5943600" cy="3424555"/>
                    </a:xfrm>
                    <a:prstGeom prst="rect">
                      <a:avLst/>
                    </a:prstGeom>
                  </pic:spPr>
                </pic:pic>
              </a:graphicData>
            </a:graphic>
          </wp:inline>
        </w:drawing>
      </w:r>
    </w:p>
    <w:p w14:paraId="17AEF959" w14:textId="0E04F7D2" w:rsidR="007270CF" w:rsidRDefault="00DA0869" w:rsidP="006F2639">
      <w:pPr>
        <w:spacing w:line="360" w:lineRule="auto"/>
        <w:ind w:firstLine="0"/>
      </w:pPr>
      <w:r w:rsidRPr="00DA6A41">
        <w:rPr>
          <w:i/>
        </w:rPr>
        <w:t>Figure 4.</w:t>
      </w:r>
      <w:r w:rsidRPr="00DA6A41">
        <w:t xml:space="preserve"> </w:t>
      </w:r>
      <w:r w:rsidR="007270CF" w:rsidRPr="00DA6A41">
        <w:t xml:space="preserve">ZN770 Motif (upper) vs Enriched Motif in SNP-Interacting </w:t>
      </w:r>
      <w:proofErr w:type="spellStart"/>
      <w:r w:rsidR="007270CF" w:rsidRPr="00DA6A41">
        <w:t>CHi</w:t>
      </w:r>
      <w:proofErr w:type="spellEnd"/>
      <w:r w:rsidR="007270CF" w:rsidRPr="00DA6A41">
        <w:t>-C Reads</w:t>
      </w:r>
      <w:r w:rsidR="008D4EC6" w:rsidRPr="00DA6A41">
        <w:t xml:space="preserve"> (lower)</w:t>
      </w:r>
    </w:p>
    <w:p w14:paraId="6FA3F29A" w14:textId="77777777" w:rsidR="005D6C88" w:rsidRDefault="005D6C88" w:rsidP="005D6C88">
      <w:pPr>
        <w:spacing w:line="240" w:lineRule="auto"/>
        <w:ind w:firstLine="0"/>
      </w:pPr>
    </w:p>
    <w:p w14:paraId="265B538D" w14:textId="3E7FD025" w:rsidR="002E6C21" w:rsidRDefault="002E6C21" w:rsidP="006F2639">
      <w:pPr>
        <w:spacing w:line="360" w:lineRule="auto"/>
        <w:ind w:firstLine="0"/>
        <w:jc w:val="center"/>
        <w:rPr>
          <w:b/>
        </w:rPr>
      </w:pPr>
      <w:r>
        <w:rPr>
          <w:b/>
        </w:rPr>
        <w:t>Discussion</w:t>
      </w:r>
    </w:p>
    <w:p w14:paraId="1F82B7DB" w14:textId="0FD3B8F3" w:rsidR="007C6CB2" w:rsidRDefault="005F7B4E" w:rsidP="006F2639">
      <w:pPr>
        <w:spacing w:line="360" w:lineRule="auto"/>
        <w:ind w:firstLine="0"/>
      </w:pPr>
      <w:r>
        <w:rPr>
          <w:b/>
        </w:rPr>
        <w:tab/>
      </w:r>
      <w:r w:rsidR="00C71CEF">
        <w:t xml:space="preserve">Uncovering full complement of TFs and their interacting regulatory elements is a fundamental, unanswered question with vast implications to understanding tissue-specific gene regulation, development, and disease. </w:t>
      </w:r>
      <w:r w:rsidR="00137E6F">
        <w:rPr>
          <w:color w:val="000000"/>
          <w:shd w:val="clear" w:color="auto" w:fill="FFFFFF"/>
        </w:rPr>
        <w:t>Twin studies with electrocardiogram (ECG) data have shown that genetic factors contribute to variation in heart rate, with heritability estimates ranging from 55 to 77%</w:t>
      </w:r>
      <w:r w:rsidR="00532F9F">
        <w:rPr>
          <w:color w:val="000000"/>
          <w:shd w:val="clear" w:color="auto" w:fill="FFFFFF"/>
        </w:rPr>
        <w:t xml:space="preserve"> (den Hoed, et al., 2013).</w:t>
      </w:r>
      <w:r w:rsidR="00321C45">
        <w:rPr>
          <w:color w:val="000000"/>
          <w:shd w:val="clear" w:color="auto" w:fill="FFFFFF"/>
        </w:rPr>
        <w:t xml:space="preserve"> </w:t>
      </w:r>
      <w:r w:rsidR="007701C0">
        <w:t xml:space="preserve">Hence, the development of CRD likely has a genetic background rooted in regulation of gene expression. In this project, I attempted to answer the question of constructing a comprehensive network of TFs and regulatory elements, focusing on a subset of interactions which are important to proper heart development. </w:t>
      </w:r>
      <w:r w:rsidR="007C6CB2">
        <w:t xml:space="preserve">Intersecting </w:t>
      </w:r>
      <w:proofErr w:type="spellStart"/>
      <w:r w:rsidR="007C6CB2">
        <w:t>CHi</w:t>
      </w:r>
      <w:proofErr w:type="spellEnd"/>
      <w:r w:rsidR="007C6CB2">
        <w:t xml:space="preserve">-C data from </w:t>
      </w:r>
      <w:proofErr w:type="spellStart"/>
      <w:r w:rsidR="007C6CB2">
        <w:t>hESC</w:t>
      </w:r>
      <w:proofErr w:type="spellEnd"/>
      <w:r w:rsidR="007C6CB2">
        <w:t xml:space="preserve">-CMs with significant SNPs associated with CRD from a GWAS, I identified 3 loci which are parts of long-distance chromatin interactions within developing cardiomyocytes. Two of these regions </w:t>
      </w:r>
      <w:r w:rsidR="008B6542">
        <w:t xml:space="preserve">are </w:t>
      </w:r>
      <w:r w:rsidR="007C6CB2">
        <w:t>extremely deleterious, and hence the SNP itself is likely causal of CRD symptoms. These include a nonsynonymous mutation in an exon of MYH6 whose protein product is a myosin heavy chain</w:t>
      </w:r>
      <w:r w:rsidR="008B6542">
        <w:t xml:space="preserve">, and a SNP just upstream of the 5’ end in ACHE which encodes </w:t>
      </w:r>
      <w:r w:rsidR="008B6542">
        <w:lastRenderedPageBreak/>
        <w:t xml:space="preserve">acetylcholinesterase. Both genes have OMIM pages with affected phenotypes exhibiting CRD symptoms. </w:t>
      </w:r>
      <w:r w:rsidR="00B04EB1">
        <w:t xml:space="preserve">The third SNP-containing region </w:t>
      </w:r>
      <w:r w:rsidR="00E97B00">
        <w:t xml:space="preserve">is </w:t>
      </w:r>
      <w:r w:rsidR="00B04EB1">
        <w:t>within a</w:t>
      </w:r>
      <w:r w:rsidR="00E97B00">
        <w:t xml:space="preserve"> large </w:t>
      </w:r>
      <w:r w:rsidR="00B04EB1">
        <w:t>intronic sequence</w:t>
      </w:r>
      <w:r w:rsidR="00E97B00">
        <w:t xml:space="preserve"> of a pseudogene,</w:t>
      </w:r>
      <w:r w:rsidR="00B04EB1">
        <w:t xml:space="preserve"> suggest</w:t>
      </w:r>
      <w:r w:rsidR="00E97B00">
        <w:t>ing</w:t>
      </w:r>
      <w:r w:rsidR="00B04EB1">
        <w:t xml:space="preserve"> </w:t>
      </w:r>
      <w:r w:rsidR="00E97B00">
        <w:t xml:space="preserve">the SNP is not associated with the gene itself, but rather the region acts as a regulatory element for a distal gene. </w:t>
      </w:r>
      <w:r w:rsidR="00B04EB1">
        <w:t xml:space="preserve">This region, termed E2 within chromosome 2, is located within the TFP1 pseudogene, and interacts with the ZSWIM2 gene which produces a ubiquitin ligase. Open chromatin within the TFP1 exon shown by </w:t>
      </w:r>
      <w:proofErr w:type="spellStart"/>
      <w:r w:rsidR="00B04EB1">
        <w:t>DNAse</w:t>
      </w:r>
      <w:proofErr w:type="spellEnd"/>
      <w:r w:rsidR="005F105F">
        <w:t>, and</w:t>
      </w:r>
      <w:r w:rsidR="00B04EB1">
        <w:t xml:space="preserve"> </w:t>
      </w:r>
      <w:r w:rsidR="005F105F">
        <w:t xml:space="preserve">intersection of this region with CEBPB enhancer binding protein </w:t>
      </w:r>
      <w:proofErr w:type="spellStart"/>
      <w:r w:rsidR="005F105F">
        <w:t>ChIP</w:t>
      </w:r>
      <w:proofErr w:type="spellEnd"/>
      <w:r w:rsidR="005F105F">
        <w:t xml:space="preserve">-seq peaks suggest that this region is acting as an enhancer for distal genes. While no other </w:t>
      </w:r>
      <w:proofErr w:type="spellStart"/>
      <w:r w:rsidR="005F105F">
        <w:t>ChIP</w:t>
      </w:r>
      <w:proofErr w:type="spellEnd"/>
      <w:r w:rsidR="005F105F">
        <w:t>-seq regions were found to interact with this enhancer, there is evidence this region is a unique regulator of ZSWIM2, whose faulty regulation could produce CRD phenotypes.</w:t>
      </w:r>
    </w:p>
    <w:p w14:paraId="4A7165B3" w14:textId="0325A781" w:rsidR="009F3061" w:rsidRDefault="005F105F" w:rsidP="006F2639">
      <w:pPr>
        <w:spacing w:line="360" w:lineRule="auto"/>
        <w:ind w:firstLine="0"/>
      </w:pPr>
      <w:r>
        <w:tab/>
      </w:r>
      <w:r w:rsidR="00E14F05">
        <w:t>Of the 8 enhancer regions identified</w:t>
      </w:r>
      <w:r w:rsidR="00F9205A">
        <w:t xml:space="preserve"> in this project, 5 are present on the UCSC genome browser’s regulation tracks as known regulatory elements, confirming </w:t>
      </w:r>
      <w:proofErr w:type="spellStart"/>
      <w:r w:rsidR="00F9205A">
        <w:t>CHi</w:t>
      </w:r>
      <w:proofErr w:type="spellEnd"/>
      <w:r w:rsidR="00F9205A">
        <w:t xml:space="preserve">-C’s ability to link functional enhancers with promoters. </w:t>
      </w:r>
      <w:r w:rsidR="00AC67CB">
        <w:t xml:space="preserve">By intersecting these enhancer regions and their interacting promoters with </w:t>
      </w:r>
      <w:proofErr w:type="spellStart"/>
      <w:r w:rsidR="00AC67CB">
        <w:t>ChIP</w:t>
      </w:r>
      <w:proofErr w:type="spellEnd"/>
      <w:r w:rsidR="00AC67CB">
        <w:t xml:space="preserve">-seq peaks from experiments conducted in cardiomyocytes and </w:t>
      </w:r>
      <w:proofErr w:type="spellStart"/>
      <w:r w:rsidR="00AC67CB">
        <w:t>hESC</w:t>
      </w:r>
      <w:proofErr w:type="spellEnd"/>
      <w:r w:rsidR="00AC67CB">
        <w:t xml:space="preserve">-CMs, I was able to uncover a network of binding to these regions and identify TFs which are important to the regulation of genes associated with CRD during heart development. Of the most prominent TFs by number of interactions with regulatory elements, CTCF bound the most, agreeing with what is known about CTCF and its role in mediating chromatin looping and subdividing </w:t>
      </w:r>
      <w:proofErr w:type="gramStart"/>
      <w:r w:rsidR="00AC67CB">
        <w:t>topologically-associating</w:t>
      </w:r>
      <w:proofErr w:type="gramEnd"/>
      <w:r w:rsidR="00AC67CB">
        <w:t xml:space="preserve"> domains within the nucleus</w:t>
      </w:r>
      <w:r w:rsidR="00532F9F">
        <w:t xml:space="preserve"> (</w:t>
      </w:r>
      <w:proofErr w:type="spellStart"/>
      <w:r w:rsidR="00532F9F">
        <w:t>Ghirlando</w:t>
      </w:r>
      <w:proofErr w:type="spellEnd"/>
      <w:r w:rsidR="00532F9F">
        <w:t xml:space="preserve"> &amp; </w:t>
      </w:r>
      <w:proofErr w:type="spellStart"/>
      <w:r w:rsidR="00532F9F">
        <w:t>Felsenfeld</w:t>
      </w:r>
      <w:proofErr w:type="spellEnd"/>
      <w:r w:rsidR="00532F9F">
        <w:t>, 2016).</w:t>
      </w:r>
      <w:r w:rsidR="00AC67CB">
        <w:t xml:space="preserve"> The next most enriched TFs include GATA4 and SRF. </w:t>
      </w:r>
      <w:r w:rsidR="00AC67CB" w:rsidRPr="00AC67CB">
        <w:t>The GATA factors GATA4 and GATA6 redundantly regulate the onset of cardiac differentiation</w:t>
      </w:r>
      <w:r w:rsidR="00AC67CB">
        <w:t xml:space="preserve">. </w:t>
      </w:r>
      <w:r w:rsidR="00AC67CB" w:rsidRPr="00AC67CB">
        <w:t xml:space="preserve">Similarly, </w:t>
      </w:r>
      <w:r w:rsidR="00AC67CB">
        <w:t>SRF</w:t>
      </w:r>
      <w:r w:rsidR="00AC67CB" w:rsidRPr="00AC67CB">
        <w:t xml:space="preserve"> modulates expression of multiple cardiac genes</w:t>
      </w:r>
      <w:r w:rsidR="00532F9F">
        <w:t xml:space="preserve"> (Bruneau, 2013).</w:t>
      </w:r>
      <w:r w:rsidR="00AC67CB">
        <w:t xml:space="preserve"> The </w:t>
      </w:r>
      <w:r w:rsidR="0048555D">
        <w:t xml:space="preserve">regulatory network constructed therefore connects </w:t>
      </w:r>
      <w:proofErr w:type="gramStart"/>
      <w:r w:rsidR="0048555D">
        <w:t>functionally-important</w:t>
      </w:r>
      <w:proofErr w:type="gramEnd"/>
      <w:r w:rsidR="0048555D">
        <w:t xml:space="preserve"> TFs to target genes which they modulate in the development of heart cells</w:t>
      </w:r>
      <w:r w:rsidR="005B6A66">
        <w:t xml:space="preserve">. </w:t>
      </w:r>
    </w:p>
    <w:p w14:paraId="5949019B" w14:textId="1A669355" w:rsidR="005F7B4E" w:rsidRDefault="005B6A66" w:rsidP="006F2639">
      <w:pPr>
        <w:spacing w:line="360" w:lineRule="auto"/>
        <w:ind w:firstLine="0"/>
      </w:pPr>
      <w:r>
        <w:tab/>
        <w:t xml:space="preserve">Constructing transcriptional regulatory networks from </w:t>
      </w:r>
      <w:proofErr w:type="spellStart"/>
      <w:r>
        <w:t>CHi</w:t>
      </w:r>
      <w:proofErr w:type="spellEnd"/>
      <w:r>
        <w:t xml:space="preserve">-C and </w:t>
      </w:r>
      <w:proofErr w:type="spellStart"/>
      <w:r>
        <w:t>ChIP</w:t>
      </w:r>
      <w:proofErr w:type="spellEnd"/>
      <w:r>
        <w:t xml:space="preserve">-seq data presents a unique opportunity to get a holistic view of gene regulation. Data from multiple GWAS may be overlapped with the results from these molecular tools to get a subnetwork of interactions implicated in a specific disease. However, the methods presented have some limitations. </w:t>
      </w:r>
      <w:proofErr w:type="spellStart"/>
      <w:r>
        <w:t>CHi</w:t>
      </w:r>
      <w:proofErr w:type="spellEnd"/>
      <w:r>
        <w:t xml:space="preserve">-C uses restriction enzymes to digest DNA, resulting in long DNA sequences (average 4kb) which may span multiple regulatory elements, and therefore may mask specific interactions. Furthermore, both </w:t>
      </w:r>
      <w:proofErr w:type="spellStart"/>
      <w:r>
        <w:t>CHi</w:t>
      </w:r>
      <w:proofErr w:type="spellEnd"/>
      <w:r>
        <w:t xml:space="preserve">-C and </w:t>
      </w:r>
      <w:proofErr w:type="spellStart"/>
      <w:r>
        <w:t>ChIP</w:t>
      </w:r>
      <w:proofErr w:type="spellEnd"/>
      <w:r>
        <w:t xml:space="preserve">-seq are highly tissue-specific – this prevents them from </w:t>
      </w:r>
      <w:r>
        <w:lastRenderedPageBreak/>
        <w:t xml:space="preserve">capturing functional interactions across multiple time points or tissues, and the resulting TF network construction is limited by the availability of </w:t>
      </w:r>
      <w:proofErr w:type="spellStart"/>
      <w:r>
        <w:t>ChIP</w:t>
      </w:r>
      <w:proofErr w:type="spellEnd"/>
      <w:r>
        <w:t>-seq data in the tissue of interest.</w:t>
      </w:r>
      <w:r w:rsidR="00DC7C0F">
        <w:t xml:space="preserve"> As I have shown, this analysis may be complemented by motif enrichment for TF binding sites in </w:t>
      </w:r>
      <w:proofErr w:type="spellStart"/>
      <w:r w:rsidR="00DC7C0F">
        <w:t>CHi</w:t>
      </w:r>
      <w:proofErr w:type="spellEnd"/>
      <w:r w:rsidR="00DC7C0F">
        <w:t>-C reads, but this is not a substitute for experimental data.</w:t>
      </w:r>
      <w:r w:rsidR="00D61164">
        <w:t xml:space="preserve"> </w:t>
      </w:r>
    </w:p>
    <w:p w14:paraId="6EC0B453" w14:textId="77777777" w:rsidR="005B6A66" w:rsidRPr="005F7B4E" w:rsidRDefault="005B6A66" w:rsidP="006F2639">
      <w:pPr>
        <w:spacing w:line="360" w:lineRule="auto"/>
        <w:ind w:firstLine="0"/>
      </w:pPr>
    </w:p>
    <w:p w14:paraId="3019894E" w14:textId="690F2B63" w:rsidR="002E6C21" w:rsidRDefault="002E6C21" w:rsidP="006F2639">
      <w:pPr>
        <w:spacing w:line="360" w:lineRule="auto"/>
        <w:ind w:firstLine="0"/>
        <w:jc w:val="center"/>
        <w:rPr>
          <w:b/>
        </w:rPr>
      </w:pPr>
      <w:r>
        <w:rPr>
          <w:b/>
        </w:rPr>
        <w:t xml:space="preserve">Conclusion &amp; </w:t>
      </w:r>
      <w:r w:rsidR="005B6A66">
        <w:rPr>
          <w:b/>
        </w:rPr>
        <w:t>Future</w:t>
      </w:r>
      <w:r>
        <w:rPr>
          <w:b/>
        </w:rPr>
        <w:t xml:space="preserve"> Directions</w:t>
      </w:r>
    </w:p>
    <w:p w14:paraId="06005C72" w14:textId="6811043E" w:rsidR="00303156" w:rsidRPr="00303156" w:rsidRDefault="00303156" w:rsidP="00303156">
      <w:pPr>
        <w:spacing w:line="360" w:lineRule="auto"/>
        <w:ind w:firstLine="0"/>
      </w:pPr>
      <w:r>
        <w:tab/>
        <w:t xml:space="preserve">The results of this project show that </w:t>
      </w:r>
      <w:proofErr w:type="spellStart"/>
      <w:r>
        <w:t>CHi</w:t>
      </w:r>
      <w:proofErr w:type="spellEnd"/>
      <w:r>
        <w:t xml:space="preserve">-C and </w:t>
      </w:r>
      <w:proofErr w:type="spellStart"/>
      <w:r>
        <w:t>ChIP</w:t>
      </w:r>
      <w:proofErr w:type="spellEnd"/>
      <w:r>
        <w:t xml:space="preserve">-seq data may be used to </w:t>
      </w:r>
      <w:r w:rsidR="00534CC3">
        <w:t>answer</w:t>
      </w:r>
      <w:r>
        <w:t xml:space="preserve"> 3 fundamental questions related to transcriptional regulation, each of which have been exemplified in this project. First, </w:t>
      </w:r>
      <w:r w:rsidR="00534CC3">
        <w:t>these</w:t>
      </w:r>
      <w:r>
        <w:t xml:space="preserve"> data</w:t>
      </w:r>
      <w:r w:rsidR="00534CC3">
        <w:t xml:space="preserve"> sets</w:t>
      </w:r>
      <w:r>
        <w:t xml:space="preserve"> in combination with GWAS SNPs may uncover regulatory elements of genes whose perturbation leads to detrimental phenotypes, as exemplified by the 7 enhancer regions identified for ACHE and MYH6. Second, this data may be used to identify novel functions of SNPs not associated with functional genes, as shown by the interaction between a probable enhancer in TFP1 and its interacting </w:t>
      </w:r>
      <w:r w:rsidR="00534CC3">
        <w:t xml:space="preserve">promoter of </w:t>
      </w:r>
      <w:r w:rsidR="002A3D02">
        <w:t xml:space="preserve">the </w:t>
      </w:r>
      <w:r>
        <w:t>gene ZSWIM</w:t>
      </w:r>
      <w:r w:rsidR="00E23903">
        <w:t>2</w:t>
      </w:r>
      <w:bookmarkStart w:id="0" w:name="_GoBack"/>
      <w:bookmarkEnd w:id="0"/>
      <w:r>
        <w:t xml:space="preserve">. Lastly, these results may be combined to produce a network of transcription factors, genes, and their regulatory elements important to development and disease. Building off this work one could examine the ubiquitin ligase product of ZSWIM2 to identify its functional importance in the development of CRD, since its dysregulation appears to cause significant association with disease. More </w:t>
      </w:r>
      <w:proofErr w:type="spellStart"/>
      <w:r>
        <w:t>ChIP</w:t>
      </w:r>
      <w:proofErr w:type="spellEnd"/>
      <w:r>
        <w:t xml:space="preserve">-seq and GWAS experiments can be conducted and intersected with this </w:t>
      </w:r>
      <w:proofErr w:type="spellStart"/>
      <w:r>
        <w:t>CHi</w:t>
      </w:r>
      <w:proofErr w:type="spellEnd"/>
      <w:r>
        <w:t>-C dataset to uncover transcriptional networks impacting other cardiac phenotypes.</w:t>
      </w:r>
    </w:p>
    <w:bookmarkStart w:id="1" w:name="_Hlk8420752" w:displacedByCustomXml="next"/>
    <w:sdt>
      <w:sdtPr>
        <w:rPr>
          <w:rFonts w:asciiTheme="minorHAnsi" w:eastAsiaTheme="minorEastAsia" w:hAnsiTheme="minorHAnsi" w:cstheme="minorBidi"/>
        </w:rPr>
        <w:id w:val="-1096949615"/>
        <w:docPartObj>
          <w:docPartGallery w:val="Bibliographies"/>
          <w:docPartUnique/>
        </w:docPartObj>
      </w:sdtPr>
      <w:sdtContent>
        <w:p w14:paraId="544C5E93" w14:textId="77777777" w:rsidR="00097169" w:rsidRPr="00961A47" w:rsidRDefault="00097169" w:rsidP="00097169">
          <w:pPr>
            <w:pStyle w:val="SectionTitle"/>
          </w:pPr>
          <w:r w:rsidRPr="00961A47">
            <w:t>References</w:t>
          </w:r>
        </w:p>
        <w:sdt>
          <w:sdtPr>
            <w:id w:val="-573587230"/>
            <w:bibliography/>
          </w:sdtPr>
          <w:sdtContent>
            <w:p w14:paraId="10D51149" w14:textId="32A22551" w:rsidR="00097169" w:rsidRDefault="00961A47" w:rsidP="00032772">
              <w:pPr>
                <w:pStyle w:val="Bibliography"/>
              </w:pPr>
              <w:r>
                <w:t>Lambert, S. A.</w:t>
              </w:r>
              <w:r w:rsidR="00E21512">
                <w:t xml:space="preserve">, </w:t>
              </w:r>
              <w:proofErr w:type="spellStart"/>
              <w:r w:rsidR="00E21512">
                <w:t>Jolma</w:t>
              </w:r>
              <w:proofErr w:type="spellEnd"/>
              <w:r w:rsidR="00E21512">
                <w:t>, A., Campitelli, L.</w:t>
              </w:r>
              <w:r w:rsidR="002D6778">
                <w:t xml:space="preserve"> F., Taipale, J., Hughes, T. R., … </w:t>
              </w:r>
              <w:proofErr w:type="spellStart"/>
              <w:r w:rsidR="002D6778">
                <w:t>Weirauch</w:t>
              </w:r>
              <w:proofErr w:type="spellEnd"/>
              <w:r w:rsidR="002D6778">
                <w:t>, M. T.</w:t>
              </w:r>
              <w:r w:rsidR="00E21512">
                <w:t xml:space="preserve"> </w:t>
              </w:r>
              <w:r>
                <w:t xml:space="preserve"> </w:t>
              </w:r>
              <w:proofErr w:type="gramStart"/>
              <w:r>
                <w:t>(</w:t>
              </w:r>
              <w:proofErr w:type="gramEnd"/>
              <w:r>
                <w:t xml:space="preserve">2018). The Human Transcription Factors. </w:t>
              </w:r>
              <w:r>
                <w:rPr>
                  <w:i/>
                </w:rPr>
                <w:t>Cell, 172</w:t>
              </w:r>
              <w:r>
                <w:t>(4), 650-665.</w:t>
              </w:r>
            </w:p>
            <w:p w14:paraId="117E5EC2" w14:textId="70CB7E6F" w:rsidR="002D6778" w:rsidRDefault="002D6778" w:rsidP="00032772">
              <w:pPr>
                <w:ind w:left="720" w:hanging="720"/>
              </w:pPr>
              <w:proofErr w:type="spellStart"/>
              <w:r>
                <w:t>Zabidi</w:t>
              </w:r>
              <w:proofErr w:type="spellEnd"/>
              <w:r>
                <w:t>, M. A., &amp; Stark, A. (2016)</w:t>
              </w:r>
              <w:r w:rsidR="00B96BC0">
                <w:t>.</w:t>
              </w:r>
              <w:r>
                <w:t xml:space="preserve"> </w:t>
              </w:r>
              <w:r w:rsidRPr="002D6778">
                <w:t>Regulatory Enhancer-Core-Promoter Communication via Transcription Factors and Cofactors.</w:t>
              </w:r>
              <w:r>
                <w:t xml:space="preserve"> </w:t>
              </w:r>
              <w:r>
                <w:rPr>
                  <w:i/>
                </w:rPr>
                <w:t>Cell 32</w:t>
              </w:r>
              <w:r>
                <w:t>(12)</w:t>
              </w:r>
              <w:r w:rsidR="00B96BC0">
                <w:t>,</w:t>
              </w:r>
              <w:r>
                <w:t xml:space="preserve"> 801-814.</w:t>
              </w:r>
            </w:p>
            <w:p w14:paraId="5D2D8BD4" w14:textId="49BE6049" w:rsidR="00032772" w:rsidRDefault="00032772" w:rsidP="00032772">
              <w:pPr>
                <w:ind w:left="720" w:hanging="720"/>
              </w:pPr>
              <w:proofErr w:type="spellStart"/>
              <w:r w:rsidRPr="00032772">
                <w:t>Frietze</w:t>
              </w:r>
              <w:proofErr w:type="spellEnd"/>
              <w:r w:rsidRPr="00032772">
                <w:t xml:space="preserve"> S., </w:t>
              </w:r>
              <w:proofErr w:type="spellStart"/>
              <w:r w:rsidRPr="00032772">
                <w:t>Farnham</w:t>
              </w:r>
              <w:proofErr w:type="spellEnd"/>
              <w:r w:rsidRPr="00032772">
                <w:t xml:space="preserve"> P.J. (2011)</w:t>
              </w:r>
              <w:r w:rsidR="00B96BC0">
                <w:t>.</w:t>
              </w:r>
              <w:r w:rsidRPr="00032772">
                <w:t xml:space="preserve"> Transcription Factor Effector Domains. In: Hughes T. (eds) A Handbook of Transcription Factors. Subcellular Biochemistry, vol 52. Springer, Dordrecht</w:t>
              </w:r>
            </w:p>
            <w:p w14:paraId="27E3FB88" w14:textId="2D47A213" w:rsidR="00EF2D8A" w:rsidRPr="00B96BC0" w:rsidRDefault="00EF2D8A" w:rsidP="00EF2D8A">
              <w:pPr>
                <w:ind w:left="720" w:hanging="720"/>
              </w:pPr>
              <w:proofErr w:type="spellStart"/>
              <w:r>
                <w:t>Pennacchio</w:t>
              </w:r>
              <w:proofErr w:type="spellEnd"/>
              <w:r>
                <w:t xml:space="preserve">, </w:t>
              </w:r>
              <w:r>
                <w:t xml:space="preserve">L. A., </w:t>
              </w:r>
              <w:proofErr w:type="spellStart"/>
              <w:r>
                <w:t>Bickmore</w:t>
              </w:r>
              <w:proofErr w:type="spellEnd"/>
              <w:r>
                <w:t xml:space="preserve">, </w:t>
              </w:r>
              <w:r>
                <w:t xml:space="preserve">W., </w:t>
              </w:r>
              <w:r>
                <w:t xml:space="preserve">Dean, </w:t>
              </w:r>
              <w:r>
                <w:t xml:space="preserve">A., </w:t>
              </w:r>
              <w:proofErr w:type="spellStart"/>
              <w:r>
                <w:t>Nobrega</w:t>
              </w:r>
              <w:proofErr w:type="spellEnd"/>
              <w:r>
                <w:t xml:space="preserve">, </w:t>
              </w:r>
              <w:r>
                <w:t xml:space="preserve">M. A., &amp; </w:t>
              </w:r>
              <w:proofErr w:type="spellStart"/>
              <w:r>
                <w:t>Bejerano</w:t>
              </w:r>
              <w:proofErr w:type="spellEnd"/>
              <w:r>
                <w:t>, G. (2013)</w:t>
              </w:r>
              <w:r w:rsidR="00B96BC0">
                <w:t>.</w:t>
              </w:r>
              <w:r>
                <w:t xml:space="preserve"> Enhancers: </w:t>
              </w:r>
              <w:r w:rsidR="00B96BC0">
                <w:t>F</w:t>
              </w:r>
              <w:r>
                <w:t xml:space="preserve">ive </w:t>
              </w:r>
              <w:r w:rsidR="00B96BC0">
                <w:t>E</w:t>
              </w:r>
              <w:r>
                <w:t xml:space="preserve">ssential </w:t>
              </w:r>
              <w:r w:rsidR="00B96BC0">
                <w:t>Q</w:t>
              </w:r>
              <w:r>
                <w:t xml:space="preserve">uestions. </w:t>
              </w:r>
              <w:r>
                <w:rPr>
                  <w:i/>
                </w:rPr>
                <w:t>Nature Reviews Genetics</w:t>
              </w:r>
              <w:r>
                <w:t xml:space="preserve"> </w:t>
              </w:r>
              <w:r w:rsidR="00B96BC0">
                <w:rPr>
                  <w:i/>
                </w:rPr>
                <w:t>14</w:t>
              </w:r>
              <w:r w:rsidR="00B96BC0">
                <w:t xml:space="preserve">(4), 288-295. </w:t>
              </w:r>
            </w:p>
            <w:p w14:paraId="40CD715D" w14:textId="04C8A91F" w:rsidR="00032772" w:rsidRDefault="00B96BC0" w:rsidP="00032772">
              <w:pPr>
                <w:ind w:left="720" w:hanging="720"/>
              </w:pPr>
              <w:r>
                <w:t xml:space="preserve">Hu, Z., &amp; Tee, W. (2017). Enhancers and Chromatin Structures: Regulatory Hubs in Gene Expression and Diseases. </w:t>
              </w:r>
              <w:r>
                <w:rPr>
                  <w:i/>
                </w:rPr>
                <w:t>Bioscience Reports 37</w:t>
              </w:r>
              <w:r>
                <w:t xml:space="preserve">(2), </w:t>
              </w:r>
            </w:p>
            <w:p w14:paraId="210CAC6E" w14:textId="754CDDF3" w:rsidR="00B96BC0" w:rsidRDefault="00B96BC0" w:rsidP="00032772">
              <w:pPr>
                <w:ind w:left="720" w:hanging="720"/>
              </w:pPr>
              <w:proofErr w:type="spellStart"/>
              <w:r>
                <w:t>Maurano</w:t>
              </w:r>
              <w:proofErr w:type="spellEnd"/>
              <w:r>
                <w:t xml:space="preserve">, M, T., Humbert, R., </w:t>
              </w:r>
              <w:proofErr w:type="spellStart"/>
              <w:r>
                <w:t>Rynes</w:t>
              </w:r>
              <w:proofErr w:type="spellEnd"/>
              <w:r>
                <w:t xml:space="preserve">, E., Thurman, R. E., Haugen, E., Wang, H., … Reynolds, A. P. (2012). Systematic Localization of Common Disease-Associated Variation in Regulatory DNA. </w:t>
              </w:r>
              <w:r>
                <w:rPr>
                  <w:i/>
                </w:rPr>
                <w:t>Science 337</w:t>
              </w:r>
              <w:r>
                <w:t>(6099), 1190-1195.</w:t>
              </w:r>
            </w:p>
            <w:p w14:paraId="20EBBC53" w14:textId="4A2F298A" w:rsidR="00B96BC0" w:rsidRDefault="00B96BC0" w:rsidP="00032772">
              <w:pPr>
                <w:ind w:left="720" w:hanging="720"/>
              </w:pPr>
              <w:r>
                <w:t xml:space="preserve">Park, P. (2009). </w:t>
              </w:r>
              <w:proofErr w:type="spellStart"/>
              <w:r>
                <w:t>ChIP</w:t>
              </w:r>
              <w:proofErr w:type="spellEnd"/>
              <w:r>
                <w:t xml:space="preserve">-seq: Advantages and Challenges of a Maturing Technology. </w:t>
              </w:r>
              <w:r>
                <w:rPr>
                  <w:i/>
                </w:rPr>
                <w:t>Nature Reviews Genetics</w:t>
              </w:r>
              <w:r>
                <w:t xml:space="preserve"> </w:t>
              </w:r>
              <w:r>
                <w:rPr>
                  <w:i/>
                </w:rPr>
                <w:t>10</w:t>
              </w:r>
              <w:r>
                <w:t>(1), 669-680.</w:t>
              </w:r>
            </w:p>
            <w:p w14:paraId="0E597BA9" w14:textId="3D93AA1C" w:rsidR="00B96BC0" w:rsidRDefault="00B96BC0" w:rsidP="00032772">
              <w:pPr>
                <w:ind w:left="720" w:hanging="720"/>
              </w:pPr>
              <w:r>
                <w:t xml:space="preserve">Langmead, B., </w:t>
              </w:r>
              <w:proofErr w:type="spellStart"/>
              <w:r>
                <w:t>Trapnell</w:t>
              </w:r>
              <w:proofErr w:type="spellEnd"/>
              <w:r>
                <w:t xml:space="preserve">, C., </w:t>
              </w:r>
              <w:r w:rsidR="00DF4867">
                <w:t xml:space="preserve">Pop, M., &amp; </w:t>
              </w:r>
              <w:proofErr w:type="spellStart"/>
              <w:r w:rsidR="00DF4867">
                <w:t>Salzberg</w:t>
              </w:r>
              <w:proofErr w:type="spellEnd"/>
              <w:r w:rsidR="00DF4867">
                <w:t>, S. L. (</w:t>
              </w:r>
              <w:r w:rsidR="00B34E54">
                <w:t xml:space="preserve">2009). Ultrafast and Memory Efficient Alignment of Short DNA Sequences to the Human Genome. </w:t>
              </w:r>
              <w:r w:rsidR="00B34E54">
                <w:rPr>
                  <w:i/>
                </w:rPr>
                <w:t>Genome Biology 10</w:t>
              </w:r>
              <w:r w:rsidR="00B34E54">
                <w:t xml:space="preserve">(25), </w:t>
              </w:r>
            </w:p>
            <w:p w14:paraId="1E09F5F2" w14:textId="1762CBC7" w:rsidR="007372F0" w:rsidRDefault="00B34E54" w:rsidP="00B34E54">
              <w:pPr>
                <w:ind w:left="720" w:hanging="720"/>
              </w:pPr>
              <w:r w:rsidRPr="00B34E54">
                <w:t xml:space="preserve">Zhang, Y., Liu, T., Meyer, C. A., </w:t>
              </w:r>
              <w:proofErr w:type="spellStart"/>
              <w:r w:rsidRPr="00B34E54">
                <w:t>Eeckhoute</w:t>
              </w:r>
              <w:proofErr w:type="spellEnd"/>
              <w:r w:rsidRPr="00B34E54">
                <w:t xml:space="preserve">, J., Johnson, D. S., Bernstein, B. E., … Liu, X. S. (2008). Model-based analysis of </w:t>
              </w:r>
              <w:proofErr w:type="spellStart"/>
              <w:r w:rsidRPr="00B34E54">
                <w:t>ChIP</w:t>
              </w:r>
              <w:proofErr w:type="spellEnd"/>
              <w:r w:rsidRPr="00B34E54">
                <w:t>-Seq (MACS). Genome biology, 9(9), 137</w:t>
              </w:r>
            </w:p>
            <w:p w14:paraId="443049DD" w14:textId="0B17476E" w:rsidR="00B34E54" w:rsidRDefault="00B34E54" w:rsidP="00B34E54">
              <w:pPr>
                <w:ind w:left="720" w:hanging="720"/>
              </w:pPr>
              <w:r>
                <w:lastRenderedPageBreak/>
                <w:t xml:space="preserve">Dunham, I., </w:t>
              </w:r>
              <w:proofErr w:type="spellStart"/>
              <w:r>
                <w:t>Kundaje</w:t>
              </w:r>
              <w:proofErr w:type="spellEnd"/>
              <w:r>
                <w:t xml:space="preserve">, A., </w:t>
              </w:r>
              <w:proofErr w:type="spellStart"/>
              <w:r>
                <w:t>Aldred</w:t>
              </w:r>
              <w:proofErr w:type="spellEnd"/>
              <w:r>
                <w:t xml:space="preserve">, S. F., Collins, P. J., Davis, C., A., … Doyle, F. (2012). An Integrated Encyclopedia of DNA Elements in the Human Genome. </w:t>
              </w:r>
              <w:r>
                <w:rPr>
                  <w:i/>
                </w:rPr>
                <w:t>Nature 489</w:t>
              </w:r>
              <w:r>
                <w:t>(57), 57-74.</w:t>
              </w:r>
            </w:p>
            <w:p w14:paraId="171C00F5" w14:textId="7EC8D809" w:rsidR="00D84BF1" w:rsidRDefault="00D84BF1" w:rsidP="00B34E54">
              <w:pPr>
                <w:ind w:left="720" w:hanging="720"/>
              </w:pPr>
              <w:r>
                <w:t xml:space="preserve">Li, G. </w:t>
              </w:r>
              <w:proofErr w:type="spellStart"/>
              <w:r>
                <w:t>Ruan</w:t>
              </w:r>
              <w:proofErr w:type="spellEnd"/>
              <w:r>
                <w:t xml:space="preserve">, X., Auerbach, R. K., Sandhu, K. S., Zheng, M., … Wang, P. (2012) </w:t>
              </w:r>
              <w:r w:rsidRPr="00D84BF1">
                <w:t>Extensive Promoter-Centered Chromatin Interactions Provide a Topological Basis for Transcription Regulation</w:t>
              </w:r>
              <w:r>
                <w:t xml:space="preserve">. </w:t>
              </w:r>
              <w:r>
                <w:rPr>
                  <w:i/>
                </w:rPr>
                <w:t>Cell 148</w:t>
              </w:r>
              <w:r>
                <w:t>(1-2), 84-98.</w:t>
              </w:r>
            </w:p>
            <w:p w14:paraId="7A14BD03" w14:textId="501ED230" w:rsidR="00D84BF1" w:rsidRDefault="00D84BF1" w:rsidP="00B34E54">
              <w:pPr>
                <w:ind w:left="720" w:hanging="720"/>
              </w:pPr>
              <w:r>
                <w:t xml:space="preserve">Davies, K. </w:t>
              </w:r>
              <w:proofErr w:type="spellStart"/>
              <w:r>
                <w:t>Oudelaar</w:t>
              </w:r>
              <w:proofErr w:type="spellEnd"/>
              <w:r>
                <w:t>, A., Higgs, D, &amp; Hughes, J. (2017). How to Best Identify Chromosomal Interactions</w:t>
              </w:r>
              <w:r w:rsidR="00F66C66">
                <w:t xml:space="preserve">: A Comparison of Approaches. </w:t>
              </w:r>
              <w:r w:rsidR="00F66C66">
                <w:rPr>
                  <w:i/>
                </w:rPr>
                <w:t>Nature Methods 14</w:t>
              </w:r>
              <w:r w:rsidR="00F66C66">
                <w:t>(2), 125-134.</w:t>
              </w:r>
            </w:p>
            <w:p w14:paraId="49725919" w14:textId="476B06BC" w:rsidR="00F66C66" w:rsidRDefault="00F66C66" w:rsidP="00B34E54">
              <w:pPr>
                <w:ind w:left="720" w:hanging="720"/>
              </w:pPr>
              <w:r w:rsidRPr="00F66C66">
                <w:t xml:space="preserve">van </w:t>
              </w:r>
              <w:proofErr w:type="spellStart"/>
              <w:r w:rsidRPr="00F66C66">
                <w:t>Berkum</w:t>
              </w:r>
              <w:proofErr w:type="spellEnd"/>
              <w:r w:rsidRPr="00F66C66">
                <w:t xml:space="preserve">, N. L., Lieberman-Aiden, E., Williams, L., </w:t>
              </w:r>
              <w:proofErr w:type="spellStart"/>
              <w:r w:rsidRPr="00F66C66">
                <w:t>Imakaev</w:t>
              </w:r>
              <w:proofErr w:type="spellEnd"/>
              <w:r w:rsidRPr="00F66C66">
                <w:t xml:space="preserve">, M., </w:t>
              </w:r>
              <w:proofErr w:type="spellStart"/>
              <w:r w:rsidRPr="00F66C66">
                <w:t>Gnirke</w:t>
              </w:r>
              <w:proofErr w:type="spellEnd"/>
              <w:r w:rsidRPr="00F66C66">
                <w:t xml:space="preserve">, A., </w:t>
              </w:r>
              <w:proofErr w:type="spellStart"/>
              <w:r w:rsidRPr="00F66C66">
                <w:t>Mirny</w:t>
              </w:r>
              <w:proofErr w:type="spellEnd"/>
              <w:r w:rsidRPr="00F66C66">
                <w:t xml:space="preserve">, L. A., … Lander, E. S. (2010). Hi-C: </w:t>
              </w:r>
              <w:r>
                <w:t>A</w:t>
              </w:r>
              <w:r w:rsidRPr="00F66C66">
                <w:t xml:space="preserve"> </w:t>
              </w:r>
              <w:r>
                <w:t>M</w:t>
              </w:r>
              <w:r w:rsidRPr="00F66C66">
                <w:t xml:space="preserve">ethod to </w:t>
              </w:r>
              <w:r>
                <w:t>S</w:t>
              </w:r>
              <w:r w:rsidRPr="00F66C66">
                <w:t xml:space="preserve">tudy the </w:t>
              </w:r>
              <w:r>
                <w:t>S</w:t>
              </w:r>
              <w:r w:rsidRPr="00F66C66">
                <w:t>hree-</w:t>
              </w:r>
              <w:r>
                <w:t>D</w:t>
              </w:r>
              <w:r w:rsidRPr="00F66C66">
                <w:t xml:space="preserve">imensional </w:t>
              </w:r>
              <w:r>
                <w:t>A</w:t>
              </w:r>
              <w:r w:rsidRPr="00F66C66">
                <w:t xml:space="preserve">rchitecture of </w:t>
              </w:r>
              <w:r>
                <w:t>G</w:t>
              </w:r>
              <w:r w:rsidRPr="00F66C66">
                <w:t xml:space="preserve">enomes. </w:t>
              </w:r>
              <w:r w:rsidRPr="00F66C66">
                <w:rPr>
                  <w:i/>
                </w:rPr>
                <w:t xml:space="preserve">Journal of </w:t>
              </w:r>
              <w:r>
                <w:rPr>
                  <w:i/>
                </w:rPr>
                <w:t>V</w:t>
              </w:r>
              <w:r w:rsidRPr="00F66C66">
                <w:rPr>
                  <w:i/>
                </w:rPr>
                <w:t xml:space="preserve">isualized </w:t>
              </w:r>
              <w:r>
                <w:rPr>
                  <w:i/>
                </w:rPr>
                <w:t>E</w:t>
              </w:r>
              <w:r w:rsidRPr="00F66C66">
                <w:rPr>
                  <w:i/>
                </w:rPr>
                <w:t>xperiments:</w:t>
              </w:r>
              <w:r>
                <w:rPr>
                  <w:i/>
                </w:rPr>
                <w:t xml:space="preserve"> </w:t>
              </w:r>
              <w:proofErr w:type="spellStart"/>
              <w:r w:rsidRPr="00F66C66">
                <w:rPr>
                  <w:i/>
                </w:rPr>
                <w:t>JoVE</w:t>
              </w:r>
              <w:proofErr w:type="spellEnd"/>
              <w:r w:rsidRPr="00F66C66">
                <w:t>, (39),</w:t>
              </w:r>
              <w:r>
                <w:t xml:space="preserve"> 1869.</w:t>
              </w:r>
              <w:r w:rsidRPr="00F66C66">
                <w:t xml:space="preserve"> </w:t>
              </w:r>
            </w:p>
            <w:p w14:paraId="6FEE2FDD" w14:textId="3F14727B" w:rsidR="00F66C66" w:rsidRDefault="00F66C66" w:rsidP="00B34E54">
              <w:pPr>
                <w:ind w:left="720" w:hanging="720"/>
              </w:pPr>
              <w:proofErr w:type="spellStart"/>
              <w:r>
                <w:t>Misfud</w:t>
              </w:r>
              <w:proofErr w:type="spellEnd"/>
              <w:r>
                <w:t>, B., Tavares-</w:t>
              </w:r>
              <w:proofErr w:type="spellStart"/>
              <w:r>
                <w:t>Cadete</w:t>
              </w:r>
              <w:proofErr w:type="spellEnd"/>
              <w:r>
                <w:t xml:space="preserve">, F., Young, A. N., Sugar, R., </w:t>
              </w:r>
              <w:proofErr w:type="spellStart"/>
              <w:r>
                <w:t>Schoenfelder</w:t>
              </w:r>
              <w:proofErr w:type="spellEnd"/>
              <w:r>
                <w:t xml:space="preserve">, S., … Ferreira, L. (2015). </w:t>
              </w:r>
              <w:r w:rsidRPr="00F66C66">
                <w:t xml:space="preserve">Mapping </w:t>
              </w:r>
              <w:r>
                <w:t>L</w:t>
              </w:r>
              <w:r w:rsidRPr="00F66C66">
                <w:t>ong-</w:t>
              </w:r>
              <w:r>
                <w:t>R</w:t>
              </w:r>
              <w:r w:rsidRPr="00F66C66">
                <w:t xml:space="preserve">ange </w:t>
              </w:r>
              <w:r>
                <w:t>P</w:t>
              </w:r>
              <w:r w:rsidRPr="00F66C66">
                <w:t xml:space="preserve">romoter </w:t>
              </w:r>
              <w:r>
                <w:t>C</w:t>
              </w:r>
              <w:r w:rsidRPr="00F66C66">
                <w:t xml:space="preserve">ontacts in </w:t>
              </w:r>
              <w:r>
                <w:t>H</w:t>
              </w:r>
              <w:r w:rsidRPr="00F66C66">
                <w:t xml:space="preserve">uman </w:t>
              </w:r>
              <w:r>
                <w:t>C</w:t>
              </w:r>
              <w:r w:rsidRPr="00F66C66">
                <w:t xml:space="preserve">ells with </w:t>
              </w:r>
              <w:r>
                <w:t>H</w:t>
              </w:r>
              <w:r w:rsidRPr="00F66C66">
                <w:t>igh-</w:t>
              </w:r>
              <w:r>
                <w:t>R</w:t>
              </w:r>
              <w:r w:rsidRPr="00F66C66">
                <w:t xml:space="preserve">esolution </w:t>
              </w:r>
              <w:r>
                <w:t>C</w:t>
              </w:r>
              <w:r w:rsidRPr="00F66C66">
                <w:t>apture Hi-C</w:t>
              </w:r>
              <w:r>
                <w:t xml:space="preserve">. </w:t>
              </w:r>
              <w:r>
                <w:rPr>
                  <w:i/>
                </w:rPr>
                <w:t>Nature 47</w:t>
              </w:r>
              <w:r>
                <w:t>(1), 598-606.</w:t>
              </w:r>
            </w:p>
            <w:p w14:paraId="0E78B85F" w14:textId="31D59EF0" w:rsidR="00E75975" w:rsidRDefault="00E75975" w:rsidP="00B34E54">
              <w:pPr>
                <w:ind w:left="720" w:hanging="720"/>
              </w:pPr>
              <w:r w:rsidRPr="00E75975">
                <w:t xml:space="preserve">Cairns, J., Freire-Pritchett, P., </w:t>
              </w:r>
              <w:proofErr w:type="spellStart"/>
              <w:r w:rsidRPr="00E75975">
                <w:t>Wingett</w:t>
              </w:r>
              <w:proofErr w:type="spellEnd"/>
              <w:r w:rsidRPr="00E75975">
                <w:t xml:space="preserve">, S. W., </w:t>
              </w:r>
              <w:proofErr w:type="spellStart"/>
              <w:r w:rsidRPr="00E75975">
                <w:t>Várnai</w:t>
              </w:r>
              <w:proofErr w:type="spellEnd"/>
              <w:r w:rsidRPr="00E75975">
                <w:t xml:space="preserve">, C., Dimond, A., </w:t>
              </w:r>
              <w:proofErr w:type="spellStart"/>
              <w:r w:rsidRPr="00E75975">
                <w:t>Plagnol</w:t>
              </w:r>
              <w:proofErr w:type="spellEnd"/>
              <w:r w:rsidRPr="00E75975">
                <w:t xml:space="preserve">, V., … Spivakov, M. (2016). </w:t>
              </w:r>
              <w:proofErr w:type="spellStart"/>
              <w:r w:rsidRPr="00E75975">
                <w:t>CHiCAGO</w:t>
              </w:r>
              <w:proofErr w:type="spellEnd"/>
              <w:r w:rsidRPr="00E75975">
                <w:t xml:space="preserve">: </w:t>
              </w:r>
              <w:r>
                <w:t>R</w:t>
              </w:r>
              <w:r w:rsidRPr="00E75975">
                <w:t xml:space="preserve">obust </w:t>
              </w:r>
              <w:r>
                <w:t>D</w:t>
              </w:r>
              <w:r w:rsidRPr="00E75975">
                <w:t xml:space="preserve">etection of DNA </w:t>
              </w:r>
              <w:r>
                <w:t>L</w:t>
              </w:r>
              <w:r w:rsidRPr="00E75975">
                <w:t xml:space="preserve">ooping </w:t>
              </w:r>
              <w:r>
                <w:t>I</w:t>
              </w:r>
              <w:r w:rsidRPr="00E75975">
                <w:t xml:space="preserve">nteractions in Capture Hi-C </w:t>
              </w:r>
              <w:r>
                <w:t>D</w:t>
              </w:r>
              <w:r w:rsidRPr="00E75975">
                <w:t xml:space="preserve">ata. </w:t>
              </w:r>
              <w:r w:rsidRPr="00E75975">
                <w:rPr>
                  <w:i/>
                </w:rPr>
                <w:t>Genome biology, 17</w:t>
              </w:r>
              <w:r w:rsidRPr="00E75975">
                <w:t xml:space="preserve">(1), 127. </w:t>
              </w:r>
            </w:p>
            <w:p w14:paraId="6B3F390C" w14:textId="4CD4B4DC" w:rsidR="00571D55" w:rsidRDefault="00571D55" w:rsidP="00B34E54">
              <w:pPr>
                <w:ind w:left="720" w:hanging="720"/>
              </w:pPr>
              <w:r>
                <w:t xml:space="preserve">Choy, M., </w:t>
              </w:r>
              <w:proofErr w:type="spellStart"/>
              <w:r>
                <w:t>Javierre</w:t>
              </w:r>
              <w:proofErr w:type="spellEnd"/>
              <w:r>
                <w:t xml:space="preserve">, B. M., Williams, S. G., </w:t>
              </w:r>
              <w:proofErr w:type="spellStart"/>
              <w:r>
                <w:t>Baross</w:t>
              </w:r>
              <w:proofErr w:type="spellEnd"/>
              <w:r>
                <w:t xml:space="preserve">, S. L., Liu, Y., … </w:t>
              </w:r>
              <w:proofErr w:type="spellStart"/>
              <w:r>
                <w:t>Wingett</w:t>
              </w:r>
              <w:proofErr w:type="spellEnd"/>
              <w:r>
                <w:t xml:space="preserve">, S. W. (2018) </w:t>
              </w:r>
              <w:r w:rsidRPr="00571D55">
                <w:t xml:space="preserve">Promoter </w:t>
              </w:r>
              <w:r>
                <w:t>I</w:t>
              </w:r>
              <w:r w:rsidRPr="00571D55">
                <w:t xml:space="preserve">nteractome of </w:t>
              </w:r>
              <w:r>
                <w:t>H</w:t>
              </w:r>
              <w:r w:rsidRPr="00571D55">
                <w:t xml:space="preserve">uman </w:t>
              </w:r>
              <w:r>
                <w:t>E</w:t>
              </w:r>
              <w:r w:rsidRPr="00571D55">
                <w:t xml:space="preserve">mbryonic </w:t>
              </w:r>
              <w:r>
                <w:t>S</w:t>
              </w:r>
              <w:r w:rsidRPr="00571D55">
                <w:t xml:space="preserve">tem </w:t>
              </w:r>
              <w:r>
                <w:t>C</w:t>
              </w:r>
              <w:r w:rsidRPr="00571D55">
                <w:t>ell-</w:t>
              </w:r>
              <w:r>
                <w:t>D</w:t>
              </w:r>
              <w:r w:rsidRPr="00571D55">
                <w:t xml:space="preserve">erived </w:t>
              </w:r>
              <w:r>
                <w:t>C</w:t>
              </w:r>
              <w:r w:rsidRPr="00571D55">
                <w:t xml:space="preserve">ardiomyocytes </w:t>
              </w:r>
              <w:r>
                <w:t>C</w:t>
              </w:r>
              <w:r w:rsidRPr="00571D55">
                <w:t xml:space="preserve">onnects GWAS </w:t>
              </w:r>
              <w:r>
                <w:t>R</w:t>
              </w:r>
              <w:r w:rsidRPr="00571D55">
                <w:t xml:space="preserve">egions to </w:t>
              </w:r>
              <w:r>
                <w:t>C</w:t>
              </w:r>
              <w:r w:rsidRPr="00571D55">
                <w:t xml:space="preserve">ardiac </w:t>
              </w:r>
              <w:r>
                <w:t>G</w:t>
              </w:r>
              <w:r w:rsidRPr="00571D55">
                <w:t xml:space="preserve">ene </w:t>
              </w:r>
              <w:r>
                <w:t>N</w:t>
              </w:r>
              <w:r w:rsidRPr="00571D55">
                <w:t>etworks</w:t>
              </w:r>
              <w:r>
                <w:t xml:space="preserve">. </w:t>
              </w:r>
              <w:r>
                <w:rPr>
                  <w:i/>
                </w:rPr>
                <w:t>Nature Communications</w:t>
              </w:r>
              <w:r>
                <w:t xml:space="preserve"> </w:t>
              </w:r>
              <w:r>
                <w:rPr>
                  <w:i/>
                </w:rPr>
                <w:t>9</w:t>
              </w:r>
              <w:r>
                <w:t xml:space="preserve">(2526), </w:t>
              </w:r>
            </w:p>
            <w:p w14:paraId="172B36F6" w14:textId="46D84404" w:rsidR="00571D55" w:rsidRDefault="00571D55" w:rsidP="00B34E54">
              <w:pPr>
                <w:ind w:left="720" w:hanging="720"/>
              </w:pPr>
              <w:r w:rsidRPr="00571D55">
                <w:t xml:space="preserve">den Hoed, M., </w:t>
              </w:r>
              <w:proofErr w:type="spellStart"/>
              <w:r w:rsidRPr="00571D55">
                <w:t>Eijgelsheim</w:t>
              </w:r>
              <w:proofErr w:type="spellEnd"/>
              <w:r w:rsidRPr="00571D55">
                <w:t xml:space="preserve">, M., Esko, T., </w:t>
              </w:r>
              <w:proofErr w:type="spellStart"/>
              <w:r w:rsidRPr="00571D55">
                <w:t>Brundel</w:t>
              </w:r>
              <w:proofErr w:type="spellEnd"/>
              <w:r w:rsidRPr="00571D55">
                <w:t xml:space="preserve">, B. J., Peal, D. S., Evans, D. M., … Loos, R. J. (2013). Identification of </w:t>
              </w:r>
              <w:r>
                <w:t>H</w:t>
              </w:r>
              <w:r w:rsidRPr="00571D55">
                <w:t xml:space="preserve">eart </w:t>
              </w:r>
              <w:r>
                <w:t>R</w:t>
              </w:r>
              <w:r w:rsidRPr="00571D55">
                <w:t>ate-</w:t>
              </w:r>
              <w:r>
                <w:t>A</w:t>
              </w:r>
              <w:r w:rsidRPr="00571D55">
                <w:t xml:space="preserve">ssociated </w:t>
              </w:r>
              <w:r>
                <w:t>L</w:t>
              </w:r>
              <w:r w:rsidRPr="00571D55">
                <w:t xml:space="preserve">oci and </w:t>
              </w:r>
              <w:r>
                <w:t>t</w:t>
              </w:r>
              <w:r w:rsidRPr="00571D55">
                <w:t xml:space="preserve">heir </w:t>
              </w:r>
              <w:r>
                <w:t>E</w:t>
              </w:r>
              <w:r w:rsidRPr="00571D55">
                <w:t xml:space="preserve">ffects on </w:t>
              </w:r>
              <w:r>
                <w:t>C</w:t>
              </w:r>
              <w:r w:rsidRPr="00571D55">
                <w:t xml:space="preserve">ardiac </w:t>
              </w:r>
              <w:r>
                <w:t>C</w:t>
              </w:r>
              <w:r w:rsidRPr="00571D55">
                <w:t xml:space="preserve">onduction and </w:t>
              </w:r>
              <w:r>
                <w:t>R</w:t>
              </w:r>
              <w:r w:rsidRPr="00571D55">
                <w:t xml:space="preserve">hythm </w:t>
              </w:r>
              <w:r>
                <w:t>D</w:t>
              </w:r>
              <w:r w:rsidRPr="00571D55">
                <w:t xml:space="preserve">isorders. </w:t>
              </w:r>
              <w:r w:rsidRPr="00571D55">
                <w:rPr>
                  <w:i/>
                </w:rPr>
                <w:t>Nature genetics, 45</w:t>
              </w:r>
              <w:r w:rsidRPr="00571D55">
                <w:t xml:space="preserve">(6), 621–631. </w:t>
              </w:r>
            </w:p>
            <w:p w14:paraId="71B61515" w14:textId="46C35064" w:rsidR="00B55827" w:rsidRDefault="00B55827" w:rsidP="00B34E54">
              <w:pPr>
                <w:ind w:left="720" w:hanging="720"/>
              </w:pPr>
              <w:proofErr w:type="spellStart"/>
              <w:r w:rsidRPr="00B55827">
                <w:lastRenderedPageBreak/>
                <w:t>Wingett</w:t>
              </w:r>
              <w:proofErr w:type="spellEnd"/>
              <w:r w:rsidRPr="00B55827">
                <w:t xml:space="preserve">, S., </w:t>
              </w:r>
              <w:proofErr w:type="spellStart"/>
              <w:r w:rsidRPr="00B55827">
                <w:t>Ewels</w:t>
              </w:r>
              <w:proofErr w:type="spellEnd"/>
              <w:r w:rsidRPr="00B55827">
                <w:t xml:space="preserve">, P., </w:t>
              </w:r>
              <w:proofErr w:type="spellStart"/>
              <w:r w:rsidRPr="00B55827">
                <w:t>Furlan-Magaril</w:t>
              </w:r>
              <w:proofErr w:type="spellEnd"/>
              <w:r w:rsidRPr="00B55827">
                <w:t xml:space="preserve">, M., Nagano, T., </w:t>
              </w:r>
              <w:proofErr w:type="spellStart"/>
              <w:r w:rsidRPr="00B55827">
                <w:t>Schoenfelder</w:t>
              </w:r>
              <w:proofErr w:type="spellEnd"/>
              <w:r w:rsidRPr="00B55827">
                <w:t xml:space="preserve">, S., Fraser, P., &amp; Andrews, S. (2015). </w:t>
              </w:r>
              <w:proofErr w:type="spellStart"/>
              <w:r w:rsidRPr="00B55827">
                <w:t>HiCUP</w:t>
              </w:r>
              <w:proofErr w:type="spellEnd"/>
              <w:r w:rsidRPr="00B55827">
                <w:t xml:space="preserve">: </w:t>
              </w:r>
              <w:r w:rsidR="00D277E0">
                <w:t>P</w:t>
              </w:r>
              <w:r w:rsidRPr="00B55827">
                <w:t xml:space="preserve">ipeline for </w:t>
              </w:r>
              <w:r w:rsidR="00D277E0">
                <w:t>M</w:t>
              </w:r>
              <w:r w:rsidRPr="00B55827">
                <w:t xml:space="preserve">apping and </w:t>
              </w:r>
              <w:r w:rsidR="00D277E0">
                <w:t>P</w:t>
              </w:r>
              <w:r w:rsidRPr="00B55827">
                <w:t xml:space="preserve">rocessing Hi-C </w:t>
              </w:r>
              <w:r w:rsidR="00D277E0">
                <w:t>D</w:t>
              </w:r>
              <w:r w:rsidRPr="00B55827">
                <w:t xml:space="preserve">ata. </w:t>
              </w:r>
              <w:r w:rsidRPr="00D277E0">
                <w:rPr>
                  <w:i/>
                </w:rPr>
                <w:t>F1000Research, 4</w:t>
              </w:r>
              <w:r w:rsidR="00D277E0">
                <w:t>(1)</w:t>
              </w:r>
              <w:r w:rsidRPr="00B55827">
                <w:t xml:space="preserve">, 1310. </w:t>
              </w:r>
            </w:p>
            <w:p w14:paraId="4DEFD47C" w14:textId="63D4E0E4" w:rsidR="00E53B38" w:rsidRDefault="00E53B38" w:rsidP="00B34E54">
              <w:pPr>
                <w:ind w:left="720" w:hanging="720"/>
              </w:pPr>
              <w:r w:rsidRPr="00E53B38">
                <w:t xml:space="preserve">Mei, </w:t>
              </w:r>
              <w:r>
                <w:t xml:space="preserve">S., </w:t>
              </w:r>
              <w:r w:rsidRPr="00E53B38">
                <w:t xml:space="preserve">Qin, </w:t>
              </w:r>
              <w:r>
                <w:t xml:space="preserve">Q., </w:t>
              </w:r>
              <w:r w:rsidRPr="00E53B38">
                <w:t xml:space="preserve">Wu, </w:t>
              </w:r>
              <w:r>
                <w:t xml:space="preserve">Q., </w:t>
              </w:r>
              <w:r w:rsidRPr="00E53B38">
                <w:t xml:space="preserve">Sun, </w:t>
              </w:r>
              <w:r>
                <w:t xml:space="preserve">H., </w:t>
              </w:r>
              <w:r w:rsidRPr="00E53B38">
                <w:t xml:space="preserve">Zheng, </w:t>
              </w:r>
              <w:r>
                <w:t>R., … Z</w:t>
              </w:r>
              <w:r w:rsidRPr="00E53B38">
                <w:t xml:space="preserve">ang, </w:t>
              </w:r>
              <w:r>
                <w:t>C. (2017).</w:t>
              </w:r>
              <w:r w:rsidRPr="00E53B38">
                <w:t xml:space="preserve"> </w:t>
              </w:r>
              <w:proofErr w:type="spellStart"/>
              <w:r w:rsidRPr="00E53B38">
                <w:t>Cistrome</w:t>
              </w:r>
              <w:proofErr w:type="spellEnd"/>
              <w:r w:rsidRPr="00E53B38">
                <w:t xml:space="preserve"> Data Browser: </w:t>
              </w:r>
              <w:r>
                <w:t>A</w:t>
              </w:r>
              <w:r w:rsidRPr="00E53B38">
                <w:t xml:space="preserve"> </w:t>
              </w:r>
              <w:r>
                <w:t>D</w:t>
              </w:r>
              <w:r w:rsidRPr="00E53B38">
                <w:t xml:space="preserve">ata </w:t>
              </w:r>
              <w:r>
                <w:t>P</w:t>
              </w:r>
              <w:r w:rsidRPr="00E53B38">
                <w:t xml:space="preserve">ortal for </w:t>
              </w:r>
              <w:proofErr w:type="spellStart"/>
              <w:r w:rsidRPr="00E53B38">
                <w:t>ChIP</w:t>
              </w:r>
              <w:proofErr w:type="spellEnd"/>
              <w:r w:rsidRPr="00E53B38">
                <w:t xml:space="preserve">-Seq and </w:t>
              </w:r>
              <w:r>
                <w:t>C</w:t>
              </w:r>
              <w:r w:rsidRPr="00E53B38">
                <w:t xml:space="preserve">hromatin </w:t>
              </w:r>
              <w:r>
                <w:t>A</w:t>
              </w:r>
              <w:r w:rsidRPr="00E53B38">
                <w:t xml:space="preserve">ccessibility </w:t>
              </w:r>
              <w:r>
                <w:t>D</w:t>
              </w:r>
              <w:r w:rsidRPr="00E53B38">
                <w:t xml:space="preserve">ata in </w:t>
              </w:r>
              <w:r>
                <w:t>H</w:t>
              </w:r>
              <w:r w:rsidRPr="00E53B38">
                <w:t xml:space="preserve">uman and </w:t>
              </w:r>
              <w:r>
                <w:t>M</w:t>
              </w:r>
              <w:r w:rsidRPr="00E53B38">
                <w:t xml:space="preserve">ouse, </w:t>
              </w:r>
              <w:r w:rsidRPr="00E53B38">
                <w:rPr>
                  <w:i/>
                </w:rPr>
                <w:t>Nucleic Acids Research</w:t>
              </w:r>
              <w:r w:rsidR="006B75B2">
                <w:rPr>
                  <w:i/>
                </w:rPr>
                <w:t>,</w:t>
              </w:r>
              <w:r w:rsidRPr="00E53B38">
                <w:rPr>
                  <w:i/>
                </w:rPr>
                <w:t xml:space="preserve"> 45</w:t>
              </w:r>
              <w:r>
                <w:t>(</w:t>
              </w:r>
              <w:r w:rsidRPr="00E53B38">
                <w:t>D1</w:t>
              </w:r>
              <w:r>
                <w:t>),</w:t>
              </w:r>
              <w:r w:rsidRPr="00E53B38">
                <w:t xml:space="preserve"> 658–662</w:t>
              </w:r>
              <w:r>
                <w:t>.</w:t>
              </w:r>
            </w:p>
            <w:p w14:paraId="78C47DFD" w14:textId="75296E9B" w:rsidR="006B75B2" w:rsidRDefault="006B75B2" w:rsidP="00B34E54">
              <w:pPr>
                <w:ind w:left="720" w:hanging="720"/>
              </w:pPr>
              <w:r w:rsidRPr="006B75B2">
                <w:t xml:space="preserve">Qin, Q., Mei, S., Wu, Q., Sun, H., Li, L., </w:t>
              </w:r>
              <w:proofErr w:type="spellStart"/>
              <w:r w:rsidRPr="006B75B2">
                <w:t>Taing</w:t>
              </w:r>
              <w:proofErr w:type="spellEnd"/>
              <w:r w:rsidRPr="006B75B2">
                <w:t xml:space="preserve">, L., … Liu, X. S. (2016). </w:t>
              </w:r>
              <w:proofErr w:type="spellStart"/>
              <w:r w:rsidRPr="006B75B2">
                <w:t>ChiLin</w:t>
              </w:r>
              <w:proofErr w:type="spellEnd"/>
              <w:r w:rsidRPr="006B75B2">
                <w:t xml:space="preserve">: </w:t>
              </w:r>
              <w:r>
                <w:t>A</w:t>
              </w:r>
              <w:r w:rsidRPr="006B75B2">
                <w:t xml:space="preserve"> </w:t>
              </w:r>
              <w:r>
                <w:t>C</w:t>
              </w:r>
              <w:r w:rsidRPr="006B75B2">
                <w:t xml:space="preserve">omprehensive </w:t>
              </w:r>
              <w:proofErr w:type="spellStart"/>
              <w:r w:rsidRPr="006B75B2">
                <w:t>ChIP</w:t>
              </w:r>
              <w:proofErr w:type="spellEnd"/>
              <w:r w:rsidRPr="006B75B2">
                <w:t xml:space="preserve">-seq and DNase-seq </w:t>
              </w:r>
              <w:r>
                <w:t>Q</w:t>
              </w:r>
              <w:r w:rsidRPr="006B75B2">
                <w:t xml:space="preserve">uality </w:t>
              </w:r>
              <w:r>
                <w:t>C</w:t>
              </w:r>
              <w:r w:rsidRPr="006B75B2">
                <w:t xml:space="preserve">ontrol and </w:t>
              </w:r>
              <w:r>
                <w:t>A</w:t>
              </w:r>
              <w:r w:rsidRPr="006B75B2">
                <w:t xml:space="preserve">nalysis </w:t>
              </w:r>
              <w:r>
                <w:t>P</w:t>
              </w:r>
              <w:r w:rsidRPr="006B75B2">
                <w:t xml:space="preserve">ipeline. </w:t>
              </w:r>
              <w:r w:rsidRPr="006B75B2">
                <w:rPr>
                  <w:i/>
                </w:rPr>
                <w:t xml:space="preserve">BMC </w:t>
              </w:r>
              <w:r>
                <w:rPr>
                  <w:i/>
                </w:rPr>
                <w:t>B</w:t>
              </w:r>
              <w:r w:rsidRPr="006B75B2">
                <w:rPr>
                  <w:i/>
                </w:rPr>
                <w:t>ioinformatics, 17</w:t>
              </w:r>
              <w:r w:rsidRPr="006B75B2">
                <w:t>(1), 404.</w:t>
              </w:r>
            </w:p>
            <w:p w14:paraId="46F7932A" w14:textId="77777777" w:rsidR="00647E2E" w:rsidRDefault="00DF0F1F" w:rsidP="00647E2E">
              <w:pPr>
                <w:ind w:left="720" w:hanging="720"/>
              </w:pPr>
              <w:r w:rsidRPr="00DF0F1F">
                <w:t>Kent W</w:t>
              </w:r>
              <w:r>
                <w:t>.</w:t>
              </w:r>
              <w:r w:rsidRPr="00DF0F1F">
                <w:t xml:space="preserve">, </w:t>
              </w:r>
              <w:proofErr w:type="spellStart"/>
              <w:r w:rsidRPr="00DF0F1F">
                <w:t>Sugnet</w:t>
              </w:r>
              <w:proofErr w:type="spellEnd"/>
              <w:r w:rsidRPr="00DF0F1F">
                <w:t xml:space="preserve"> C</w:t>
              </w:r>
              <w:r>
                <w:t>.</w:t>
              </w:r>
              <w:r w:rsidRPr="00DF0F1F">
                <w:t xml:space="preserve">, </w:t>
              </w:r>
              <w:proofErr w:type="spellStart"/>
              <w:r w:rsidRPr="00DF0F1F">
                <w:t>Furey</w:t>
              </w:r>
              <w:proofErr w:type="spellEnd"/>
              <w:r w:rsidRPr="00DF0F1F">
                <w:t xml:space="preserve"> T</w:t>
              </w:r>
              <w:r>
                <w:t>.</w:t>
              </w:r>
              <w:r w:rsidRPr="00DF0F1F">
                <w:t xml:space="preserve">, </w:t>
              </w:r>
              <w:proofErr w:type="spellStart"/>
              <w:r w:rsidRPr="00DF0F1F">
                <w:t>Roskin</w:t>
              </w:r>
              <w:proofErr w:type="spellEnd"/>
              <w:r w:rsidRPr="00DF0F1F">
                <w:t xml:space="preserve"> K</w:t>
              </w:r>
              <w:r>
                <w:t>.</w:t>
              </w:r>
              <w:r w:rsidRPr="00DF0F1F">
                <w:t>, Pringle T</w:t>
              </w:r>
              <w:r>
                <w:t>.</w:t>
              </w:r>
              <w:r w:rsidRPr="00DF0F1F">
                <w:t xml:space="preserve">, </w:t>
              </w:r>
              <w:proofErr w:type="spellStart"/>
              <w:r w:rsidRPr="00DF0F1F">
                <w:t>Zahler</w:t>
              </w:r>
              <w:proofErr w:type="spellEnd"/>
              <w:r w:rsidRPr="00DF0F1F">
                <w:t xml:space="preserve"> A</w:t>
              </w:r>
              <w:r>
                <w:t>.</w:t>
              </w:r>
              <w:r w:rsidRPr="00DF0F1F">
                <w:t xml:space="preserve">, Haussler D. </w:t>
              </w:r>
              <w:r>
                <w:t xml:space="preserve">(2002). </w:t>
              </w:r>
              <w:r w:rsidRPr="00DF0F1F">
                <w:t xml:space="preserve">The </w:t>
              </w:r>
              <w:r>
                <w:t>H</w:t>
              </w:r>
              <w:r w:rsidRPr="00DF0F1F">
                <w:t xml:space="preserve">uman </w:t>
              </w:r>
              <w:r>
                <w:t>G</w:t>
              </w:r>
              <w:r w:rsidRPr="00DF0F1F">
                <w:t xml:space="preserve">enome </w:t>
              </w:r>
              <w:r>
                <w:t>B</w:t>
              </w:r>
              <w:r w:rsidRPr="00DF0F1F">
                <w:t xml:space="preserve">rowser at UCSC. </w:t>
              </w:r>
              <w:r w:rsidRPr="00DF0F1F">
                <w:rPr>
                  <w:i/>
                </w:rPr>
                <w:t>Genome Res.12</w:t>
              </w:r>
              <w:r w:rsidRPr="00DF0F1F">
                <w:t>(6)</w:t>
              </w:r>
              <w:r>
                <w:t xml:space="preserve">, </w:t>
              </w:r>
              <w:r w:rsidRPr="00DF0F1F">
                <w:t>996-1006.</w:t>
              </w:r>
            </w:p>
            <w:p w14:paraId="5904D5DD" w14:textId="35B4F9B3" w:rsidR="00097169" w:rsidRDefault="00FE4F62" w:rsidP="00647E2E">
              <w:pPr>
                <w:ind w:left="720" w:hanging="720"/>
              </w:pPr>
              <w:proofErr w:type="spellStart"/>
              <w:r>
                <w:t>Trynka</w:t>
              </w:r>
              <w:proofErr w:type="spellEnd"/>
              <w:r>
                <w:t xml:space="preserve">, </w:t>
              </w:r>
              <w:r>
                <w:t xml:space="preserve">G., </w:t>
              </w:r>
              <w:proofErr w:type="spellStart"/>
              <w:r>
                <w:t>Westra</w:t>
              </w:r>
              <w:proofErr w:type="spellEnd"/>
              <w:r>
                <w:t xml:space="preserve">, </w:t>
              </w:r>
              <w:r>
                <w:t xml:space="preserve">W., </w:t>
              </w:r>
              <w:proofErr w:type="spellStart"/>
              <w:r>
                <w:t>Slowikowski</w:t>
              </w:r>
              <w:proofErr w:type="spellEnd"/>
              <w:r>
                <w:t xml:space="preserve">, </w:t>
              </w:r>
              <w:r>
                <w:t xml:space="preserve">K., </w:t>
              </w:r>
              <w:r>
                <w:t>Hu,</w:t>
              </w:r>
              <w:r>
                <w:t xml:space="preserve"> X.,</w:t>
              </w:r>
              <w:r>
                <w:t xml:space="preserve"> Xu, </w:t>
              </w:r>
              <w:r>
                <w:t xml:space="preserve">H., </w:t>
              </w:r>
              <w:r>
                <w:t xml:space="preserve">Stranger, </w:t>
              </w:r>
              <w:r>
                <w:t>B., … Klein, R. (2015). D</w:t>
              </w:r>
              <w:r>
                <w:t>isentangling the Effects of Colocalizing Genomic Annotations to Functionally Prioritize Non-</w:t>
              </w:r>
              <w:r>
                <w:t>C</w:t>
              </w:r>
              <w:r>
                <w:t>oding Variants within Complex-Trait Loci</w:t>
              </w:r>
              <w:r>
                <w:t xml:space="preserve">. </w:t>
              </w:r>
              <w:r w:rsidRPr="00FE4F62">
                <w:rPr>
                  <w:i/>
                </w:rPr>
                <w:t>The American Journal of Human Genetics,</w:t>
              </w:r>
              <w:r>
                <w:rPr>
                  <w:i/>
                </w:rPr>
                <w:t xml:space="preserve"> 97</w:t>
              </w:r>
              <w:r>
                <w:t>(1), 139-152.</w:t>
              </w:r>
            </w:p>
            <w:p w14:paraId="7ADC0B03" w14:textId="10916067" w:rsidR="005E1FC2" w:rsidRDefault="005E1FC2" w:rsidP="00647E2E">
              <w:pPr>
                <w:ind w:left="720" w:hanging="720"/>
              </w:pPr>
              <w:r w:rsidRPr="005E1FC2">
                <w:t>Quinlan</w:t>
              </w:r>
              <w:r>
                <w:t>, A.</w:t>
              </w:r>
              <w:r w:rsidRPr="005E1FC2">
                <w:t xml:space="preserve">, </w:t>
              </w:r>
              <w:r>
                <w:t xml:space="preserve">&amp; </w:t>
              </w:r>
              <w:r w:rsidRPr="005E1FC2">
                <w:t>Hall</w:t>
              </w:r>
              <w:r>
                <w:t>, I.</w:t>
              </w:r>
              <w:r w:rsidR="00AE5ACB">
                <w:t xml:space="preserve"> (2010).</w:t>
              </w:r>
              <w:r w:rsidRPr="005E1FC2">
                <w:t xml:space="preserve"> </w:t>
              </w:r>
              <w:proofErr w:type="spellStart"/>
              <w:r w:rsidRPr="005E1FC2">
                <w:t>BEDTools</w:t>
              </w:r>
              <w:proofErr w:type="spellEnd"/>
              <w:r w:rsidRPr="005E1FC2">
                <w:t xml:space="preserve">: </w:t>
              </w:r>
              <w:r w:rsidR="00AE5ACB">
                <w:t>A</w:t>
              </w:r>
              <w:r w:rsidRPr="005E1FC2">
                <w:t xml:space="preserve"> </w:t>
              </w:r>
              <w:r w:rsidR="00AE5ACB">
                <w:t>F</w:t>
              </w:r>
              <w:r w:rsidRPr="005E1FC2">
                <w:t xml:space="preserve">lexible </w:t>
              </w:r>
              <w:r w:rsidR="00AE5ACB">
                <w:t>S</w:t>
              </w:r>
              <w:r w:rsidRPr="005E1FC2">
                <w:t xml:space="preserve">uite of </w:t>
              </w:r>
              <w:r w:rsidR="00AE5ACB">
                <w:t>U</w:t>
              </w:r>
              <w:r w:rsidRPr="005E1FC2">
                <w:t xml:space="preserve">tilities for </w:t>
              </w:r>
              <w:r w:rsidR="00AE5ACB">
                <w:t>C</w:t>
              </w:r>
              <w:r w:rsidRPr="005E1FC2">
                <w:t xml:space="preserve">omparing </w:t>
              </w:r>
              <w:r w:rsidR="00AE5ACB">
                <w:t>G</w:t>
              </w:r>
              <w:r w:rsidRPr="005E1FC2">
                <w:t xml:space="preserve">enomic </w:t>
              </w:r>
              <w:r w:rsidR="00AE5ACB">
                <w:t>F</w:t>
              </w:r>
              <w:r w:rsidRPr="005E1FC2">
                <w:t>eatures</w:t>
              </w:r>
              <w:r w:rsidR="00AE5ACB">
                <w:t>.</w:t>
              </w:r>
              <w:r w:rsidRPr="005E1FC2">
                <w:t xml:space="preserve"> </w:t>
              </w:r>
              <w:r w:rsidRPr="00AE5ACB">
                <w:rPr>
                  <w:i/>
                </w:rPr>
                <w:t xml:space="preserve">Bioinformatics, </w:t>
              </w:r>
              <w:r w:rsidR="00AE5ACB">
                <w:rPr>
                  <w:i/>
                </w:rPr>
                <w:t>26</w:t>
              </w:r>
              <w:r w:rsidR="00AE5ACB">
                <w:t>(6),</w:t>
              </w:r>
              <w:r w:rsidRPr="005E1FC2">
                <w:t xml:space="preserve"> 841–842</w:t>
              </w:r>
              <w:r w:rsidR="00AE5ACB">
                <w:t>.</w:t>
              </w:r>
            </w:p>
            <w:p w14:paraId="342C01C5" w14:textId="7A5B1E69" w:rsidR="00B83015" w:rsidRDefault="00B83015" w:rsidP="00647E2E">
              <w:pPr>
                <w:ind w:left="720" w:hanging="720"/>
              </w:pPr>
              <w:r w:rsidRPr="00B83015">
                <w:t xml:space="preserve">Bailey, T. L., Boden, M., </w:t>
              </w:r>
              <w:proofErr w:type="spellStart"/>
              <w:r w:rsidRPr="00B83015">
                <w:t>Buske</w:t>
              </w:r>
              <w:proofErr w:type="spellEnd"/>
              <w:r w:rsidRPr="00B83015">
                <w:t xml:space="preserve">, F. A., </w:t>
              </w:r>
              <w:proofErr w:type="spellStart"/>
              <w:r w:rsidRPr="00B83015">
                <w:t>Frith</w:t>
              </w:r>
              <w:proofErr w:type="spellEnd"/>
              <w:r w:rsidRPr="00B83015">
                <w:t xml:space="preserve">, M., Grant, C. E., Clementi, L., … Noble, W. S. (2009). MEME SUITE: </w:t>
              </w:r>
              <w:r>
                <w:t>T</w:t>
              </w:r>
              <w:r w:rsidRPr="00B83015">
                <w:t xml:space="preserve">ools for </w:t>
              </w:r>
              <w:r>
                <w:t>M</w:t>
              </w:r>
              <w:r w:rsidRPr="00B83015">
                <w:t xml:space="preserve">otif </w:t>
              </w:r>
              <w:r>
                <w:t>D</w:t>
              </w:r>
              <w:r w:rsidRPr="00B83015">
                <w:t xml:space="preserve">iscovery and </w:t>
              </w:r>
              <w:r>
                <w:t>S</w:t>
              </w:r>
              <w:r w:rsidRPr="00B83015">
                <w:t xml:space="preserve">earching. </w:t>
              </w:r>
              <w:r w:rsidRPr="00B83015">
                <w:rPr>
                  <w:i/>
                </w:rPr>
                <w:t>Nucleic acids</w:t>
              </w:r>
              <w:r w:rsidRPr="00B83015">
                <w:t xml:space="preserve"> </w:t>
              </w:r>
              <w:r w:rsidRPr="00B83015">
                <w:rPr>
                  <w:i/>
                </w:rPr>
                <w:t>research, 37</w:t>
              </w:r>
              <w:r w:rsidRPr="00B83015">
                <w:t>(Web Server issue), W202–W208.</w:t>
              </w:r>
            </w:p>
            <w:p w14:paraId="14AAADE4" w14:textId="2354CF94" w:rsidR="00B83015" w:rsidRDefault="00B83015" w:rsidP="00647E2E">
              <w:pPr>
                <w:ind w:left="720" w:hanging="720"/>
              </w:pPr>
              <w:proofErr w:type="spellStart"/>
              <w:r w:rsidRPr="00B83015">
                <w:t>Kulakovskiy</w:t>
              </w:r>
              <w:proofErr w:type="spellEnd"/>
              <w:r w:rsidRPr="00B83015">
                <w:t xml:space="preserve">, I. V., </w:t>
              </w:r>
              <w:proofErr w:type="spellStart"/>
              <w:r w:rsidRPr="00B83015">
                <w:t>Vorontsov</w:t>
              </w:r>
              <w:proofErr w:type="spellEnd"/>
              <w:r w:rsidRPr="00B83015">
                <w:t xml:space="preserve">, I. E., </w:t>
              </w:r>
              <w:proofErr w:type="spellStart"/>
              <w:r w:rsidRPr="00B83015">
                <w:t>Yevshin</w:t>
              </w:r>
              <w:proofErr w:type="spellEnd"/>
              <w:r w:rsidRPr="00B83015">
                <w:t xml:space="preserve">, I. S., </w:t>
              </w:r>
              <w:proofErr w:type="spellStart"/>
              <w:r w:rsidRPr="00B83015">
                <w:t>Soboleva</w:t>
              </w:r>
              <w:proofErr w:type="spellEnd"/>
              <w:r w:rsidRPr="00B83015">
                <w:t xml:space="preserve">, A. V., </w:t>
              </w:r>
              <w:proofErr w:type="spellStart"/>
              <w:r w:rsidRPr="00B83015">
                <w:t>Kasianov</w:t>
              </w:r>
              <w:proofErr w:type="spellEnd"/>
              <w:r w:rsidRPr="00B83015">
                <w:t xml:space="preserve">, A. S., </w:t>
              </w:r>
              <w:proofErr w:type="spellStart"/>
              <w:r w:rsidRPr="00B83015">
                <w:t>Ashoor</w:t>
              </w:r>
              <w:proofErr w:type="spellEnd"/>
              <w:r w:rsidRPr="00B83015">
                <w:t xml:space="preserve">, H., … </w:t>
              </w:r>
              <w:proofErr w:type="spellStart"/>
              <w:r w:rsidRPr="00B83015">
                <w:t>Makeev</w:t>
              </w:r>
              <w:proofErr w:type="spellEnd"/>
              <w:r w:rsidRPr="00B83015">
                <w:t xml:space="preserve">, V. J. (2015). HOCOMOCO: </w:t>
              </w:r>
              <w:r>
                <w:t>E</w:t>
              </w:r>
              <w:r w:rsidRPr="00B83015">
                <w:t xml:space="preserve">xpansion and </w:t>
              </w:r>
              <w:r>
                <w:t>E</w:t>
              </w:r>
              <w:r w:rsidRPr="00B83015">
                <w:t xml:space="preserve">nhancement of the </w:t>
              </w:r>
              <w:r>
                <w:lastRenderedPageBreak/>
                <w:t>C</w:t>
              </w:r>
              <w:r w:rsidRPr="00B83015">
                <w:t xml:space="preserve">ollection of </w:t>
              </w:r>
              <w:r>
                <w:t>T</w:t>
              </w:r>
              <w:r w:rsidRPr="00B83015">
                <w:t xml:space="preserve">ranscription </w:t>
              </w:r>
              <w:r>
                <w:t>F</w:t>
              </w:r>
              <w:r w:rsidRPr="00B83015">
                <w:t xml:space="preserve">actor </w:t>
              </w:r>
              <w:r>
                <w:t>B</w:t>
              </w:r>
              <w:r w:rsidRPr="00B83015">
                <w:t xml:space="preserve">inding </w:t>
              </w:r>
              <w:r>
                <w:t>S</w:t>
              </w:r>
              <w:r w:rsidRPr="00B83015">
                <w:t xml:space="preserve">ites </w:t>
              </w:r>
              <w:r>
                <w:t>M</w:t>
              </w:r>
              <w:r w:rsidRPr="00B83015">
                <w:t xml:space="preserve">odels. </w:t>
              </w:r>
              <w:r w:rsidRPr="00B83015">
                <w:rPr>
                  <w:i/>
                </w:rPr>
                <w:t>Nucleic acids research, 44</w:t>
              </w:r>
              <w:r w:rsidRPr="00B83015">
                <w:t xml:space="preserve">(D1), D116–D125. </w:t>
              </w:r>
            </w:p>
            <w:p w14:paraId="3BF64D4C" w14:textId="3EF46A9F" w:rsidR="00F5137D" w:rsidRDefault="00F5137D" w:rsidP="00242D5C">
              <w:pPr>
                <w:ind w:left="720" w:hanging="720"/>
              </w:pPr>
              <w:bookmarkStart w:id="2" w:name="_Hlk8421680"/>
              <w:r w:rsidRPr="00F5137D">
                <w:t xml:space="preserve">Bannister, A. J., &amp; </w:t>
              </w:r>
              <w:proofErr w:type="spellStart"/>
              <w:r w:rsidRPr="00F5137D">
                <w:t>Kouzarides</w:t>
              </w:r>
              <w:proofErr w:type="spellEnd"/>
              <w:r w:rsidRPr="00F5137D">
                <w:t xml:space="preserve">, T. (2011). Regulation of </w:t>
              </w:r>
              <w:r>
                <w:t>C</w:t>
              </w:r>
              <w:r w:rsidRPr="00F5137D">
                <w:t xml:space="preserve">hromatin by </w:t>
              </w:r>
              <w:r>
                <w:t>H</w:t>
              </w:r>
              <w:r w:rsidRPr="00F5137D">
                <w:t xml:space="preserve">istone </w:t>
              </w:r>
              <w:r>
                <w:t>M</w:t>
              </w:r>
              <w:r w:rsidRPr="00F5137D">
                <w:t xml:space="preserve">odifications. </w:t>
              </w:r>
              <w:r w:rsidRPr="00F5137D">
                <w:rPr>
                  <w:i/>
                </w:rPr>
                <w:t>Cell research, 21(3),</w:t>
              </w:r>
              <w:r w:rsidRPr="00F5137D">
                <w:t xml:space="preserve"> 381–395. </w:t>
              </w:r>
            </w:p>
            <w:bookmarkEnd w:id="2"/>
            <w:p w14:paraId="14BB27E7" w14:textId="535D4393" w:rsidR="00242D5C" w:rsidRDefault="00242D5C" w:rsidP="00242D5C">
              <w:pPr>
                <w:ind w:left="720" w:hanging="720"/>
              </w:pPr>
              <w:proofErr w:type="spellStart"/>
              <w:r>
                <w:t>Ghirlando</w:t>
              </w:r>
              <w:proofErr w:type="spellEnd"/>
              <w:r>
                <w:t xml:space="preserve">, R., &amp; </w:t>
              </w:r>
              <w:proofErr w:type="spellStart"/>
              <w:r>
                <w:t>Felsenfeld</w:t>
              </w:r>
              <w:proofErr w:type="spellEnd"/>
              <w:r>
                <w:t xml:space="preserve">, G. (2016). CTCF: Making the Right Connections. </w:t>
              </w:r>
              <w:r>
                <w:rPr>
                  <w:i/>
                </w:rPr>
                <w:t>Genes &amp; Dev, 30</w:t>
              </w:r>
              <w:r>
                <w:t>(1), 881-891.</w:t>
              </w:r>
            </w:p>
            <w:p w14:paraId="39701D29" w14:textId="6F5F3DC7" w:rsidR="00242D5C" w:rsidRPr="00242D5C" w:rsidRDefault="00242D5C" w:rsidP="00242D5C">
              <w:pPr>
                <w:ind w:left="720" w:hanging="720"/>
                <w:rPr>
                  <w:i/>
                </w:rPr>
              </w:pPr>
              <w:r>
                <w:t xml:space="preserve">Bruneau, B. (2013). Signaling and Transcriptional Networks in Heart Development and Regeneration. </w:t>
              </w:r>
              <w:r>
                <w:rPr>
                  <w:i/>
                </w:rPr>
                <w:t>Cold Spring Harbor Laboratory Press</w:t>
              </w:r>
            </w:p>
            <w:p w14:paraId="63D861F9" w14:textId="77777777" w:rsidR="00647E2E" w:rsidRPr="00FE4F62" w:rsidRDefault="00647E2E" w:rsidP="00FE4F62">
              <w:pPr>
                <w:ind w:firstLine="0"/>
              </w:pPr>
            </w:p>
            <w:p w14:paraId="298D6FE7" w14:textId="77777777" w:rsidR="00097169" w:rsidRDefault="00F9205A" w:rsidP="00242D5C">
              <w:pPr>
                <w:ind w:firstLine="0"/>
              </w:pPr>
            </w:p>
          </w:sdtContent>
        </w:sdt>
      </w:sdtContent>
    </w:sdt>
    <w:bookmarkEnd w:id="1" w:displacedByCustomXml="prev"/>
    <w:sectPr w:rsidR="00097169">
      <w:headerReference w:type="default" r:id="rId13"/>
      <w:headerReference w:type="first" r:id="rId14"/>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E1AB4B" w14:textId="77777777" w:rsidR="00C07718" w:rsidRDefault="00C07718">
      <w:pPr>
        <w:spacing w:line="240" w:lineRule="auto"/>
      </w:pPr>
      <w:r>
        <w:separator/>
      </w:r>
    </w:p>
    <w:p w14:paraId="667544FE" w14:textId="77777777" w:rsidR="00C07718" w:rsidRDefault="00C07718"/>
  </w:endnote>
  <w:endnote w:type="continuationSeparator" w:id="0">
    <w:p w14:paraId="51F09263" w14:textId="77777777" w:rsidR="00C07718" w:rsidRDefault="00C07718">
      <w:pPr>
        <w:spacing w:line="240" w:lineRule="auto"/>
      </w:pPr>
      <w:r>
        <w:continuationSeparator/>
      </w:r>
    </w:p>
    <w:p w14:paraId="152CD262" w14:textId="77777777" w:rsidR="00C07718" w:rsidRDefault="00C07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768855" w14:textId="77777777" w:rsidR="00C07718" w:rsidRDefault="00C07718">
      <w:pPr>
        <w:spacing w:line="240" w:lineRule="auto"/>
      </w:pPr>
      <w:r>
        <w:separator/>
      </w:r>
    </w:p>
    <w:p w14:paraId="4358FD38" w14:textId="77777777" w:rsidR="00C07718" w:rsidRDefault="00C07718"/>
  </w:footnote>
  <w:footnote w:type="continuationSeparator" w:id="0">
    <w:p w14:paraId="708A1D87" w14:textId="77777777" w:rsidR="00C07718" w:rsidRDefault="00C07718">
      <w:pPr>
        <w:spacing w:line="240" w:lineRule="auto"/>
      </w:pPr>
      <w:r>
        <w:continuationSeparator/>
      </w:r>
    </w:p>
    <w:p w14:paraId="7D9BB123" w14:textId="77777777" w:rsidR="00C07718" w:rsidRDefault="00C0771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F9205A" w14:paraId="4E654484"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30834EBD" w14:textId="586321B1" w:rsidR="00F9205A" w:rsidRPr="00170521" w:rsidRDefault="00F9205A"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Content>
              <w:r w:rsidR="00452382">
                <w:t xml:space="preserve">A Transcriptional Regulatory Network Underlying CRD </w:t>
              </w:r>
            </w:sdtContent>
          </w:sdt>
        </w:p>
      </w:tc>
      <w:tc>
        <w:tcPr>
          <w:tcW w:w="1080" w:type="dxa"/>
        </w:tcPr>
        <w:p w14:paraId="38707C81" w14:textId="77777777" w:rsidR="00F9205A" w:rsidRDefault="00F9205A">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2</w:t>
          </w:r>
          <w:r>
            <w:rPr>
              <w:noProof/>
            </w:rPr>
            <w:fldChar w:fldCharType="end"/>
          </w:r>
        </w:p>
      </w:tc>
    </w:tr>
  </w:tbl>
  <w:p w14:paraId="1E026C20" w14:textId="77777777" w:rsidR="00F9205A" w:rsidRDefault="00F92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F9205A" w14:paraId="6EDBBA8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766D0BAD" w14:textId="05A6B62F" w:rsidR="00F9205A" w:rsidRPr="009F0414" w:rsidRDefault="00F9205A" w:rsidP="00504F88">
          <w:pPr>
            <w:pStyle w:val="Header"/>
          </w:pPr>
          <w:r>
            <w:t xml:space="preserve">Running head: </w:t>
          </w:r>
          <w:sdt>
            <w:sdtPr>
              <w:alias w:val="Enter shortened title:"/>
              <w:tag w:val="Enter shortened title:"/>
              <w:id w:val="-211583021"/>
              <w15:dataBinding w:prefixMappings="xmlns:ns0='http://schemas.microsoft.com/temp/samples' " w:xpath="/ns0:employees[1]/ns0:employee[1]/ns0:CustomerName[1]" w:storeItemID="{B98E728A-96FF-4995-885C-5AF887AB0C35}"/>
              <w15:appearance w15:val="hidden"/>
            </w:sdtPr>
            <w:sdtContent>
              <w:r w:rsidR="00452382">
                <w:t xml:space="preserve">A Transcriptional Regulatory Network Underlying CRD </w:t>
              </w:r>
            </w:sdtContent>
          </w:sdt>
        </w:p>
      </w:tc>
      <w:tc>
        <w:tcPr>
          <w:tcW w:w="1080" w:type="dxa"/>
        </w:tcPr>
        <w:p w14:paraId="5065DCFD" w14:textId="77777777" w:rsidR="00F9205A" w:rsidRDefault="00F9205A">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Pr>
              <w:noProof/>
            </w:rPr>
            <w:t>1</w:t>
          </w:r>
          <w:r>
            <w:rPr>
              <w:noProof/>
            </w:rPr>
            <w:fldChar w:fldCharType="end"/>
          </w:r>
        </w:p>
      </w:tc>
    </w:tr>
  </w:tbl>
  <w:p w14:paraId="7E9017CC" w14:textId="77777777" w:rsidR="00F9205A" w:rsidRDefault="00F9205A"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55368C8"/>
    <w:multiLevelType w:val="hybridMultilevel"/>
    <w:tmpl w:val="E828DD98"/>
    <w:lvl w:ilvl="0" w:tplc="0292F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1E6507B"/>
    <w:multiLevelType w:val="hybridMultilevel"/>
    <w:tmpl w:val="E828DD98"/>
    <w:lvl w:ilvl="0" w:tplc="0292F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F406C6"/>
    <w:multiLevelType w:val="hybridMultilevel"/>
    <w:tmpl w:val="013A45DA"/>
    <w:lvl w:ilvl="0" w:tplc="65EC8676">
      <w:numFmt w:val="bullet"/>
      <w:lvlText w:val="-"/>
      <w:lvlJc w:val="left"/>
      <w:pPr>
        <w:ind w:left="720" w:hanging="360"/>
      </w:pPr>
      <w:rPr>
        <w:rFonts w:ascii="Times" w:eastAsiaTheme="minorEastAsia" w:hAnsi="Times" w:cs="Times" w:hint="default"/>
        <w:color w:val="222222"/>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AB5"/>
    <w:rsid w:val="00006BBA"/>
    <w:rsid w:val="0001010E"/>
    <w:rsid w:val="00021619"/>
    <w:rsid w:val="000217F5"/>
    <w:rsid w:val="00026136"/>
    <w:rsid w:val="00032772"/>
    <w:rsid w:val="0004380A"/>
    <w:rsid w:val="0004440E"/>
    <w:rsid w:val="00047F64"/>
    <w:rsid w:val="00051E1A"/>
    <w:rsid w:val="00076949"/>
    <w:rsid w:val="00097169"/>
    <w:rsid w:val="000A3F28"/>
    <w:rsid w:val="000C1E7A"/>
    <w:rsid w:val="000E0BF9"/>
    <w:rsid w:val="000E2BA3"/>
    <w:rsid w:val="00114BFA"/>
    <w:rsid w:val="00126D43"/>
    <w:rsid w:val="00137E6F"/>
    <w:rsid w:val="00157F9E"/>
    <w:rsid w:val="001602E3"/>
    <w:rsid w:val="001607BA"/>
    <w:rsid w:val="00160C0C"/>
    <w:rsid w:val="00163410"/>
    <w:rsid w:val="001664A2"/>
    <w:rsid w:val="00166A7C"/>
    <w:rsid w:val="00170521"/>
    <w:rsid w:val="00187C22"/>
    <w:rsid w:val="00191FEA"/>
    <w:rsid w:val="001A4D7B"/>
    <w:rsid w:val="001B4848"/>
    <w:rsid w:val="001B4E23"/>
    <w:rsid w:val="001F1C03"/>
    <w:rsid w:val="001F447A"/>
    <w:rsid w:val="001F7399"/>
    <w:rsid w:val="00205D20"/>
    <w:rsid w:val="00212319"/>
    <w:rsid w:val="00223372"/>
    <w:rsid w:val="00225BE3"/>
    <w:rsid w:val="002374EE"/>
    <w:rsid w:val="00241EB3"/>
    <w:rsid w:val="00242D5C"/>
    <w:rsid w:val="002621D1"/>
    <w:rsid w:val="00264F94"/>
    <w:rsid w:val="00274E0A"/>
    <w:rsid w:val="002835D2"/>
    <w:rsid w:val="00293C9D"/>
    <w:rsid w:val="00297C99"/>
    <w:rsid w:val="002A3D02"/>
    <w:rsid w:val="002B6153"/>
    <w:rsid w:val="002C627C"/>
    <w:rsid w:val="002D3C47"/>
    <w:rsid w:val="002D6778"/>
    <w:rsid w:val="002E4C0D"/>
    <w:rsid w:val="002E6C21"/>
    <w:rsid w:val="00302411"/>
    <w:rsid w:val="00303156"/>
    <w:rsid w:val="00307586"/>
    <w:rsid w:val="0031624E"/>
    <w:rsid w:val="00321C45"/>
    <w:rsid w:val="00327F1B"/>
    <w:rsid w:val="00336906"/>
    <w:rsid w:val="00345333"/>
    <w:rsid w:val="00350A8C"/>
    <w:rsid w:val="003521C1"/>
    <w:rsid w:val="00357087"/>
    <w:rsid w:val="003645DA"/>
    <w:rsid w:val="003763BA"/>
    <w:rsid w:val="003809EE"/>
    <w:rsid w:val="00384BDA"/>
    <w:rsid w:val="0039220F"/>
    <w:rsid w:val="003A06C6"/>
    <w:rsid w:val="003B556F"/>
    <w:rsid w:val="003C6AD9"/>
    <w:rsid w:val="003E355C"/>
    <w:rsid w:val="003E36B1"/>
    <w:rsid w:val="003E4162"/>
    <w:rsid w:val="003F7CBD"/>
    <w:rsid w:val="004010C8"/>
    <w:rsid w:val="004064B7"/>
    <w:rsid w:val="00410ED9"/>
    <w:rsid w:val="00423891"/>
    <w:rsid w:val="00430E76"/>
    <w:rsid w:val="00434028"/>
    <w:rsid w:val="00447706"/>
    <w:rsid w:val="00452382"/>
    <w:rsid w:val="00481CF8"/>
    <w:rsid w:val="0048555D"/>
    <w:rsid w:val="004855C6"/>
    <w:rsid w:val="00492C2D"/>
    <w:rsid w:val="004A3D87"/>
    <w:rsid w:val="004A4F81"/>
    <w:rsid w:val="004B18A9"/>
    <w:rsid w:val="004C3182"/>
    <w:rsid w:val="004C5B21"/>
    <w:rsid w:val="004D0A2A"/>
    <w:rsid w:val="004D4F8C"/>
    <w:rsid w:val="004D6B86"/>
    <w:rsid w:val="004F319D"/>
    <w:rsid w:val="00502A24"/>
    <w:rsid w:val="00504F88"/>
    <w:rsid w:val="0051502F"/>
    <w:rsid w:val="00532F9F"/>
    <w:rsid w:val="00534CC3"/>
    <w:rsid w:val="00545578"/>
    <w:rsid w:val="0055242C"/>
    <w:rsid w:val="00562BA8"/>
    <w:rsid w:val="005710E1"/>
    <w:rsid w:val="00571D55"/>
    <w:rsid w:val="0058693D"/>
    <w:rsid w:val="00586F39"/>
    <w:rsid w:val="005874B7"/>
    <w:rsid w:val="00595412"/>
    <w:rsid w:val="005B11C0"/>
    <w:rsid w:val="005B6A66"/>
    <w:rsid w:val="005C3CA4"/>
    <w:rsid w:val="005D6C88"/>
    <w:rsid w:val="005E1FC2"/>
    <w:rsid w:val="005E2ABD"/>
    <w:rsid w:val="005F105F"/>
    <w:rsid w:val="005F2773"/>
    <w:rsid w:val="005F7B4E"/>
    <w:rsid w:val="00611C2C"/>
    <w:rsid w:val="006131F5"/>
    <w:rsid w:val="0061747E"/>
    <w:rsid w:val="0063701C"/>
    <w:rsid w:val="00641876"/>
    <w:rsid w:val="00645076"/>
    <w:rsid w:val="00645290"/>
    <w:rsid w:val="00647E2E"/>
    <w:rsid w:val="0066199A"/>
    <w:rsid w:val="00684C26"/>
    <w:rsid w:val="00685E6A"/>
    <w:rsid w:val="006B015B"/>
    <w:rsid w:val="006B75B2"/>
    <w:rsid w:val="006C01D7"/>
    <w:rsid w:val="006C162F"/>
    <w:rsid w:val="006D7EE9"/>
    <w:rsid w:val="006F2639"/>
    <w:rsid w:val="007244DE"/>
    <w:rsid w:val="007246C7"/>
    <w:rsid w:val="007270CF"/>
    <w:rsid w:val="00736511"/>
    <w:rsid w:val="007372F0"/>
    <w:rsid w:val="007647A6"/>
    <w:rsid w:val="007655CD"/>
    <w:rsid w:val="007701C0"/>
    <w:rsid w:val="007817DC"/>
    <w:rsid w:val="00787EBB"/>
    <w:rsid w:val="007B318D"/>
    <w:rsid w:val="007C6CB2"/>
    <w:rsid w:val="007E22F6"/>
    <w:rsid w:val="007F6344"/>
    <w:rsid w:val="0081390C"/>
    <w:rsid w:val="00816831"/>
    <w:rsid w:val="008326BE"/>
    <w:rsid w:val="00837D67"/>
    <w:rsid w:val="008405C3"/>
    <w:rsid w:val="00867013"/>
    <w:rsid w:val="008704E9"/>
    <w:rsid w:val="00870A74"/>
    <w:rsid w:val="00873B1E"/>
    <w:rsid w:val="008747E8"/>
    <w:rsid w:val="008A2A83"/>
    <w:rsid w:val="008A78F1"/>
    <w:rsid w:val="008B6542"/>
    <w:rsid w:val="008B71B1"/>
    <w:rsid w:val="008C7470"/>
    <w:rsid w:val="008D4EC6"/>
    <w:rsid w:val="008E42B8"/>
    <w:rsid w:val="008E4F45"/>
    <w:rsid w:val="008F59D7"/>
    <w:rsid w:val="00910F0E"/>
    <w:rsid w:val="0095552B"/>
    <w:rsid w:val="00961A47"/>
    <w:rsid w:val="00961AE5"/>
    <w:rsid w:val="009653DF"/>
    <w:rsid w:val="009763F5"/>
    <w:rsid w:val="00986385"/>
    <w:rsid w:val="009961A8"/>
    <w:rsid w:val="009A2C38"/>
    <w:rsid w:val="009D140B"/>
    <w:rsid w:val="009E5B80"/>
    <w:rsid w:val="009F0414"/>
    <w:rsid w:val="009F3061"/>
    <w:rsid w:val="00A05843"/>
    <w:rsid w:val="00A116F2"/>
    <w:rsid w:val="00A1444E"/>
    <w:rsid w:val="00A1727B"/>
    <w:rsid w:val="00A275C8"/>
    <w:rsid w:val="00A370A2"/>
    <w:rsid w:val="00A4757D"/>
    <w:rsid w:val="00A55A4F"/>
    <w:rsid w:val="00A61AA4"/>
    <w:rsid w:val="00A77F6B"/>
    <w:rsid w:val="00A81BB2"/>
    <w:rsid w:val="00A81D73"/>
    <w:rsid w:val="00A86CC4"/>
    <w:rsid w:val="00A86FD8"/>
    <w:rsid w:val="00A96F4C"/>
    <w:rsid w:val="00AA5C05"/>
    <w:rsid w:val="00AB446E"/>
    <w:rsid w:val="00AC517F"/>
    <w:rsid w:val="00AC67CA"/>
    <w:rsid w:val="00AC67CB"/>
    <w:rsid w:val="00AD250A"/>
    <w:rsid w:val="00AE4EC0"/>
    <w:rsid w:val="00AE5ACB"/>
    <w:rsid w:val="00B0152A"/>
    <w:rsid w:val="00B01FB5"/>
    <w:rsid w:val="00B03BA4"/>
    <w:rsid w:val="00B04EB1"/>
    <w:rsid w:val="00B1223A"/>
    <w:rsid w:val="00B12B85"/>
    <w:rsid w:val="00B1472D"/>
    <w:rsid w:val="00B34E54"/>
    <w:rsid w:val="00B359A8"/>
    <w:rsid w:val="00B52A91"/>
    <w:rsid w:val="00B55827"/>
    <w:rsid w:val="00B83015"/>
    <w:rsid w:val="00B84E09"/>
    <w:rsid w:val="00B928F7"/>
    <w:rsid w:val="00B96BC0"/>
    <w:rsid w:val="00BA585E"/>
    <w:rsid w:val="00BC2D20"/>
    <w:rsid w:val="00BC5465"/>
    <w:rsid w:val="00BE6900"/>
    <w:rsid w:val="00C03E8D"/>
    <w:rsid w:val="00C054C5"/>
    <w:rsid w:val="00C07718"/>
    <w:rsid w:val="00C3438C"/>
    <w:rsid w:val="00C34E6D"/>
    <w:rsid w:val="00C5300D"/>
    <w:rsid w:val="00C5686B"/>
    <w:rsid w:val="00C57651"/>
    <w:rsid w:val="00C718CE"/>
    <w:rsid w:val="00C71CEF"/>
    <w:rsid w:val="00C74024"/>
    <w:rsid w:val="00C83B15"/>
    <w:rsid w:val="00C925C8"/>
    <w:rsid w:val="00C94B79"/>
    <w:rsid w:val="00CB7F84"/>
    <w:rsid w:val="00CF1B55"/>
    <w:rsid w:val="00D03407"/>
    <w:rsid w:val="00D059CE"/>
    <w:rsid w:val="00D154B7"/>
    <w:rsid w:val="00D277E0"/>
    <w:rsid w:val="00D44873"/>
    <w:rsid w:val="00D61164"/>
    <w:rsid w:val="00D66AB5"/>
    <w:rsid w:val="00D755C4"/>
    <w:rsid w:val="00D84BF1"/>
    <w:rsid w:val="00DA0869"/>
    <w:rsid w:val="00DA61AD"/>
    <w:rsid w:val="00DA6A41"/>
    <w:rsid w:val="00DB2E59"/>
    <w:rsid w:val="00DB358F"/>
    <w:rsid w:val="00DB3A4D"/>
    <w:rsid w:val="00DC44F1"/>
    <w:rsid w:val="00DC48C3"/>
    <w:rsid w:val="00DC735A"/>
    <w:rsid w:val="00DC7C0F"/>
    <w:rsid w:val="00DD58D8"/>
    <w:rsid w:val="00DE612B"/>
    <w:rsid w:val="00DF0F1F"/>
    <w:rsid w:val="00DF4867"/>
    <w:rsid w:val="00DF6D26"/>
    <w:rsid w:val="00E07618"/>
    <w:rsid w:val="00E14F05"/>
    <w:rsid w:val="00E21512"/>
    <w:rsid w:val="00E23903"/>
    <w:rsid w:val="00E3289A"/>
    <w:rsid w:val="00E357F0"/>
    <w:rsid w:val="00E53B38"/>
    <w:rsid w:val="00E61D4F"/>
    <w:rsid w:val="00E64653"/>
    <w:rsid w:val="00E7305D"/>
    <w:rsid w:val="00E75975"/>
    <w:rsid w:val="00E90A5D"/>
    <w:rsid w:val="00E97B00"/>
    <w:rsid w:val="00EA780C"/>
    <w:rsid w:val="00EB69D3"/>
    <w:rsid w:val="00EF2D8A"/>
    <w:rsid w:val="00EF6A0E"/>
    <w:rsid w:val="00F00C76"/>
    <w:rsid w:val="00F07565"/>
    <w:rsid w:val="00F17366"/>
    <w:rsid w:val="00F31D66"/>
    <w:rsid w:val="00F363EC"/>
    <w:rsid w:val="00F370B3"/>
    <w:rsid w:val="00F40E97"/>
    <w:rsid w:val="00F413AC"/>
    <w:rsid w:val="00F44220"/>
    <w:rsid w:val="00F447D0"/>
    <w:rsid w:val="00F465A9"/>
    <w:rsid w:val="00F5137D"/>
    <w:rsid w:val="00F56612"/>
    <w:rsid w:val="00F66C66"/>
    <w:rsid w:val="00F6799C"/>
    <w:rsid w:val="00F75A76"/>
    <w:rsid w:val="00F83BF7"/>
    <w:rsid w:val="00F84AAB"/>
    <w:rsid w:val="00F9205A"/>
    <w:rsid w:val="00F955B3"/>
    <w:rsid w:val="00F9725D"/>
    <w:rsid w:val="00FA4C7B"/>
    <w:rsid w:val="00FA4D15"/>
    <w:rsid w:val="00FC109D"/>
    <w:rsid w:val="00FD2EF7"/>
    <w:rsid w:val="00FE4F62"/>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B63673"/>
  <w15:chartTrackingRefBased/>
  <w15:docId w15:val="{ED762A41-E925-4C05-B920-7235CBAC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5"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Hyperlink">
    <w:name w:val="Hyperlink"/>
    <w:basedOn w:val="DefaultParagraphFont"/>
    <w:uiPriority w:val="99"/>
    <w:unhideWhenUsed/>
    <w:rsid w:val="004855C6"/>
    <w:rPr>
      <w:color w:val="0000FF"/>
      <w:u w:val="single"/>
    </w:rPr>
  </w:style>
  <w:style w:type="character" w:styleId="FollowedHyperlink">
    <w:name w:val="FollowedHyperlink"/>
    <w:basedOn w:val="DefaultParagraphFont"/>
    <w:uiPriority w:val="99"/>
    <w:semiHidden/>
    <w:unhideWhenUsed/>
    <w:rsid w:val="00F00C76"/>
    <w:rPr>
      <w:color w:val="6C6C6C" w:themeColor="followedHyperlink"/>
      <w:u w:val="single"/>
    </w:rPr>
  </w:style>
  <w:style w:type="character" w:styleId="UnresolvedMention">
    <w:name w:val="Unresolved Mention"/>
    <w:basedOn w:val="DefaultParagraphFont"/>
    <w:uiPriority w:val="99"/>
    <w:semiHidden/>
    <w:unhideWhenUsed/>
    <w:rsid w:val="00F00C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2150644">
      <w:bodyDiv w:val="1"/>
      <w:marLeft w:val="0"/>
      <w:marRight w:val="0"/>
      <w:marTop w:val="0"/>
      <w:marBottom w:val="0"/>
      <w:divBdr>
        <w:top w:val="none" w:sz="0" w:space="0" w:color="auto"/>
        <w:left w:val="none" w:sz="0" w:space="0" w:color="auto"/>
        <w:bottom w:val="none" w:sz="0" w:space="0" w:color="auto"/>
        <w:right w:val="none" w:sz="0" w:space="0" w:color="auto"/>
      </w:divBdr>
    </w:div>
    <w:div w:id="299044311">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8121316">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86156643">
      <w:bodyDiv w:val="1"/>
      <w:marLeft w:val="0"/>
      <w:marRight w:val="0"/>
      <w:marTop w:val="0"/>
      <w:marBottom w:val="0"/>
      <w:divBdr>
        <w:top w:val="none" w:sz="0" w:space="0" w:color="auto"/>
        <w:left w:val="none" w:sz="0" w:space="0" w:color="auto"/>
        <w:bottom w:val="none" w:sz="0" w:space="0" w:color="auto"/>
        <w:right w:val="none" w:sz="0" w:space="0" w:color="auto"/>
      </w:divBdr>
      <w:divsChild>
        <w:div w:id="1540127487">
          <w:marLeft w:val="0"/>
          <w:marRight w:val="0"/>
          <w:marTop w:val="0"/>
          <w:marBottom w:val="0"/>
          <w:divBdr>
            <w:top w:val="none" w:sz="0" w:space="0" w:color="auto"/>
            <w:left w:val="none" w:sz="0" w:space="0" w:color="auto"/>
            <w:bottom w:val="none" w:sz="0" w:space="0" w:color="auto"/>
            <w:right w:val="none" w:sz="0" w:space="0" w:color="auto"/>
          </w:divBdr>
        </w:div>
      </w:divsChild>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45485390">
      <w:bodyDiv w:val="1"/>
      <w:marLeft w:val="0"/>
      <w:marRight w:val="0"/>
      <w:marTop w:val="0"/>
      <w:marBottom w:val="0"/>
      <w:divBdr>
        <w:top w:val="none" w:sz="0" w:space="0" w:color="auto"/>
        <w:left w:val="none" w:sz="0" w:space="0" w:color="auto"/>
        <w:bottom w:val="none" w:sz="0" w:space="0" w:color="auto"/>
        <w:right w:val="none" w:sz="0" w:space="0" w:color="auto"/>
      </w:divBdr>
    </w:div>
    <w:div w:id="89411953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678869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5224648">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30478347">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32216011">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wp14"&gt;&lt;w:body&gt;&lt;w:p w:rsidR="00000000" w:rsidRDefault="00F465A9"&gt;&lt;w:r&gt;&lt;w:t xml:space="preserve"&gt;A Transcriptional Regulatory Network &lt;/w:t&gt;&lt;/w:r&gt;&lt;w:r w:rsidR="005874B7"&gt;&lt;w:t&gt;Underlying&lt;/w:t&gt;&lt;/w:r&gt;&lt;w:r&gt;&lt;w:t xml:space="preserve"&gt; CRD &lt;/w:t&gt;&lt;/w:r&gt;&lt;/w:p&gt;&lt;w:sectPr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w:val="055368C8"/&gt;&lt;w:multiLevelType w:val="hybridMultilevel"/&gt;&lt;w:tmpl w:val="E828DD98"/&gt;&lt;w:lvl w:ilvl="0" w:tplc="0292FF7C"&gt;&lt;w:start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w:val="11E6507B"/&gt;&lt;w:multiLevelType w:val="hybridMultilevel"/&gt;&lt;w:tmpl w:val="E828DD98"/&gt;&lt;w:lvl w:ilvl="0" w:tplc="0292FF7C"&gt;&lt;w:start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w:abstractNumId="12" w15:restartNumberingAfterBreak="0"&gt;&lt;w:nsid w:val="44F406C6"/&gt;&lt;w:multiLevelType w:val="hybridMultilevel"/&gt;&lt;w:tmpl w:val="013A45DA"/&gt;&lt;w:lvl w:ilvl="0" w:tplc="65EC8676"&gt;&lt;w:numFmt w:val="bullet"/&gt;&lt;w:lvlText w:val="-"/&gt;&lt;w:lvlJc w:val="left"/&gt;&lt;w:pPr&gt;&lt;w:ind w:left="720" w:hanging="360"/&gt;&lt;/w:pPr&gt;&lt;w:rPr&gt;&lt;w:rFonts w:ascii="Times" w:eastAsiaTheme="minorEastAsia" w:hAnsi="Times" w:cs="Times" w:hint="default"/&gt;&lt;w:color w:val="222222"/&gt;&lt;w:sz w:val="26"/&gt;&lt;/w:rPr&gt;&lt;/w:lvl&gt;&lt;w:lvl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w:val="12"/&gt;&lt;/w:num&gt;&lt;w:num w:numId="14"&gt;&lt;w:abstractNumId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 w:type="character" w:styleId="Hyperlink"&gt;&lt;w:name w:val="Hyperlink"/&gt;&lt;w:basedOn w:val="DefaultParagraphFont"/&gt;&lt;w:uiPriority w:val="99"/&gt;&lt;w:unhideWhenUsed/&gt;&lt;w:rsid w:val="004855C6"/&gt;&lt;w:rPr&gt;&lt;w:color w:val="0000FF"/&gt;&lt;w:u w:val="single"/&gt;&lt;/w:rPr&gt;&lt;/w:style&gt;&lt;w:style w:type="character" w:styleId="FollowedHyperlink"&gt;&lt;w:name w:val="FollowedHyperlink"/&gt;&lt;w:basedOn w:val="DefaultParagraphFont"/&gt;&lt;w:uiPriority w:val="99"/&gt;&lt;w:semiHidden/&gt;&lt;w:unhideWhenUsed/&gt;&lt;w:rsid w:val="00F00C76"/&gt;&lt;w:rPr&gt;&lt;w:color w:val="6C6C6C" w:themeColor="followedHyperlink"/&gt;&lt;w:u w:val="single"/&gt;&lt;/w:rPr&gt;&lt;/w:style&gt;&lt;w:style w:type="character" w:styleId="UnresolvedMention"&gt;&lt;w:name w:val="Unresolved Mention"/&gt;&lt;w:basedOn w:val="DefaultParagraphFont"/&gt;&lt;w:uiPriority w:val="99"/&gt;&lt;w:semiHidden/&gt;&lt;w:unhideWhenUsed/&gt;&lt;w:rsid w:val="00F00C76"/&gt;&lt;w:rPr&gt;&lt;w:color w:val="605E5C"/&gt;&lt;w:shd w:val="clear" w:color="auto" w:fill="E1DFDD"/&gt;&lt;/w:rPr&gt;&lt;/w:style&gt;&lt;/w:styles&gt;&lt;/pkg:xmlData&gt;&lt;/pkg:part&gt;&lt;/pkg:package&gt;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50F4D834-AC78-4CF6-B315-2586F4C6E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Template>
  <TotalTime>1586</TotalTime>
  <Pages>17</Pages>
  <Words>4428</Words>
  <Characters>25243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 Habermeyer</cp:lastModifiedBy>
  <cp:revision>55</cp:revision>
  <dcterms:created xsi:type="dcterms:W3CDTF">2019-04-07T17:55:00Z</dcterms:created>
  <dcterms:modified xsi:type="dcterms:W3CDTF">2019-05-11T03:59:00Z</dcterms:modified>
</cp:coreProperties>
</file>