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C8B97" w14:textId="5011F9E8" w:rsidR="00AF3DF3" w:rsidRDefault="00AF3DF3" w:rsidP="00AF3DF3">
      <w:pPr>
        <w:jc w:val="center"/>
        <w:rPr>
          <w:rFonts w:ascii="Times New Roman" w:hAnsi="Times New Roman" w:cs="Times New Roman"/>
        </w:rPr>
      </w:pPr>
      <w:r>
        <w:rPr>
          <w:rFonts w:ascii="Times New Roman" w:hAnsi="Times New Roman" w:cs="Times New Roman"/>
        </w:rPr>
        <w:t>6-1 Journal CS 499-12003</w:t>
      </w:r>
    </w:p>
    <w:p w14:paraId="78614B4F" w14:textId="3E682DB3" w:rsidR="00AF3DF3" w:rsidRDefault="00AF3DF3" w:rsidP="00AF3DF3">
      <w:pPr>
        <w:jc w:val="center"/>
        <w:rPr>
          <w:rFonts w:ascii="Times New Roman" w:hAnsi="Times New Roman" w:cs="Times New Roman"/>
        </w:rPr>
      </w:pPr>
      <w:r>
        <w:rPr>
          <w:rFonts w:ascii="Times New Roman" w:hAnsi="Times New Roman" w:cs="Times New Roman"/>
        </w:rPr>
        <w:t>Ben Hepner</w:t>
      </w:r>
    </w:p>
    <w:p w14:paraId="563F1E59"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Part One</w:t>
      </w:r>
    </w:p>
    <w:p w14:paraId="06CE29A2" w14:textId="77777777" w:rsidR="002C6494" w:rsidRDefault="002C6494" w:rsidP="002C6494">
      <w:pPr>
        <w:pStyle w:val="NormalWeb"/>
      </w:pPr>
      <w:r>
        <w:rPr>
          <w:rStyle w:val="Strong"/>
          <w:rFonts w:eastAsiaTheme="majorEastAsia"/>
        </w:rPr>
        <w:t>Technology 1: Augmented Reality (AR)</w:t>
      </w:r>
    </w:p>
    <w:p w14:paraId="2E1FEFBD" w14:textId="77777777" w:rsidR="002C6494" w:rsidRDefault="002C6494" w:rsidP="002C6494">
      <w:pPr>
        <w:pStyle w:val="NormalWeb"/>
      </w:pPr>
      <w:r>
        <w:t>Augmented reality is technology that adds digital information on top of the real world through a phone, tablet, or smart glasses. Instead of replacing reality like virtual reality does, AR builds on what you’re already seeing by adding visuals, instructions, or data in real time.</w:t>
      </w:r>
    </w:p>
    <w:p w14:paraId="1A3CEEDE" w14:textId="77777777" w:rsidR="002C6494" w:rsidRDefault="002C6494" w:rsidP="002C6494">
      <w:pPr>
        <w:pStyle w:val="NormalWeb"/>
      </w:pPr>
      <w:r>
        <w:t>This is becoming a big deal in areas like construction, maintenance, training, and education because people can work in the real world while getting guidance from technology at the same time. From a computer science standpoint, it pushes development toward mobile apps, real-time data processing, and better user interaction.</w:t>
      </w:r>
    </w:p>
    <w:p w14:paraId="2EA47FE2" w14:textId="77777777" w:rsidR="002C6494" w:rsidRDefault="002C6494" w:rsidP="002C6494">
      <w:pPr>
        <w:pStyle w:val="NormalWeb"/>
      </w:pPr>
      <w:r>
        <w:t>From a career perspective, this fits well with my interest in app development. As mobile apps keep evolving, AR will likely become more common in everyday tools. Developers who understand how to build those types of apps will be valuable.</w:t>
      </w:r>
    </w:p>
    <w:p w14:paraId="77CAD4A5" w14:textId="77777777" w:rsidR="002C6494" w:rsidRDefault="002C6494" w:rsidP="002C6494">
      <w:pPr>
        <w:pStyle w:val="NormalWeb"/>
      </w:pPr>
      <w:r>
        <w:t>For people and communities, AR could change how we learn and do our jobs. It can make training more hands-on, improve safety in technical work, and make information easier to access in the moment. Over time, it will likely change how people interact with technology in everyday life.</w:t>
      </w:r>
    </w:p>
    <w:p w14:paraId="235C6098"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Technology 2: Blockchain and Distributed Systems</w:t>
      </w:r>
    </w:p>
    <w:p w14:paraId="48356A0B" w14:textId="77777777" w:rsidR="00267078" w:rsidRPr="00267078" w:rsidRDefault="00267078" w:rsidP="00267078">
      <w:pPr>
        <w:rPr>
          <w:rFonts w:ascii="Times New Roman" w:hAnsi="Times New Roman" w:cs="Times New Roman"/>
        </w:rPr>
      </w:pPr>
      <w:r w:rsidRPr="00267078">
        <w:rPr>
          <w:rFonts w:ascii="Times New Roman" w:hAnsi="Times New Roman" w:cs="Times New Roman"/>
        </w:rPr>
        <w:t>Blockchain is a way of storing data across multiple systems instead of keeping it all in one central place. Most people associate it with cryptocurrency, but it’s also being used for things like digital identity, transaction tracking, and secure record keeping.</w:t>
      </w:r>
    </w:p>
    <w:p w14:paraId="44320EB9" w14:textId="77777777" w:rsidR="00267078" w:rsidRPr="00267078" w:rsidRDefault="00267078" w:rsidP="00267078">
      <w:pPr>
        <w:rPr>
          <w:rFonts w:ascii="Times New Roman" w:hAnsi="Times New Roman" w:cs="Times New Roman"/>
        </w:rPr>
      </w:pPr>
      <w:r w:rsidRPr="00267078">
        <w:rPr>
          <w:rFonts w:ascii="Times New Roman" w:hAnsi="Times New Roman" w:cs="Times New Roman"/>
        </w:rPr>
        <w:t xml:space="preserve">This affects computer science because it changes how developers think about data, trust, and security. Instead of relying on one central database, systems </w:t>
      </w:r>
      <w:proofErr w:type="gramStart"/>
      <w:r w:rsidRPr="00267078">
        <w:rPr>
          <w:rFonts w:ascii="Times New Roman" w:hAnsi="Times New Roman" w:cs="Times New Roman"/>
        </w:rPr>
        <w:t>have to</w:t>
      </w:r>
      <w:proofErr w:type="gramEnd"/>
      <w:r w:rsidRPr="00267078">
        <w:rPr>
          <w:rFonts w:ascii="Times New Roman" w:hAnsi="Times New Roman" w:cs="Times New Roman"/>
        </w:rPr>
        <w:t xml:space="preserve"> verify and manage information across many nodes, which changes how software is designed and maintained.</w:t>
      </w:r>
    </w:p>
    <w:p w14:paraId="4F6BAA2B" w14:textId="77777777" w:rsidR="00267078" w:rsidRPr="00267078" w:rsidRDefault="00267078" w:rsidP="00267078">
      <w:pPr>
        <w:rPr>
          <w:rFonts w:ascii="Times New Roman" w:hAnsi="Times New Roman" w:cs="Times New Roman"/>
        </w:rPr>
      </w:pPr>
      <w:r w:rsidRPr="00267078">
        <w:rPr>
          <w:rFonts w:ascii="Times New Roman" w:hAnsi="Times New Roman" w:cs="Times New Roman"/>
        </w:rPr>
        <w:t>From a career standpoint, this highlights how important security, data integrity, and system design really are. Even if I don’t work directly in crypto, understanding distributed systems and secure data handling is valuable across a lot of areas in software development.</w:t>
      </w:r>
    </w:p>
    <w:p w14:paraId="706C2117" w14:textId="77777777" w:rsidR="00267078" w:rsidRPr="00267078" w:rsidRDefault="00267078" w:rsidP="00267078">
      <w:pPr>
        <w:rPr>
          <w:rFonts w:ascii="Times New Roman" w:hAnsi="Times New Roman" w:cs="Times New Roman"/>
        </w:rPr>
      </w:pPr>
      <w:r w:rsidRPr="00267078">
        <w:rPr>
          <w:rFonts w:ascii="Times New Roman" w:hAnsi="Times New Roman" w:cs="Times New Roman"/>
        </w:rPr>
        <w:t>For society, blockchain could change how financial systems, contracts, and records are handled. It can increase transparency and security, but it also raises questions about regulation and privacy. It has the potential to impact industries like banking, healthcare, and supply chains in a big way.</w:t>
      </w:r>
    </w:p>
    <w:p w14:paraId="55BCC2FF" w14:textId="5A02A28B" w:rsidR="00AF3DF3" w:rsidRDefault="00AF3DF3" w:rsidP="00AF3DF3">
      <w:pPr>
        <w:rPr>
          <w:rFonts w:ascii="Times New Roman" w:hAnsi="Times New Roman" w:cs="Times New Roman"/>
          <w:b/>
          <w:bCs/>
        </w:rPr>
      </w:pPr>
      <w:r>
        <w:rPr>
          <w:rFonts w:ascii="Times New Roman" w:hAnsi="Times New Roman" w:cs="Times New Roman"/>
          <w:b/>
          <w:bCs/>
        </w:rPr>
        <w:t>Part 2</w:t>
      </w:r>
    </w:p>
    <w:tbl>
      <w:tblPr>
        <w:tblW w:w="0" w:type="auto"/>
        <w:tblInd w:w="720" w:type="dxa"/>
        <w:tblLook w:val="04A0" w:firstRow="1" w:lastRow="0" w:firstColumn="1" w:lastColumn="0" w:noHBand="0" w:noVBand="1"/>
      </w:tblPr>
      <w:tblGrid>
        <w:gridCol w:w="2149"/>
        <w:gridCol w:w="2183"/>
        <w:gridCol w:w="2149"/>
        <w:gridCol w:w="2149"/>
      </w:tblGrid>
      <w:tr w:rsidR="00AF3DF3" w:rsidRPr="00AF3DF3" w14:paraId="3BCF7969" w14:textId="77777777" w:rsidTr="00954934">
        <w:tc>
          <w:tcPr>
            <w:tcW w:w="2157" w:type="dxa"/>
            <w:tcBorders>
              <w:top w:val="single" w:sz="4" w:space="0" w:color="auto"/>
              <w:left w:val="single" w:sz="4" w:space="0" w:color="auto"/>
              <w:bottom w:val="single" w:sz="4" w:space="0" w:color="auto"/>
              <w:right w:val="single" w:sz="4" w:space="0" w:color="auto"/>
            </w:tcBorders>
            <w:hideMark/>
          </w:tcPr>
          <w:p w14:paraId="3E772480"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lastRenderedPageBreak/>
              <w:t>Check Point</w:t>
            </w:r>
          </w:p>
        </w:tc>
        <w:tc>
          <w:tcPr>
            <w:tcW w:w="2157" w:type="dxa"/>
            <w:tcBorders>
              <w:top w:val="single" w:sz="4" w:space="0" w:color="auto"/>
              <w:left w:val="single" w:sz="4" w:space="0" w:color="auto"/>
              <w:bottom w:val="single" w:sz="4" w:space="0" w:color="auto"/>
              <w:right w:val="single" w:sz="4" w:space="0" w:color="auto"/>
            </w:tcBorders>
            <w:hideMark/>
          </w:tcPr>
          <w:p w14:paraId="7BC007BB"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Software Design and Engineering</w:t>
            </w:r>
          </w:p>
        </w:tc>
        <w:tc>
          <w:tcPr>
            <w:tcW w:w="2158" w:type="dxa"/>
            <w:tcBorders>
              <w:top w:val="single" w:sz="4" w:space="0" w:color="auto"/>
              <w:left w:val="single" w:sz="4" w:space="0" w:color="auto"/>
              <w:bottom w:val="single" w:sz="4" w:space="0" w:color="auto"/>
              <w:right w:val="single" w:sz="4" w:space="0" w:color="auto"/>
            </w:tcBorders>
            <w:hideMark/>
          </w:tcPr>
          <w:p w14:paraId="10F58AD8"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Algorithms and Data Structures</w:t>
            </w:r>
          </w:p>
        </w:tc>
        <w:tc>
          <w:tcPr>
            <w:tcW w:w="2158" w:type="dxa"/>
            <w:tcBorders>
              <w:top w:val="single" w:sz="4" w:space="0" w:color="auto"/>
              <w:left w:val="single" w:sz="4" w:space="0" w:color="auto"/>
              <w:bottom w:val="single" w:sz="4" w:space="0" w:color="auto"/>
              <w:right w:val="single" w:sz="4" w:space="0" w:color="auto"/>
            </w:tcBorders>
            <w:hideMark/>
          </w:tcPr>
          <w:p w14:paraId="36DC4853"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Databases</w:t>
            </w:r>
          </w:p>
        </w:tc>
      </w:tr>
      <w:tr w:rsidR="00AF3DF3" w:rsidRPr="00AF3DF3" w14:paraId="0C4EE4E5" w14:textId="77777777" w:rsidTr="00954934">
        <w:tc>
          <w:tcPr>
            <w:tcW w:w="2157" w:type="dxa"/>
            <w:tcBorders>
              <w:top w:val="single" w:sz="4" w:space="0" w:color="auto"/>
              <w:left w:val="single" w:sz="4" w:space="0" w:color="auto"/>
              <w:bottom w:val="single" w:sz="4" w:space="0" w:color="auto"/>
              <w:right w:val="single" w:sz="4" w:space="0" w:color="auto"/>
            </w:tcBorders>
            <w:hideMark/>
          </w:tcPr>
          <w:p w14:paraId="21718225"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Name of Artifact Used</w:t>
            </w:r>
          </w:p>
        </w:tc>
        <w:tc>
          <w:tcPr>
            <w:tcW w:w="2157" w:type="dxa"/>
            <w:tcBorders>
              <w:top w:val="single" w:sz="4" w:space="0" w:color="auto"/>
              <w:left w:val="single" w:sz="4" w:space="0" w:color="auto"/>
              <w:bottom w:val="single" w:sz="4" w:space="0" w:color="auto"/>
              <w:right w:val="single" w:sz="4" w:space="0" w:color="auto"/>
            </w:tcBorders>
            <w:hideMark/>
          </w:tcPr>
          <w:p w14:paraId="1A9A867B"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Health Tracker App</w:t>
            </w:r>
          </w:p>
        </w:tc>
        <w:tc>
          <w:tcPr>
            <w:tcW w:w="2158" w:type="dxa"/>
            <w:tcBorders>
              <w:top w:val="single" w:sz="4" w:space="0" w:color="auto"/>
              <w:left w:val="single" w:sz="4" w:space="0" w:color="auto"/>
              <w:bottom w:val="single" w:sz="4" w:space="0" w:color="auto"/>
              <w:right w:val="single" w:sz="4" w:space="0" w:color="auto"/>
            </w:tcBorders>
            <w:hideMark/>
          </w:tcPr>
          <w:p w14:paraId="3525E9A3"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Health Tracker App</w:t>
            </w:r>
          </w:p>
        </w:tc>
        <w:tc>
          <w:tcPr>
            <w:tcW w:w="2158" w:type="dxa"/>
            <w:tcBorders>
              <w:top w:val="single" w:sz="4" w:space="0" w:color="auto"/>
              <w:left w:val="single" w:sz="4" w:space="0" w:color="auto"/>
              <w:bottom w:val="single" w:sz="4" w:space="0" w:color="auto"/>
              <w:right w:val="single" w:sz="4" w:space="0" w:color="auto"/>
            </w:tcBorders>
            <w:hideMark/>
          </w:tcPr>
          <w:p w14:paraId="0A80DA99"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Health Tracker App</w:t>
            </w:r>
          </w:p>
        </w:tc>
      </w:tr>
      <w:tr w:rsidR="00AF3DF3" w:rsidRPr="00AF3DF3" w14:paraId="379E515E" w14:textId="77777777" w:rsidTr="00954934">
        <w:tc>
          <w:tcPr>
            <w:tcW w:w="2157" w:type="dxa"/>
            <w:tcBorders>
              <w:top w:val="single" w:sz="4" w:space="0" w:color="auto"/>
              <w:left w:val="single" w:sz="4" w:space="0" w:color="auto"/>
              <w:bottom w:val="single" w:sz="4" w:space="0" w:color="auto"/>
              <w:right w:val="single" w:sz="4" w:space="0" w:color="auto"/>
            </w:tcBorders>
            <w:hideMark/>
          </w:tcPr>
          <w:p w14:paraId="49AFD957"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Status of Initial Enhancement</w:t>
            </w:r>
          </w:p>
        </w:tc>
        <w:tc>
          <w:tcPr>
            <w:tcW w:w="2157" w:type="dxa"/>
            <w:tcBorders>
              <w:top w:val="single" w:sz="4" w:space="0" w:color="auto"/>
              <w:left w:val="single" w:sz="4" w:space="0" w:color="auto"/>
              <w:bottom w:val="single" w:sz="4" w:space="0" w:color="auto"/>
              <w:right w:val="single" w:sz="4" w:space="0" w:color="auto"/>
            </w:tcBorders>
            <w:hideMark/>
          </w:tcPr>
          <w:p w14:paraId="7A31C8A0"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Code Review was completed, functional defects identified and corrected; data handling issues, unit standardization(</w:t>
            </w:r>
            <w:proofErr w:type="spellStart"/>
            <w:r w:rsidRPr="00AF3DF3">
              <w:rPr>
                <w:rFonts w:ascii="Times New Roman" w:hAnsi="Times New Roman" w:cs="Times New Roman"/>
              </w:rPr>
              <w:t>lbs</w:t>
            </w:r>
            <w:proofErr w:type="spellEnd"/>
            <w:r w:rsidRPr="00AF3DF3">
              <w:rPr>
                <w:rFonts w:ascii="Times New Roman" w:hAnsi="Times New Roman" w:cs="Times New Roman"/>
              </w:rPr>
              <w:t xml:space="preserve">), improved separation of concerns, enhanced input validation </w:t>
            </w:r>
          </w:p>
        </w:tc>
        <w:tc>
          <w:tcPr>
            <w:tcW w:w="2158" w:type="dxa"/>
            <w:tcBorders>
              <w:top w:val="single" w:sz="4" w:space="0" w:color="auto"/>
              <w:left w:val="single" w:sz="4" w:space="0" w:color="auto"/>
              <w:bottom w:val="single" w:sz="4" w:space="0" w:color="auto"/>
              <w:right w:val="single" w:sz="4" w:space="0" w:color="auto"/>
            </w:tcBorders>
            <w:hideMark/>
          </w:tcPr>
          <w:p w14:paraId="62EAA326"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Implemented rolling averages and trend analysis</w:t>
            </w:r>
          </w:p>
        </w:tc>
        <w:tc>
          <w:tcPr>
            <w:tcW w:w="2158" w:type="dxa"/>
            <w:tcBorders>
              <w:top w:val="single" w:sz="4" w:space="0" w:color="auto"/>
              <w:left w:val="single" w:sz="4" w:space="0" w:color="auto"/>
              <w:bottom w:val="single" w:sz="4" w:space="0" w:color="auto"/>
              <w:right w:val="single" w:sz="4" w:space="0" w:color="auto"/>
            </w:tcBorders>
            <w:hideMark/>
          </w:tcPr>
          <w:p w14:paraId="5E81E0EA"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 xml:space="preserve">Database schema reviewed, limitations identified; added </w:t>
            </w:r>
            <w:proofErr w:type="spellStart"/>
            <w:r w:rsidRPr="00AF3DF3">
              <w:rPr>
                <w:rFonts w:ascii="Times New Roman" w:hAnsi="Times New Roman" w:cs="Times New Roman"/>
              </w:rPr>
              <w:t>user_id</w:t>
            </w:r>
            <w:proofErr w:type="spellEnd"/>
            <w:r w:rsidRPr="00AF3DF3">
              <w:rPr>
                <w:rFonts w:ascii="Times New Roman" w:hAnsi="Times New Roman" w:cs="Times New Roman"/>
              </w:rPr>
              <w:t xml:space="preserve"> relationship and improved data structure for multi-user tracking</w:t>
            </w:r>
          </w:p>
        </w:tc>
      </w:tr>
      <w:tr w:rsidR="00AF3DF3" w:rsidRPr="00AF3DF3" w14:paraId="2D2038A2" w14:textId="77777777" w:rsidTr="00954934">
        <w:tc>
          <w:tcPr>
            <w:tcW w:w="2157" w:type="dxa"/>
            <w:tcBorders>
              <w:top w:val="single" w:sz="4" w:space="0" w:color="auto"/>
              <w:left w:val="single" w:sz="4" w:space="0" w:color="auto"/>
              <w:bottom w:val="single" w:sz="4" w:space="0" w:color="auto"/>
              <w:right w:val="single" w:sz="4" w:space="0" w:color="auto"/>
            </w:tcBorders>
            <w:hideMark/>
          </w:tcPr>
          <w:p w14:paraId="4FA44D40"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Submission Status</w:t>
            </w:r>
          </w:p>
        </w:tc>
        <w:tc>
          <w:tcPr>
            <w:tcW w:w="2157" w:type="dxa"/>
            <w:tcBorders>
              <w:top w:val="single" w:sz="4" w:space="0" w:color="auto"/>
              <w:left w:val="single" w:sz="4" w:space="0" w:color="auto"/>
              <w:bottom w:val="single" w:sz="4" w:space="0" w:color="auto"/>
              <w:right w:val="single" w:sz="4" w:space="0" w:color="auto"/>
            </w:tcBorders>
            <w:hideMark/>
          </w:tcPr>
          <w:p w14:paraId="6D3482BD" w14:textId="467011D4" w:rsidR="00AF3DF3" w:rsidRPr="00AF3DF3" w:rsidRDefault="00AF3DF3" w:rsidP="00AF3DF3">
            <w:pPr>
              <w:rPr>
                <w:rFonts w:ascii="Times New Roman" w:hAnsi="Times New Roman" w:cs="Times New Roman"/>
              </w:rPr>
            </w:pPr>
            <w:r w:rsidRPr="00AF3DF3">
              <w:rPr>
                <w:rFonts w:ascii="Times New Roman" w:hAnsi="Times New Roman" w:cs="Times New Roman"/>
              </w:rPr>
              <w:t xml:space="preserve">Enhancement implemented </w:t>
            </w:r>
          </w:p>
        </w:tc>
        <w:tc>
          <w:tcPr>
            <w:tcW w:w="2158" w:type="dxa"/>
            <w:tcBorders>
              <w:top w:val="single" w:sz="4" w:space="0" w:color="auto"/>
              <w:left w:val="single" w:sz="4" w:space="0" w:color="auto"/>
              <w:bottom w:val="single" w:sz="4" w:space="0" w:color="auto"/>
              <w:right w:val="single" w:sz="4" w:space="0" w:color="auto"/>
            </w:tcBorders>
            <w:hideMark/>
          </w:tcPr>
          <w:p w14:paraId="12887B7B" w14:textId="3DC90DFA" w:rsidR="00AF3DF3" w:rsidRPr="00AF3DF3" w:rsidRDefault="00AF3DF3" w:rsidP="00AF3DF3">
            <w:pPr>
              <w:rPr>
                <w:rFonts w:ascii="Times New Roman" w:hAnsi="Times New Roman" w:cs="Times New Roman"/>
              </w:rPr>
            </w:pPr>
            <w:r w:rsidRPr="00AF3DF3">
              <w:rPr>
                <w:rFonts w:ascii="Times New Roman" w:hAnsi="Times New Roman" w:cs="Times New Roman"/>
              </w:rPr>
              <w:t>Enhancement implemented</w:t>
            </w:r>
          </w:p>
        </w:tc>
        <w:tc>
          <w:tcPr>
            <w:tcW w:w="2158" w:type="dxa"/>
            <w:tcBorders>
              <w:top w:val="single" w:sz="4" w:space="0" w:color="auto"/>
              <w:left w:val="single" w:sz="4" w:space="0" w:color="auto"/>
              <w:bottom w:val="single" w:sz="4" w:space="0" w:color="auto"/>
              <w:right w:val="single" w:sz="4" w:space="0" w:color="auto"/>
            </w:tcBorders>
            <w:hideMark/>
          </w:tcPr>
          <w:p w14:paraId="18F5EA0A" w14:textId="640C4997" w:rsidR="00AF3DF3" w:rsidRPr="00AF3DF3" w:rsidRDefault="00AF3DF3" w:rsidP="00AF3DF3">
            <w:pPr>
              <w:rPr>
                <w:rFonts w:ascii="Times New Roman" w:hAnsi="Times New Roman" w:cs="Times New Roman"/>
              </w:rPr>
            </w:pPr>
            <w:r w:rsidRPr="00AF3DF3">
              <w:rPr>
                <w:rFonts w:ascii="Times New Roman" w:hAnsi="Times New Roman" w:cs="Times New Roman"/>
              </w:rPr>
              <w:t xml:space="preserve">Enhancement implemented </w:t>
            </w:r>
          </w:p>
        </w:tc>
      </w:tr>
      <w:tr w:rsidR="00AF3DF3" w:rsidRPr="00AF3DF3" w14:paraId="4AFED866" w14:textId="77777777" w:rsidTr="00954934">
        <w:tc>
          <w:tcPr>
            <w:tcW w:w="2157" w:type="dxa"/>
            <w:tcBorders>
              <w:top w:val="single" w:sz="4" w:space="0" w:color="auto"/>
              <w:left w:val="single" w:sz="4" w:space="0" w:color="auto"/>
              <w:bottom w:val="single" w:sz="4" w:space="0" w:color="auto"/>
              <w:right w:val="single" w:sz="4" w:space="0" w:color="auto"/>
            </w:tcBorders>
            <w:hideMark/>
          </w:tcPr>
          <w:p w14:paraId="48295EC4"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Status of Final Enhancement</w:t>
            </w:r>
          </w:p>
        </w:tc>
        <w:tc>
          <w:tcPr>
            <w:tcW w:w="2157" w:type="dxa"/>
            <w:tcBorders>
              <w:top w:val="single" w:sz="4" w:space="0" w:color="auto"/>
              <w:left w:val="single" w:sz="4" w:space="0" w:color="auto"/>
              <w:bottom w:val="single" w:sz="4" w:space="0" w:color="auto"/>
              <w:right w:val="single" w:sz="4" w:space="0" w:color="auto"/>
            </w:tcBorders>
            <w:hideMark/>
          </w:tcPr>
          <w:p w14:paraId="76255CB7"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Finished</w:t>
            </w:r>
          </w:p>
        </w:tc>
        <w:tc>
          <w:tcPr>
            <w:tcW w:w="2158" w:type="dxa"/>
            <w:tcBorders>
              <w:top w:val="single" w:sz="4" w:space="0" w:color="auto"/>
              <w:left w:val="single" w:sz="4" w:space="0" w:color="auto"/>
              <w:bottom w:val="single" w:sz="4" w:space="0" w:color="auto"/>
              <w:right w:val="single" w:sz="4" w:space="0" w:color="auto"/>
            </w:tcBorders>
            <w:hideMark/>
          </w:tcPr>
          <w:p w14:paraId="1262DEAE" w14:textId="667A5149" w:rsidR="00AF3DF3" w:rsidRPr="00AF3DF3" w:rsidRDefault="00AF3DF3" w:rsidP="00AF3DF3">
            <w:pPr>
              <w:rPr>
                <w:rFonts w:ascii="Times New Roman" w:hAnsi="Times New Roman" w:cs="Times New Roman"/>
              </w:rPr>
            </w:pPr>
            <w:r>
              <w:rPr>
                <w:rFonts w:ascii="Times New Roman" w:hAnsi="Times New Roman" w:cs="Times New Roman"/>
              </w:rPr>
              <w:t>Finished</w:t>
            </w:r>
          </w:p>
        </w:tc>
        <w:tc>
          <w:tcPr>
            <w:tcW w:w="2158" w:type="dxa"/>
            <w:tcBorders>
              <w:top w:val="single" w:sz="4" w:space="0" w:color="auto"/>
              <w:left w:val="single" w:sz="4" w:space="0" w:color="auto"/>
              <w:bottom w:val="single" w:sz="4" w:space="0" w:color="auto"/>
              <w:right w:val="single" w:sz="4" w:space="0" w:color="auto"/>
            </w:tcBorders>
            <w:hideMark/>
          </w:tcPr>
          <w:p w14:paraId="760578F9" w14:textId="70BC0BA5" w:rsidR="00AF3DF3" w:rsidRPr="00AF3DF3" w:rsidRDefault="00AF3DF3" w:rsidP="00AF3DF3">
            <w:pPr>
              <w:rPr>
                <w:rFonts w:ascii="Times New Roman" w:hAnsi="Times New Roman" w:cs="Times New Roman"/>
              </w:rPr>
            </w:pPr>
            <w:r>
              <w:rPr>
                <w:rFonts w:ascii="Times New Roman" w:hAnsi="Times New Roman" w:cs="Times New Roman"/>
              </w:rPr>
              <w:t>Finished</w:t>
            </w:r>
          </w:p>
        </w:tc>
      </w:tr>
      <w:tr w:rsidR="00AF3DF3" w:rsidRPr="00AF3DF3" w14:paraId="38A66D81" w14:textId="77777777" w:rsidTr="00954934">
        <w:tc>
          <w:tcPr>
            <w:tcW w:w="2157" w:type="dxa"/>
            <w:tcBorders>
              <w:top w:val="single" w:sz="4" w:space="0" w:color="auto"/>
              <w:left w:val="single" w:sz="4" w:space="0" w:color="auto"/>
              <w:bottom w:val="single" w:sz="4" w:space="0" w:color="auto"/>
              <w:right w:val="single" w:sz="4" w:space="0" w:color="auto"/>
            </w:tcBorders>
            <w:hideMark/>
          </w:tcPr>
          <w:p w14:paraId="2DC0A948"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 xml:space="preserve">Uploaded to </w:t>
            </w:r>
            <w:proofErr w:type="spellStart"/>
            <w:r w:rsidRPr="00AF3DF3">
              <w:rPr>
                <w:rFonts w:ascii="Times New Roman" w:hAnsi="Times New Roman" w:cs="Times New Roman"/>
                <w:b/>
                <w:bCs/>
              </w:rPr>
              <w:t>ePortfolio</w:t>
            </w:r>
            <w:proofErr w:type="spellEnd"/>
          </w:p>
        </w:tc>
        <w:tc>
          <w:tcPr>
            <w:tcW w:w="2157" w:type="dxa"/>
            <w:tcBorders>
              <w:top w:val="single" w:sz="4" w:space="0" w:color="auto"/>
              <w:left w:val="single" w:sz="4" w:space="0" w:color="auto"/>
              <w:bottom w:val="single" w:sz="4" w:space="0" w:color="auto"/>
              <w:right w:val="single" w:sz="4" w:space="0" w:color="auto"/>
            </w:tcBorders>
            <w:hideMark/>
          </w:tcPr>
          <w:p w14:paraId="532AFC08" w14:textId="5E5D4735" w:rsidR="00AF3DF3" w:rsidRPr="00AF3DF3" w:rsidRDefault="00AF3DF3" w:rsidP="00AF3DF3">
            <w:pPr>
              <w:rPr>
                <w:rFonts w:ascii="Times New Roman" w:hAnsi="Times New Roman" w:cs="Times New Roman"/>
              </w:rPr>
            </w:pPr>
            <w:r>
              <w:rPr>
                <w:rFonts w:ascii="Times New Roman" w:hAnsi="Times New Roman" w:cs="Times New Roman"/>
              </w:rPr>
              <w:t>Final Artifact Uploaded</w:t>
            </w:r>
          </w:p>
        </w:tc>
        <w:tc>
          <w:tcPr>
            <w:tcW w:w="2158" w:type="dxa"/>
            <w:tcBorders>
              <w:top w:val="single" w:sz="4" w:space="0" w:color="auto"/>
              <w:left w:val="single" w:sz="4" w:space="0" w:color="auto"/>
              <w:bottom w:val="single" w:sz="4" w:space="0" w:color="auto"/>
              <w:right w:val="single" w:sz="4" w:space="0" w:color="auto"/>
            </w:tcBorders>
            <w:hideMark/>
          </w:tcPr>
          <w:p w14:paraId="3313A6AF" w14:textId="4CCE40F9" w:rsidR="00AF3DF3" w:rsidRPr="00AF3DF3" w:rsidRDefault="00AF3DF3" w:rsidP="00AF3DF3">
            <w:pPr>
              <w:rPr>
                <w:rFonts w:ascii="Times New Roman" w:hAnsi="Times New Roman" w:cs="Times New Roman"/>
              </w:rPr>
            </w:pPr>
            <w:r>
              <w:rPr>
                <w:rFonts w:ascii="Times New Roman" w:hAnsi="Times New Roman" w:cs="Times New Roman"/>
              </w:rPr>
              <w:t>Final Artifact Uploaded</w:t>
            </w:r>
            <w:r w:rsidRPr="00AF3DF3">
              <w:rPr>
                <w:rFonts w:ascii="Times New Roman" w:hAnsi="Times New Roman" w:cs="Times New Roman"/>
              </w:rPr>
              <w:t xml:space="preserve"> </w:t>
            </w:r>
          </w:p>
        </w:tc>
        <w:tc>
          <w:tcPr>
            <w:tcW w:w="2158" w:type="dxa"/>
            <w:tcBorders>
              <w:top w:val="single" w:sz="4" w:space="0" w:color="auto"/>
              <w:left w:val="single" w:sz="4" w:space="0" w:color="auto"/>
              <w:bottom w:val="single" w:sz="4" w:space="0" w:color="auto"/>
              <w:right w:val="single" w:sz="4" w:space="0" w:color="auto"/>
            </w:tcBorders>
            <w:hideMark/>
          </w:tcPr>
          <w:p w14:paraId="13EE5102" w14:textId="08F00226" w:rsidR="00AF3DF3" w:rsidRPr="00AF3DF3" w:rsidRDefault="00AF3DF3" w:rsidP="00AF3DF3">
            <w:pPr>
              <w:rPr>
                <w:rFonts w:ascii="Times New Roman" w:hAnsi="Times New Roman" w:cs="Times New Roman"/>
              </w:rPr>
            </w:pPr>
            <w:r>
              <w:rPr>
                <w:rFonts w:ascii="Times New Roman" w:hAnsi="Times New Roman" w:cs="Times New Roman"/>
              </w:rPr>
              <w:t>Final Artifact Uploaded</w:t>
            </w:r>
          </w:p>
        </w:tc>
      </w:tr>
      <w:tr w:rsidR="00AF3DF3" w:rsidRPr="00AF3DF3" w14:paraId="169249D9" w14:textId="77777777" w:rsidTr="00954934">
        <w:trPr>
          <w:trHeight w:val="278"/>
        </w:trPr>
        <w:tc>
          <w:tcPr>
            <w:tcW w:w="2157" w:type="dxa"/>
            <w:tcBorders>
              <w:top w:val="single" w:sz="4" w:space="0" w:color="auto"/>
              <w:left w:val="single" w:sz="4" w:space="0" w:color="auto"/>
              <w:bottom w:val="single" w:sz="4" w:space="0" w:color="auto"/>
              <w:right w:val="single" w:sz="4" w:space="0" w:color="auto"/>
            </w:tcBorders>
            <w:hideMark/>
          </w:tcPr>
          <w:p w14:paraId="63C3B50B" w14:textId="77777777" w:rsidR="00AF3DF3" w:rsidRPr="00AF3DF3" w:rsidRDefault="00AF3DF3" w:rsidP="00AF3DF3">
            <w:pPr>
              <w:rPr>
                <w:rFonts w:ascii="Times New Roman" w:hAnsi="Times New Roman" w:cs="Times New Roman"/>
                <w:b/>
                <w:bCs/>
              </w:rPr>
            </w:pPr>
            <w:r w:rsidRPr="00AF3DF3">
              <w:rPr>
                <w:rFonts w:ascii="Times New Roman" w:hAnsi="Times New Roman" w:cs="Times New Roman"/>
                <w:b/>
                <w:bCs/>
              </w:rPr>
              <w:t xml:space="preserve">Status of Finalized </w:t>
            </w:r>
            <w:proofErr w:type="spellStart"/>
            <w:r w:rsidRPr="00AF3DF3">
              <w:rPr>
                <w:rFonts w:ascii="Times New Roman" w:hAnsi="Times New Roman" w:cs="Times New Roman"/>
                <w:b/>
                <w:bCs/>
              </w:rPr>
              <w:t>ePortfolio</w:t>
            </w:r>
            <w:proofErr w:type="spellEnd"/>
          </w:p>
        </w:tc>
        <w:tc>
          <w:tcPr>
            <w:tcW w:w="2157" w:type="dxa"/>
            <w:tcBorders>
              <w:top w:val="single" w:sz="4" w:space="0" w:color="auto"/>
              <w:left w:val="single" w:sz="4" w:space="0" w:color="auto"/>
              <w:bottom w:val="single" w:sz="4" w:space="0" w:color="auto"/>
              <w:right w:val="single" w:sz="4" w:space="0" w:color="auto"/>
            </w:tcBorders>
            <w:hideMark/>
          </w:tcPr>
          <w:p w14:paraId="66055643" w14:textId="77777777" w:rsidR="00AF3DF3" w:rsidRPr="00AF3DF3" w:rsidRDefault="00AF3DF3" w:rsidP="00AF3DF3">
            <w:pPr>
              <w:rPr>
                <w:rFonts w:ascii="Times New Roman" w:hAnsi="Times New Roman" w:cs="Times New Roman"/>
              </w:rPr>
            </w:pPr>
            <w:r w:rsidRPr="00AF3DF3">
              <w:rPr>
                <w:rFonts w:ascii="Times New Roman" w:hAnsi="Times New Roman" w:cs="Times New Roman"/>
              </w:rPr>
              <w:t>Submitted</w:t>
            </w:r>
          </w:p>
        </w:tc>
        <w:tc>
          <w:tcPr>
            <w:tcW w:w="2158" w:type="dxa"/>
            <w:tcBorders>
              <w:top w:val="single" w:sz="4" w:space="0" w:color="auto"/>
              <w:left w:val="single" w:sz="4" w:space="0" w:color="auto"/>
              <w:bottom w:val="single" w:sz="4" w:space="0" w:color="auto"/>
              <w:right w:val="single" w:sz="4" w:space="0" w:color="auto"/>
            </w:tcBorders>
            <w:hideMark/>
          </w:tcPr>
          <w:p w14:paraId="75CB3E6D" w14:textId="350D125B" w:rsidR="00AF3DF3" w:rsidRPr="00AF3DF3" w:rsidRDefault="00AF3DF3" w:rsidP="00AF3DF3">
            <w:pPr>
              <w:rPr>
                <w:rFonts w:ascii="Times New Roman" w:hAnsi="Times New Roman" w:cs="Times New Roman"/>
              </w:rPr>
            </w:pPr>
            <w:r>
              <w:rPr>
                <w:rFonts w:ascii="Times New Roman" w:hAnsi="Times New Roman" w:cs="Times New Roman"/>
              </w:rPr>
              <w:t>Submitted</w:t>
            </w:r>
          </w:p>
        </w:tc>
        <w:tc>
          <w:tcPr>
            <w:tcW w:w="2158" w:type="dxa"/>
            <w:tcBorders>
              <w:top w:val="single" w:sz="4" w:space="0" w:color="auto"/>
              <w:left w:val="single" w:sz="4" w:space="0" w:color="auto"/>
              <w:bottom w:val="single" w:sz="4" w:space="0" w:color="auto"/>
              <w:right w:val="single" w:sz="4" w:space="0" w:color="auto"/>
            </w:tcBorders>
            <w:hideMark/>
          </w:tcPr>
          <w:p w14:paraId="1126BFA1" w14:textId="66A6EB64" w:rsidR="00AF3DF3" w:rsidRPr="00AF3DF3" w:rsidRDefault="00AF3DF3" w:rsidP="00AF3DF3">
            <w:pPr>
              <w:rPr>
                <w:rFonts w:ascii="Times New Roman" w:hAnsi="Times New Roman" w:cs="Times New Roman"/>
              </w:rPr>
            </w:pPr>
            <w:r>
              <w:rPr>
                <w:rFonts w:ascii="Times New Roman" w:hAnsi="Times New Roman" w:cs="Times New Roman"/>
              </w:rPr>
              <w:t>Submitted</w:t>
            </w:r>
          </w:p>
        </w:tc>
      </w:tr>
    </w:tbl>
    <w:p w14:paraId="71090618" w14:textId="77777777" w:rsidR="00AF3DF3" w:rsidRPr="00AF3DF3" w:rsidRDefault="00AF3DF3" w:rsidP="00AF3DF3">
      <w:pPr>
        <w:rPr>
          <w:rFonts w:ascii="Times New Roman" w:hAnsi="Times New Roman" w:cs="Times New Roman"/>
          <w:b/>
          <w:bCs/>
        </w:rPr>
      </w:pPr>
    </w:p>
    <w:sectPr w:rsidR="00AF3DF3" w:rsidRPr="00AF3D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DF3"/>
    <w:rsid w:val="00267078"/>
    <w:rsid w:val="002C6494"/>
    <w:rsid w:val="00874C47"/>
    <w:rsid w:val="00AF3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50AC2"/>
  <w15:chartTrackingRefBased/>
  <w15:docId w15:val="{27F89012-3811-4EDB-B806-5BF87DC52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D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3D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3D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3D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3D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3D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D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D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D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D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3D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3D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3D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3D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3D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D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D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DF3"/>
    <w:rPr>
      <w:rFonts w:eastAsiaTheme="majorEastAsia" w:cstheme="majorBidi"/>
      <w:color w:val="272727" w:themeColor="text1" w:themeTint="D8"/>
    </w:rPr>
  </w:style>
  <w:style w:type="paragraph" w:styleId="Title">
    <w:name w:val="Title"/>
    <w:basedOn w:val="Normal"/>
    <w:next w:val="Normal"/>
    <w:link w:val="TitleChar"/>
    <w:uiPriority w:val="10"/>
    <w:qFormat/>
    <w:rsid w:val="00AF3D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D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D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D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DF3"/>
    <w:pPr>
      <w:spacing w:before="160"/>
      <w:jc w:val="center"/>
    </w:pPr>
    <w:rPr>
      <w:i/>
      <w:iCs/>
      <w:color w:val="404040" w:themeColor="text1" w:themeTint="BF"/>
    </w:rPr>
  </w:style>
  <w:style w:type="character" w:customStyle="1" w:styleId="QuoteChar">
    <w:name w:val="Quote Char"/>
    <w:basedOn w:val="DefaultParagraphFont"/>
    <w:link w:val="Quote"/>
    <w:uiPriority w:val="29"/>
    <w:rsid w:val="00AF3DF3"/>
    <w:rPr>
      <w:i/>
      <w:iCs/>
      <w:color w:val="404040" w:themeColor="text1" w:themeTint="BF"/>
    </w:rPr>
  </w:style>
  <w:style w:type="paragraph" w:styleId="ListParagraph">
    <w:name w:val="List Paragraph"/>
    <w:basedOn w:val="Normal"/>
    <w:uiPriority w:val="34"/>
    <w:qFormat/>
    <w:rsid w:val="00AF3DF3"/>
    <w:pPr>
      <w:ind w:left="720"/>
      <w:contextualSpacing/>
    </w:pPr>
  </w:style>
  <w:style w:type="character" w:styleId="IntenseEmphasis">
    <w:name w:val="Intense Emphasis"/>
    <w:basedOn w:val="DefaultParagraphFont"/>
    <w:uiPriority w:val="21"/>
    <w:qFormat/>
    <w:rsid w:val="00AF3DF3"/>
    <w:rPr>
      <w:i/>
      <w:iCs/>
      <w:color w:val="0F4761" w:themeColor="accent1" w:themeShade="BF"/>
    </w:rPr>
  </w:style>
  <w:style w:type="paragraph" w:styleId="IntenseQuote">
    <w:name w:val="Intense Quote"/>
    <w:basedOn w:val="Normal"/>
    <w:next w:val="Normal"/>
    <w:link w:val="IntenseQuoteChar"/>
    <w:uiPriority w:val="30"/>
    <w:qFormat/>
    <w:rsid w:val="00AF3D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DF3"/>
    <w:rPr>
      <w:i/>
      <w:iCs/>
      <w:color w:val="0F4761" w:themeColor="accent1" w:themeShade="BF"/>
    </w:rPr>
  </w:style>
  <w:style w:type="character" w:styleId="IntenseReference">
    <w:name w:val="Intense Reference"/>
    <w:basedOn w:val="DefaultParagraphFont"/>
    <w:uiPriority w:val="32"/>
    <w:qFormat/>
    <w:rsid w:val="00AF3DF3"/>
    <w:rPr>
      <w:b/>
      <w:bCs/>
      <w:smallCaps/>
      <w:color w:val="0F4761" w:themeColor="accent1" w:themeShade="BF"/>
      <w:spacing w:val="5"/>
    </w:rPr>
  </w:style>
  <w:style w:type="paragraph" w:styleId="NormalWeb">
    <w:name w:val="Normal (Web)"/>
    <w:basedOn w:val="Normal"/>
    <w:uiPriority w:val="99"/>
    <w:semiHidden/>
    <w:unhideWhenUsed/>
    <w:rsid w:val="002C649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C649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466</Words>
  <Characters>2764</Characters>
  <Application>Microsoft Office Word</Application>
  <DocSecurity>0</DocSecurity>
  <Lines>120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hepner</dc:creator>
  <cp:keywords/>
  <dc:description/>
  <cp:lastModifiedBy>ben hepner</cp:lastModifiedBy>
  <cp:revision>3</cp:revision>
  <dcterms:created xsi:type="dcterms:W3CDTF">2026-02-13T04:17:00Z</dcterms:created>
  <dcterms:modified xsi:type="dcterms:W3CDTF">2026-02-13T05:08:00Z</dcterms:modified>
</cp:coreProperties>
</file>