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27" w:rsidRDefault="0081421A" w:rsidP="0081421A">
      <w:pPr>
        <w:jc w:val="center"/>
        <w:rPr>
          <w:b/>
        </w:rPr>
      </w:pPr>
      <w:r>
        <w:rPr>
          <w:b/>
        </w:rPr>
        <w:t>CG2271 Real Time Operating Systems</w:t>
      </w:r>
    </w:p>
    <w:p w:rsidR="0081421A" w:rsidRDefault="0081421A" w:rsidP="0081421A">
      <w:pPr>
        <w:jc w:val="center"/>
      </w:pPr>
      <w:r>
        <w:rPr>
          <w:b/>
        </w:rPr>
        <w:t>Lab 4 Answer Book</w:t>
      </w:r>
    </w:p>
    <w:p w:rsidR="0081421A" w:rsidRDefault="0081421A" w:rsidP="0081421A">
      <w:pPr>
        <w:jc w:val="center"/>
      </w:pPr>
    </w:p>
    <w:p w:rsidR="0081421A" w:rsidRPr="00922BBA" w:rsidRDefault="0081421A" w:rsidP="0081421A">
      <w:r>
        <w:rPr>
          <w:u w:val="single"/>
        </w:rPr>
        <w:t>Question 1</w:t>
      </w:r>
      <w:r w:rsidR="00922BBA">
        <w:t xml:space="preserve"> (3 marks)</w:t>
      </w:r>
    </w:p>
    <w:p w:rsidR="0081421A" w:rsidRDefault="0081421A" w:rsidP="0081421A">
      <w:pPr>
        <w:jc w:val="both"/>
      </w:pPr>
      <w:bookmarkStart w:id="0" w:name="_GoBack"/>
      <w:bookmarkEnd w:id="0"/>
      <w:r>
        <w:t>Digital pin 1</w:t>
      </w:r>
      <w:r w:rsidR="00BC4300">
        <w:rPr>
          <w:rFonts w:hint="eastAsia"/>
          <w:lang w:eastAsia="zh-CN"/>
        </w:rPr>
        <w:t>1</w:t>
      </w:r>
      <w:r>
        <w:t xml:space="preserve"> on the </w:t>
      </w:r>
      <w:proofErr w:type="spellStart"/>
      <w:r>
        <w:t>Arduino</w:t>
      </w:r>
      <w:proofErr w:type="spellEnd"/>
      <w:r>
        <w:t xml:space="preserve"> corresponds to __</w:t>
      </w:r>
      <w:r w:rsidR="00BC4300" w:rsidRPr="00BC4300">
        <w:rPr>
          <w:u w:val="single"/>
        </w:rPr>
        <w:t>OC2A</w:t>
      </w:r>
      <w:r>
        <w:t>___</w:t>
      </w:r>
    </w:p>
    <w:p w:rsidR="0081421A" w:rsidRPr="00922BBA" w:rsidRDefault="0081421A" w:rsidP="0081421A">
      <w:pPr>
        <w:jc w:val="both"/>
      </w:pPr>
      <w:r>
        <w:rPr>
          <w:u w:val="single"/>
        </w:rPr>
        <w:t>Question 2</w:t>
      </w:r>
      <w:r w:rsidR="00922BBA">
        <w:t xml:space="preserve"> (5 marks)</w:t>
      </w:r>
    </w:p>
    <w:p w:rsidR="00090812" w:rsidRDefault="00090812" w:rsidP="00B65442">
      <w:pPr>
        <w:spacing w:after="0"/>
        <w:jc w:val="both"/>
      </w:pPr>
      <w:r>
        <w:t>If you answer to Question 1 is OC0A, then x=0 and y=A. If it is OC2B, then x=2 and y=B, etc.</w:t>
      </w:r>
    </w:p>
    <w:p w:rsidR="00B65442" w:rsidRDefault="00B65442" w:rsidP="00B65442">
      <w:pPr>
        <w:spacing w:after="0"/>
        <w:jc w:val="both"/>
      </w:pPr>
    </w:p>
    <w:p w:rsidR="00090812" w:rsidRDefault="00090812" w:rsidP="00B65442">
      <w:pPr>
        <w:spacing w:after="0"/>
        <w:jc w:val="both"/>
      </w:pPr>
      <w:proofErr w:type="spellStart"/>
      <w:r>
        <w:t>Prescaler</w:t>
      </w:r>
      <w:proofErr w:type="spellEnd"/>
      <w:r>
        <w:t xml:space="preserve"> P=_</w:t>
      </w:r>
      <w:r w:rsidR="00836DD5" w:rsidRPr="00836DD5">
        <w:rPr>
          <w:rFonts w:hint="eastAsia"/>
          <w:u w:val="single"/>
          <w:lang w:eastAsia="zh-CN"/>
        </w:rPr>
        <w:t>256</w:t>
      </w:r>
      <w:r>
        <w:t>___</w:t>
      </w:r>
    </w:p>
    <w:p w:rsidR="00B65442" w:rsidRPr="00DF5362" w:rsidRDefault="00B65442" w:rsidP="00B65442">
      <w:pPr>
        <w:spacing w:after="0"/>
        <w:jc w:val="both"/>
      </w:pPr>
    </w:p>
    <w:p w:rsidR="0081421A" w:rsidRDefault="00090812" w:rsidP="00B65442">
      <w:pPr>
        <w:spacing w:after="0"/>
        <w:jc w:val="both"/>
      </w:pPr>
      <w:r>
        <w:t>x=_</w:t>
      </w:r>
      <w:r w:rsidR="008F6246" w:rsidRPr="008F6246">
        <w:rPr>
          <w:rFonts w:hint="eastAsia"/>
          <w:u w:val="single"/>
          <w:lang w:eastAsia="zh-CN"/>
        </w:rPr>
        <w:t>2</w:t>
      </w:r>
      <w:r>
        <w:t>__ y=_</w:t>
      </w:r>
      <w:r w:rsidR="00DF5362">
        <w:rPr>
          <w:rFonts w:hint="eastAsia"/>
          <w:u w:val="single"/>
          <w:lang w:eastAsia="zh-CN"/>
        </w:rPr>
        <w:t>A</w:t>
      </w:r>
      <w:r>
        <w:t>___</w:t>
      </w:r>
    </w:p>
    <w:p w:rsidR="00B65442" w:rsidRDefault="00B65442" w:rsidP="00B65442">
      <w:pPr>
        <w:spacing w:after="0"/>
        <w:jc w:val="both"/>
      </w:pPr>
    </w:p>
    <w:p w:rsidR="00B65442" w:rsidRDefault="00026022" w:rsidP="00B65442">
      <w:pPr>
        <w:spacing w:after="0"/>
        <w:jc w:val="both"/>
      </w:pPr>
      <w:bookmarkStart w:id="1" w:name="OLE_LINK1"/>
      <w:bookmarkStart w:id="2" w:name="OLE_LINK2"/>
      <w:r>
        <w:t>TCCR</w:t>
      </w:r>
      <w:r>
        <w:rPr>
          <w:rFonts w:hint="eastAsia"/>
          <w:lang w:eastAsia="zh-CN"/>
        </w:rPr>
        <w:t>2</w:t>
      </w:r>
      <w:r w:rsidR="00B65442">
        <w:t>A</w:t>
      </w:r>
    </w:p>
    <w:tbl>
      <w:tblPr>
        <w:tblStyle w:val="TableGrid"/>
        <w:tblW w:w="0" w:type="auto"/>
        <w:tblLook w:val="04A0"/>
      </w:tblPr>
      <w:tblGrid>
        <w:gridCol w:w="1029"/>
        <w:gridCol w:w="1026"/>
        <w:gridCol w:w="1027"/>
        <w:gridCol w:w="1027"/>
        <w:gridCol w:w="1027"/>
        <w:gridCol w:w="1026"/>
        <w:gridCol w:w="1026"/>
        <w:gridCol w:w="1027"/>
        <w:gridCol w:w="1027"/>
      </w:tblGrid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PinNum</w:t>
            </w:r>
            <w:proofErr w:type="spellEnd"/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7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6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5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4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3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2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1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0</w:t>
            </w:r>
          </w:p>
        </w:tc>
      </w:tr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PinName</w:t>
            </w:r>
            <w:proofErr w:type="spellEnd"/>
          </w:p>
        </w:tc>
        <w:tc>
          <w:tcPr>
            <w:tcW w:w="1027" w:type="dxa"/>
          </w:tcPr>
          <w:p w:rsidR="00B65442" w:rsidRDefault="009D2D0E" w:rsidP="006554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A1</w:t>
            </w:r>
          </w:p>
        </w:tc>
        <w:tc>
          <w:tcPr>
            <w:tcW w:w="1027" w:type="dxa"/>
          </w:tcPr>
          <w:p w:rsidR="00B65442" w:rsidRDefault="009D2D0E" w:rsidP="006554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A0</w:t>
            </w:r>
          </w:p>
        </w:tc>
        <w:tc>
          <w:tcPr>
            <w:tcW w:w="1027" w:type="dxa"/>
          </w:tcPr>
          <w:p w:rsidR="00B65442" w:rsidRDefault="009D2D0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B1</w:t>
            </w:r>
          </w:p>
        </w:tc>
        <w:tc>
          <w:tcPr>
            <w:tcW w:w="1027" w:type="dxa"/>
          </w:tcPr>
          <w:p w:rsidR="00B65442" w:rsidRDefault="009D2D0E" w:rsidP="006554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B0</w:t>
            </w:r>
          </w:p>
        </w:tc>
        <w:tc>
          <w:tcPr>
            <w:tcW w:w="1027" w:type="dxa"/>
          </w:tcPr>
          <w:p w:rsidR="00B65442" w:rsidRDefault="009D2D0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9D2D0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9D2D0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WGM01</w:t>
            </w:r>
          </w:p>
        </w:tc>
        <w:tc>
          <w:tcPr>
            <w:tcW w:w="1027" w:type="dxa"/>
          </w:tcPr>
          <w:p w:rsidR="00B65442" w:rsidRDefault="009D2D0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WGM00</w:t>
            </w:r>
          </w:p>
        </w:tc>
      </w:tr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r>
              <w:t>Value</w:t>
            </w:r>
          </w:p>
        </w:tc>
        <w:tc>
          <w:tcPr>
            <w:tcW w:w="1027" w:type="dxa"/>
          </w:tcPr>
          <w:p w:rsidR="00B65442" w:rsidRDefault="00DD1B5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27" w:type="dxa"/>
          </w:tcPr>
          <w:p w:rsidR="00B65442" w:rsidRDefault="00DD1B5E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0130CC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0130CC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0130CC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0130CC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2C2697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2C2697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B65442" w:rsidRDefault="00B65442" w:rsidP="00B65442">
      <w:pPr>
        <w:spacing w:after="0"/>
        <w:jc w:val="both"/>
      </w:pPr>
    </w:p>
    <w:p w:rsidR="00B65442" w:rsidRDefault="00026022" w:rsidP="00B65442">
      <w:pPr>
        <w:spacing w:after="0"/>
        <w:jc w:val="both"/>
      </w:pPr>
      <w:r>
        <w:t>TCCR</w:t>
      </w:r>
      <w:r>
        <w:rPr>
          <w:rFonts w:hint="eastAsia"/>
          <w:lang w:eastAsia="zh-CN"/>
        </w:rPr>
        <w:t>2</w:t>
      </w:r>
      <w:r w:rsidR="00B65442">
        <w:t>B</w:t>
      </w:r>
      <w:r w:rsidR="00C452F9">
        <w:t xml:space="preserve"> (Initial value)</w:t>
      </w:r>
    </w:p>
    <w:tbl>
      <w:tblPr>
        <w:tblStyle w:val="TableGrid"/>
        <w:tblW w:w="0" w:type="auto"/>
        <w:tblLook w:val="04A0"/>
      </w:tblPr>
      <w:tblGrid>
        <w:gridCol w:w="1029"/>
        <w:gridCol w:w="1026"/>
        <w:gridCol w:w="1027"/>
        <w:gridCol w:w="1026"/>
        <w:gridCol w:w="1026"/>
        <w:gridCol w:w="1027"/>
        <w:gridCol w:w="1027"/>
        <w:gridCol w:w="1027"/>
        <w:gridCol w:w="1027"/>
      </w:tblGrid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PinNum</w:t>
            </w:r>
            <w:proofErr w:type="spellEnd"/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7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6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5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4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3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2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1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0</w:t>
            </w:r>
          </w:p>
        </w:tc>
      </w:tr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PinName</w:t>
            </w:r>
            <w:proofErr w:type="spellEnd"/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FOC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FOC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WGM02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CS02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CS01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CS00</w:t>
            </w:r>
          </w:p>
        </w:tc>
      </w:tr>
      <w:tr w:rsidR="00B65442" w:rsidTr="00A7675E">
        <w:tc>
          <w:tcPr>
            <w:tcW w:w="1026" w:type="dxa"/>
          </w:tcPr>
          <w:p w:rsidR="00B65442" w:rsidRDefault="00B65442" w:rsidP="00A7675E">
            <w:pPr>
              <w:jc w:val="both"/>
            </w:pPr>
            <w:r>
              <w:t>Value</w:t>
            </w:r>
          </w:p>
        </w:tc>
        <w:tc>
          <w:tcPr>
            <w:tcW w:w="1027" w:type="dxa"/>
          </w:tcPr>
          <w:p w:rsidR="00B65442" w:rsidRDefault="0083285D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83285D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D85C6D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D85C6D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2C2697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0235A5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27" w:type="dxa"/>
          </w:tcPr>
          <w:p w:rsidR="00B65442" w:rsidRDefault="000235A5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0235A5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B65442" w:rsidRDefault="00B65442" w:rsidP="00B65442">
      <w:pPr>
        <w:spacing w:after="0"/>
        <w:jc w:val="both"/>
      </w:pPr>
    </w:p>
    <w:p w:rsidR="00B65442" w:rsidRDefault="00B65442" w:rsidP="00B65442">
      <w:pPr>
        <w:spacing w:after="0"/>
        <w:jc w:val="both"/>
        <w:rPr>
          <w:lang w:eastAsia="zh-CN"/>
        </w:rPr>
      </w:pPr>
      <w:r>
        <w:t>TIMSK</w:t>
      </w:r>
      <w:r w:rsidR="00026022">
        <w:rPr>
          <w:rFonts w:hint="eastAsia"/>
          <w:lang w:eastAsia="zh-CN"/>
        </w:rPr>
        <w:t>2</w:t>
      </w:r>
    </w:p>
    <w:tbl>
      <w:tblPr>
        <w:tblStyle w:val="TableGrid"/>
        <w:tblW w:w="0" w:type="auto"/>
        <w:tblLook w:val="04A0"/>
      </w:tblPr>
      <w:tblGrid>
        <w:gridCol w:w="1029"/>
        <w:gridCol w:w="1026"/>
        <w:gridCol w:w="1026"/>
        <w:gridCol w:w="1026"/>
        <w:gridCol w:w="1027"/>
        <w:gridCol w:w="1027"/>
        <w:gridCol w:w="1027"/>
        <w:gridCol w:w="1027"/>
        <w:gridCol w:w="1027"/>
      </w:tblGrid>
      <w:tr w:rsidR="00B65442" w:rsidTr="008B23B3">
        <w:tc>
          <w:tcPr>
            <w:tcW w:w="1029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PinNum</w:t>
            </w:r>
            <w:proofErr w:type="spellEnd"/>
          </w:p>
        </w:tc>
        <w:tc>
          <w:tcPr>
            <w:tcW w:w="1026" w:type="dxa"/>
          </w:tcPr>
          <w:p w:rsidR="00B65442" w:rsidRDefault="00B65442" w:rsidP="00A7675E">
            <w:pPr>
              <w:jc w:val="center"/>
            </w:pPr>
            <w:r>
              <w:t>7</w:t>
            </w:r>
          </w:p>
        </w:tc>
        <w:tc>
          <w:tcPr>
            <w:tcW w:w="1026" w:type="dxa"/>
          </w:tcPr>
          <w:p w:rsidR="00B65442" w:rsidRDefault="00B65442" w:rsidP="00A7675E">
            <w:pPr>
              <w:jc w:val="center"/>
            </w:pPr>
            <w:r>
              <w:t>6</w:t>
            </w:r>
          </w:p>
        </w:tc>
        <w:tc>
          <w:tcPr>
            <w:tcW w:w="1026" w:type="dxa"/>
          </w:tcPr>
          <w:p w:rsidR="00B65442" w:rsidRDefault="00B65442" w:rsidP="00A7675E">
            <w:pPr>
              <w:jc w:val="center"/>
            </w:pPr>
            <w:r>
              <w:t>5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4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3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2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1</w:t>
            </w:r>
          </w:p>
        </w:tc>
        <w:tc>
          <w:tcPr>
            <w:tcW w:w="1027" w:type="dxa"/>
          </w:tcPr>
          <w:p w:rsidR="00B65442" w:rsidRDefault="00B65442" w:rsidP="00A7675E">
            <w:pPr>
              <w:jc w:val="center"/>
            </w:pPr>
            <w:r>
              <w:t>0</w:t>
            </w:r>
          </w:p>
        </w:tc>
      </w:tr>
      <w:tr w:rsidR="00B65442" w:rsidTr="008B23B3">
        <w:tc>
          <w:tcPr>
            <w:tcW w:w="1029" w:type="dxa"/>
          </w:tcPr>
          <w:p w:rsidR="00B65442" w:rsidRDefault="00B65442" w:rsidP="00A7675E">
            <w:pPr>
              <w:jc w:val="both"/>
            </w:pPr>
            <w:proofErr w:type="spellStart"/>
            <w:r>
              <w:t>PinName</w:t>
            </w:r>
            <w:proofErr w:type="spellEnd"/>
          </w:p>
        </w:tc>
        <w:tc>
          <w:tcPr>
            <w:tcW w:w="1026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6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6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OCIE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OCIE</w:t>
            </w:r>
            <w:r w:rsidR="00655450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027" w:type="dxa"/>
          </w:tcPr>
          <w:p w:rsidR="00B65442" w:rsidRDefault="00AB3A0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TOIE</w:t>
            </w:r>
            <w:r w:rsidR="00655450">
              <w:rPr>
                <w:rFonts w:hint="eastAsia"/>
                <w:lang w:eastAsia="zh-CN"/>
              </w:rPr>
              <w:t>2</w:t>
            </w:r>
          </w:p>
        </w:tc>
      </w:tr>
      <w:tr w:rsidR="00B65442" w:rsidTr="008B23B3">
        <w:tc>
          <w:tcPr>
            <w:tcW w:w="1029" w:type="dxa"/>
          </w:tcPr>
          <w:p w:rsidR="00B65442" w:rsidRDefault="00B65442" w:rsidP="00A7675E">
            <w:pPr>
              <w:jc w:val="both"/>
            </w:pPr>
            <w:r>
              <w:t>Value</w:t>
            </w:r>
          </w:p>
        </w:tc>
        <w:tc>
          <w:tcPr>
            <w:tcW w:w="1026" w:type="dxa"/>
          </w:tcPr>
          <w:p w:rsidR="00B65442" w:rsidRDefault="00600511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6" w:type="dxa"/>
          </w:tcPr>
          <w:p w:rsidR="00B65442" w:rsidRDefault="00600511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6" w:type="dxa"/>
          </w:tcPr>
          <w:p w:rsidR="00B65442" w:rsidRDefault="00600511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</w:p>
        </w:tc>
        <w:tc>
          <w:tcPr>
            <w:tcW w:w="1027" w:type="dxa"/>
          </w:tcPr>
          <w:p w:rsidR="00B65442" w:rsidRDefault="00600511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600511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027" w:type="dxa"/>
          </w:tcPr>
          <w:p w:rsidR="00B65442" w:rsidRDefault="00716E2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27" w:type="dxa"/>
          </w:tcPr>
          <w:p w:rsidR="00B65442" w:rsidRDefault="00716E2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27" w:type="dxa"/>
          </w:tcPr>
          <w:p w:rsidR="00B65442" w:rsidRDefault="00716E26" w:rsidP="00A767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B65442" w:rsidRDefault="00B65442" w:rsidP="00B65442">
      <w:pPr>
        <w:spacing w:after="0"/>
        <w:jc w:val="both"/>
      </w:pPr>
    </w:p>
    <w:bookmarkEnd w:id="1"/>
    <w:bookmarkEnd w:id="2"/>
    <w:p w:rsidR="00B65442" w:rsidRPr="00922BBA" w:rsidRDefault="00922BBA" w:rsidP="00B65442">
      <w:pPr>
        <w:spacing w:after="0"/>
        <w:jc w:val="both"/>
      </w:pPr>
      <w:r>
        <w:rPr>
          <w:u w:val="single"/>
        </w:rPr>
        <w:t>Question 3</w:t>
      </w:r>
      <w:r>
        <w:t xml:space="preserve"> (6 marks)</w:t>
      </w:r>
    </w:p>
    <w:p w:rsidR="00922BBA" w:rsidRDefault="00922BBA" w:rsidP="00B65442">
      <w:pPr>
        <w:spacing w:after="0"/>
        <w:jc w:val="both"/>
      </w:pPr>
    </w:p>
    <w:p w:rsidR="00922BBA" w:rsidRDefault="00922BBA" w:rsidP="00B65442">
      <w:pPr>
        <w:spacing w:after="0"/>
        <w:jc w:val="both"/>
      </w:pPr>
      <w:r>
        <w:t xml:space="preserve">My code for </w:t>
      </w:r>
      <w:proofErr w:type="spellStart"/>
      <w:proofErr w:type="gramStart"/>
      <w:r>
        <w:t>setupPWM</w:t>
      </w:r>
      <w:proofErr w:type="spellEnd"/>
      <w:r>
        <w:t>(</w:t>
      </w:r>
      <w:proofErr w:type="gramEnd"/>
      <w:r>
        <w:t>) is shown below: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Q3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setupPWM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initial timer value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TCNT2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  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place TOP timer value to output compare register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OCR2A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249;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TCCR2A to set clear mode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and choose mode 1 Phase correct PWM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TCCR2A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0b10000001;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enable compare interrupt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TIMSK2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0b01;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22BBA" w:rsidRDefault="00922BBA" w:rsidP="00B65442">
      <w:pPr>
        <w:spacing w:after="0"/>
        <w:jc w:val="both"/>
      </w:pPr>
    </w:p>
    <w:p w:rsidR="00922BBA" w:rsidRPr="00922BBA" w:rsidRDefault="00922BBA" w:rsidP="00B65442">
      <w:pPr>
        <w:spacing w:after="0"/>
        <w:jc w:val="both"/>
      </w:pPr>
      <w:r>
        <w:rPr>
          <w:u w:val="single"/>
        </w:rPr>
        <w:t>Question 4</w:t>
      </w:r>
      <w:r>
        <w:t xml:space="preserve"> (6 marks)</w:t>
      </w:r>
    </w:p>
    <w:p w:rsidR="00922BBA" w:rsidRDefault="00922BBA" w:rsidP="00B65442">
      <w:pPr>
        <w:spacing w:after="0"/>
        <w:jc w:val="both"/>
      </w:pPr>
    </w:p>
    <w:p w:rsidR="00922BBA" w:rsidRDefault="00922BBA" w:rsidP="00B65442">
      <w:pPr>
        <w:spacing w:after="0"/>
        <w:jc w:val="both"/>
      </w:pPr>
      <w:r>
        <w:t>The best vector is:</w:t>
      </w:r>
    </w:p>
    <w:p w:rsidR="00922BBA" w:rsidRDefault="00587523" w:rsidP="00B65442">
      <w:pPr>
        <w:spacing w:after="0"/>
        <w:jc w:val="both"/>
        <w:rPr>
          <w:rFonts w:hint="eastAsia"/>
          <w:lang w:eastAsia="zh-CN"/>
        </w:rPr>
      </w:pPr>
      <w:proofErr w:type="gramStart"/>
      <w:r>
        <w:rPr>
          <w:rFonts w:ascii="NSimSun" w:hAnsi="NSimSun" w:cs="NSimSun"/>
          <w:sz w:val="19"/>
          <w:szCs w:val="19"/>
          <w:lang w:val="en-US"/>
        </w:rPr>
        <w:t>TIMER2_OVF_vect</w:t>
      </w:r>
      <w:r>
        <w:rPr>
          <w:rFonts w:ascii="NSimSun" w:hAnsi="NSimSun" w:cs="NSimSun" w:hint="eastAsia"/>
          <w:sz w:val="19"/>
          <w:szCs w:val="19"/>
          <w:lang w:val="en-US" w:eastAsia="zh-CN"/>
        </w:rPr>
        <w:t xml:space="preserve">, because the overflow is </w:t>
      </w:r>
      <w:r>
        <w:rPr>
          <w:rFonts w:ascii="NSimSun" w:hAnsi="NSimSun" w:cs="NSimSun"/>
          <w:sz w:val="19"/>
          <w:szCs w:val="19"/>
          <w:lang w:val="en-US" w:eastAsia="zh-CN"/>
        </w:rPr>
        <w:t>periodic</w:t>
      </w:r>
      <w:r>
        <w:rPr>
          <w:rFonts w:ascii="NSimSun" w:hAnsi="NSimSun" w:cs="NSimSun" w:hint="eastAsia"/>
          <w:sz w:val="19"/>
          <w:szCs w:val="19"/>
          <w:lang w:val="en-US" w:eastAsia="zh-CN"/>
        </w:rPr>
        <w:t>.</w:t>
      </w:r>
      <w:proofErr w:type="gramEnd"/>
    </w:p>
    <w:p w:rsidR="00922BBA" w:rsidRDefault="00922BBA" w:rsidP="00B65442">
      <w:pPr>
        <w:spacing w:after="0"/>
        <w:jc w:val="both"/>
        <w:rPr>
          <w:lang w:eastAsia="zh-CN"/>
        </w:rPr>
      </w:pPr>
      <w:r>
        <w:t>My code for the ISR is shown below: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Q4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sz w:val="19"/>
          <w:szCs w:val="19"/>
          <w:lang w:val="en-US"/>
        </w:rPr>
        <w:t>ISR(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TIMER2_OVF_vect){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OCR2A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pwm_val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A80C4F" w:rsidRDefault="00A80C4F" w:rsidP="00A80C4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22BBA" w:rsidRDefault="00922BBA" w:rsidP="00B65442">
      <w:pPr>
        <w:spacing w:after="0"/>
        <w:jc w:val="both"/>
      </w:pPr>
    </w:p>
    <w:p w:rsidR="00922BBA" w:rsidRDefault="00922BBA" w:rsidP="00B65442">
      <w:pPr>
        <w:spacing w:after="0"/>
        <w:jc w:val="both"/>
      </w:pPr>
      <w:r>
        <w:rPr>
          <w:u w:val="single"/>
        </w:rPr>
        <w:t>Question 5</w:t>
      </w:r>
      <w:r>
        <w:t xml:space="preserve"> (3 marks)</w:t>
      </w:r>
    </w:p>
    <w:p w:rsidR="00922BBA" w:rsidRDefault="00922BBA" w:rsidP="00B65442">
      <w:pPr>
        <w:spacing w:after="0"/>
        <w:jc w:val="both"/>
      </w:pPr>
    </w:p>
    <w:p w:rsidR="00922BBA" w:rsidRPr="00922BBA" w:rsidRDefault="00922BBA" w:rsidP="00B65442">
      <w:pPr>
        <w:spacing w:after="0"/>
        <w:jc w:val="both"/>
      </w:pPr>
      <w:r>
        <w:t xml:space="preserve">My code for </w:t>
      </w:r>
      <w:proofErr w:type="spellStart"/>
      <w:proofErr w:type="gramStart"/>
      <w:r>
        <w:t>startPWM</w:t>
      </w:r>
      <w:proofErr w:type="spellEnd"/>
      <w:r>
        <w:t>(</w:t>
      </w:r>
      <w:proofErr w:type="gramEnd"/>
      <w:r>
        <w:t>):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Q5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startPWM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set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prescaler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 of 0b100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TCCR2B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0b100;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global interrupts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762F09" w:rsidRDefault="00762F09" w:rsidP="00762F09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762F09" w:rsidRDefault="00762F09" w:rsidP="00B65442">
      <w:pPr>
        <w:spacing w:after="0"/>
        <w:jc w:val="both"/>
        <w:rPr>
          <w:rFonts w:hint="eastAsia"/>
          <w:lang w:eastAsia="zh-CN"/>
        </w:rPr>
      </w:pPr>
    </w:p>
    <w:p w:rsidR="00762F09" w:rsidRPr="00922BBA" w:rsidRDefault="00762F09" w:rsidP="00B65442">
      <w:pPr>
        <w:spacing w:after="0"/>
        <w:jc w:val="both"/>
        <w:rPr>
          <w:rFonts w:hint="eastAsia"/>
          <w:lang w:eastAsia="zh-CN"/>
        </w:rPr>
      </w:pPr>
    </w:p>
    <w:p w:rsidR="00922BBA" w:rsidRDefault="00922BBA">
      <w:r>
        <w:rPr>
          <w:u w:val="single"/>
        </w:rPr>
        <w:t>Question 6</w:t>
      </w:r>
      <w:r>
        <w:t xml:space="preserve"> (8 marks)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Q6.1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set up ADC using interrupt programming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setupADC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disable power reduction on the ADC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PRR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0b11111110;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prescaler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 value 64 = 16M/128K; enable ADC, interrupt; 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0b10001110;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the voltage reference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0b01111111;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Q6.2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starts ADC conversion for channel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chan</w:t>
      </w:r>
      <w:proofErr w:type="spellEnd"/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0b11111000;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sz w:val="19"/>
          <w:szCs w:val="19"/>
          <w:lang w:val="en-US"/>
        </w:rPr>
        <w:t>{</w:t>
      </w:r>
      <w:proofErr w:type="gramEnd"/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0b11111001;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then start conversion if it's not set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Q6.3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sz w:val="19"/>
          <w:szCs w:val="19"/>
          <w:lang w:val="en-US"/>
        </w:rPr>
        <w:t>ISR(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ADC_vect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ADCL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+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255*ADCH;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pwm_val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255.0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/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1024;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tune_adc_val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chan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pwm_val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255.0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/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1024;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0);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8B064C" w:rsidRDefault="008B064C" w:rsidP="008B064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22BBA" w:rsidRDefault="00922BBA">
      <w:pPr>
        <w:rPr>
          <w:rFonts w:hint="eastAsia"/>
          <w:lang w:eastAsia="zh-CN"/>
        </w:rPr>
      </w:pPr>
    </w:p>
    <w:p w:rsidR="00922BBA" w:rsidRDefault="00922BBA">
      <w:r>
        <w:rPr>
          <w:u w:val="single"/>
        </w:rPr>
        <w:t>Question 7</w:t>
      </w:r>
      <w:r>
        <w:t xml:space="preserve"> (7 marks)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main(){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0b00101000;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setupPWM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startPWM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setupADC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0);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620,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890;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tone(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remap(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tune_adc_val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max));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481888" w:rsidRDefault="00481888" w:rsidP="0048188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22BBA" w:rsidRDefault="00922BBA"/>
    <w:p w:rsidR="00922BBA" w:rsidRDefault="00922BBA">
      <w:r>
        <w:rPr>
          <w:u w:val="single"/>
        </w:rPr>
        <w:t>Question 8</w:t>
      </w:r>
      <w:r>
        <w:t xml:space="preserve"> (7 marks)</w:t>
      </w:r>
    </w:p>
    <w:p w:rsidR="004239C4" w:rsidRDefault="004A1A5B" w:rsidP="004A1A5B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When set</w:t>
      </w:r>
      <w:r w:rsidR="00C441ED">
        <w:rPr>
          <w:rFonts w:hint="eastAsia"/>
          <w:lang w:eastAsia="zh-CN"/>
        </w:rPr>
        <w:t>ting</w:t>
      </w:r>
      <w:r>
        <w:rPr>
          <w:rFonts w:hint="eastAsia"/>
          <w:lang w:eastAsia="zh-CN"/>
        </w:rPr>
        <w:t xml:space="preserve"> up the PWM, </w:t>
      </w:r>
      <w:r w:rsidR="00600BD2">
        <w:rPr>
          <w:rFonts w:hint="eastAsia"/>
          <w:lang w:eastAsia="zh-CN"/>
        </w:rPr>
        <w:t>add in the setting up for TCCR0A</w:t>
      </w:r>
      <w:r w:rsidR="001F0AF2">
        <w:rPr>
          <w:rFonts w:hint="eastAsia"/>
          <w:lang w:eastAsia="zh-CN"/>
        </w:rPr>
        <w:t xml:space="preserve">. Set the </w:t>
      </w:r>
      <w:proofErr w:type="spellStart"/>
      <w:r w:rsidR="001F0AF2">
        <w:rPr>
          <w:rFonts w:hint="eastAsia"/>
          <w:lang w:eastAsia="zh-CN"/>
        </w:rPr>
        <w:t>prescaler</w:t>
      </w:r>
      <w:proofErr w:type="spellEnd"/>
      <w:r w:rsidR="001F0AF2">
        <w:rPr>
          <w:rFonts w:hint="eastAsia"/>
          <w:lang w:eastAsia="zh-CN"/>
        </w:rPr>
        <w:t xml:space="preserve"> to be 1024, and OCR0A to be 155 so that it would trigger an interrupt after 156 counts.</w:t>
      </w:r>
      <w:r w:rsidR="004239C4">
        <w:rPr>
          <w:rFonts w:hint="eastAsia"/>
          <w:lang w:eastAsia="zh-CN"/>
        </w:rPr>
        <w:t xml:space="preserve"> </w:t>
      </w:r>
    </w:p>
    <w:p w:rsidR="004239C4" w:rsidRDefault="004239C4" w:rsidP="009C2635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Every 10ms means 100Hz, and 16,000,000 Hz / (156*1024) = 100.16 Hz.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setupPWM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initial timer value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TCNT2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TCNT0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output compare register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OCR2A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249;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OCR0A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155;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TCCR2A to set clear mode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and choose mode 1 Phase correct PWM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TCCR2A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0b10000001;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set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prescaler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 of 0b100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TCCR2B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enable overflow interrupt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TIMSK2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TCCR0A to CTC mode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TCCR0A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0b00000010;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TCCR0B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0b00000101;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prescaler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 to be 1024 (101)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enable compare interrupt</w:t>
      </w:r>
    </w:p>
    <w:p w:rsidR="00DF5908" w:rsidRDefault="00DF5908" w:rsidP="00DF5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TIMSK0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0b10;</w:t>
      </w:r>
    </w:p>
    <w:p w:rsidR="00DF5908" w:rsidRDefault="00DF5908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  <w:lang w:val="en-US" w:eastAsia="zh-CN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DC454C" w:rsidRPr="009C2635" w:rsidRDefault="00DC454C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  <w:lang w:val="en-US" w:eastAsia="zh-CN"/>
        </w:rPr>
      </w:pPr>
    </w:p>
    <w:p w:rsidR="009C2635" w:rsidRDefault="009C2635" w:rsidP="009C263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Add an interrupt handler to start the two ADC alternatively.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use timer0 to read the input from potential meter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sz w:val="19"/>
          <w:szCs w:val="19"/>
          <w:lang w:val="en-US"/>
        </w:rPr>
        <w:t>ISR(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TIMER0_COMPA_vect){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is_buzzer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0);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sz w:val="19"/>
          <w:szCs w:val="19"/>
          <w:lang w:val="en-US"/>
        </w:rPr>
        <w:t>{</w:t>
      </w:r>
      <w:proofErr w:type="gramEnd"/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startADC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1);</w:t>
      </w:r>
    </w:p>
    <w:p w:rsidR="009C2635" w:rsidRDefault="009C2635" w:rsidP="009C26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C2635" w:rsidRPr="006C7215" w:rsidRDefault="009C263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19"/>
          <w:szCs w:val="19"/>
          <w:lang w:val="en-US" w:eastAsia="zh-CN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C2635" w:rsidRDefault="009C2635" w:rsidP="009C2635">
      <w:pPr>
        <w:pStyle w:val="ListParagraph"/>
        <w:ind w:left="360"/>
        <w:rPr>
          <w:rFonts w:hint="eastAsia"/>
          <w:lang w:eastAsia="zh-CN"/>
        </w:rPr>
      </w:pPr>
    </w:p>
    <w:p w:rsidR="006C7215" w:rsidRDefault="006C7215" w:rsidP="006C721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Also change accordingly when reading the ADC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8000"/>
          <w:sz w:val="19"/>
          <w:szCs w:val="19"/>
          <w:lang w:val="en-US"/>
        </w:rPr>
        <w:t>// Q6.3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sz w:val="19"/>
          <w:szCs w:val="19"/>
          <w:lang w:val="en-US"/>
        </w:rPr>
        <w:t>ISR(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ADC_vect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ADCL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+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255*ADCH;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is_buzzer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tune_adc_val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{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pwm_val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adc_val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255.0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/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1024;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is_buzzer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!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is_buzzer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6C7215" w:rsidRDefault="006C7215" w:rsidP="006C721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6292B" w:rsidRDefault="0026292B"/>
    <w:p w:rsidR="0026292B" w:rsidRDefault="0026292B">
      <w:r w:rsidRPr="0026292B">
        <w:rPr>
          <w:b/>
        </w:rPr>
        <w:t>Part 1 Demo (For TA)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6292B" w:rsidTr="0026292B">
        <w:tc>
          <w:tcPr>
            <w:tcW w:w="4621" w:type="dxa"/>
          </w:tcPr>
          <w:p w:rsidR="0026292B" w:rsidRPr="0026292B" w:rsidRDefault="0026292B">
            <w:pPr>
              <w:rPr>
                <w:b/>
              </w:rPr>
            </w:pPr>
            <w:r w:rsidRPr="0026292B">
              <w:rPr>
                <w:b/>
              </w:rPr>
              <w:t>Criteria</w:t>
            </w:r>
          </w:p>
        </w:tc>
        <w:tc>
          <w:tcPr>
            <w:tcW w:w="4621" w:type="dxa"/>
          </w:tcPr>
          <w:p w:rsidR="0026292B" w:rsidRPr="0026292B" w:rsidRDefault="0026292B">
            <w:pPr>
              <w:rPr>
                <w:b/>
              </w:rPr>
            </w:pPr>
            <w:r w:rsidRPr="0026292B">
              <w:rPr>
                <w:b/>
              </w:rPr>
              <w:t>Marks</w:t>
            </w:r>
          </w:p>
        </w:tc>
      </w:tr>
      <w:tr w:rsidR="0026292B" w:rsidTr="0026292B">
        <w:tc>
          <w:tcPr>
            <w:tcW w:w="4621" w:type="dxa"/>
          </w:tcPr>
          <w:p w:rsidR="0026292B" w:rsidRDefault="0026292B">
            <w:r>
              <w:t>LED responds to pot input (3 marks max)</w:t>
            </w:r>
          </w:p>
        </w:tc>
        <w:tc>
          <w:tcPr>
            <w:tcW w:w="4621" w:type="dxa"/>
          </w:tcPr>
          <w:p w:rsidR="0026292B" w:rsidRDefault="0026292B"/>
        </w:tc>
      </w:tr>
      <w:tr w:rsidR="0026292B" w:rsidTr="0026292B">
        <w:tc>
          <w:tcPr>
            <w:tcW w:w="4621" w:type="dxa"/>
          </w:tcPr>
          <w:p w:rsidR="0026292B" w:rsidRDefault="0026292B">
            <w:r>
              <w:t>Buzzer responds to light changes (2 marks max)</w:t>
            </w:r>
          </w:p>
        </w:tc>
        <w:tc>
          <w:tcPr>
            <w:tcW w:w="4621" w:type="dxa"/>
          </w:tcPr>
          <w:p w:rsidR="0026292B" w:rsidRDefault="0026292B"/>
        </w:tc>
      </w:tr>
      <w:tr w:rsidR="0026292B" w:rsidTr="0026292B">
        <w:tc>
          <w:tcPr>
            <w:tcW w:w="4621" w:type="dxa"/>
          </w:tcPr>
          <w:p w:rsidR="0026292B" w:rsidRDefault="0026292B">
            <w:r>
              <w:t>Total:</w:t>
            </w:r>
          </w:p>
        </w:tc>
        <w:tc>
          <w:tcPr>
            <w:tcW w:w="4621" w:type="dxa"/>
          </w:tcPr>
          <w:p w:rsidR="0026292B" w:rsidRDefault="0026292B"/>
        </w:tc>
      </w:tr>
    </w:tbl>
    <w:p w:rsidR="0026292B" w:rsidRDefault="0026292B"/>
    <w:p w:rsidR="0026292B" w:rsidRPr="0026292B" w:rsidRDefault="0026292B" w:rsidP="0026292B">
      <w:r>
        <w:rPr>
          <w:b/>
        </w:rPr>
        <w:t>Part 2</w:t>
      </w:r>
      <w:r w:rsidRPr="0026292B">
        <w:rPr>
          <w:b/>
        </w:rPr>
        <w:t xml:space="preserve"> Demo (For TA)</w:t>
      </w:r>
    </w:p>
    <w:tbl>
      <w:tblPr>
        <w:tblStyle w:val="TableGrid"/>
        <w:tblW w:w="0" w:type="auto"/>
        <w:tblLook w:val="04A0"/>
      </w:tblPr>
      <w:tblGrid>
        <w:gridCol w:w="5070"/>
        <w:gridCol w:w="4172"/>
      </w:tblGrid>
      <w:tr w:rsidR="0026292B" w:rsidTr="0026292B">
        <w:tc>
          <w:tcPr>
            <w:tcW w:w="5070" w:type="dxa"/>
          </w:tcPr>
          <w:p w:rsidR="0026292B" w:rsidRPr="0026292B" w:rsidRDefault="0026292B" w:rsidP="00B139ED">
            <w:pPr>
              <w:rPr>
                <w:b/>
              </w:rPr>
            </w:pPr>
            <w:r w:rsidRPr="0026292B">
              <w:rPr>
                <w:b/>
              </w:rPr>
              <w:t>Criteria</w:t>
            </w:r>
          </w:p>
        </w:tc>
        <w:tc>
          <w:tcPr>
            <w:tcW w:w="4172" w:type="dxa"/>
          </w:tcPr>
          <w:p w:rsidR="0026292B" w:rsidRPr="0026292B" w:rsidRDefault="0026292B" w:rsidP="00B139ED">
            <w:pPr>
              <w:rPr>
                <w:b/>
              </w:rPr>
            </w:pPr>
            <w:r w:rsidRPr="0026292B">
              <w:rPr>
                <w:b/>
              </w:rPr>
              <w:t>Marks</w:t>
            </w:r>
          </w:p>
        </w:tc>
      </w:tr>
      <w:tr w:rsidR="0026292B" w:rsidTr="0026292B">
        <w:tc>
          <w:tcPr>
            <w:tcW w:w="5070" w:type="dxa"/>
          </w:tcPr>
          <w:p w:rsidR="0026292B" w:rsidRDefault="0026292B" w:rsidP="0026292B">
            <w:r>
              <w:t>LED responds to pot input (3 marks max)</w:t>
            </w:r>
          </w:p>
        </w:tc>
        <w:tc>
          <w:tcPr>
            <w:tcW w:w="4172" w:type="dxa"/>
          </w:tcPr>
          <w:p w:rsidR="0026292B" w:rsidRDefault="0026292B" w:rsidP="00B139ED"/>
        </w:tc>
      </w:tr>
      <w:tr w:rsidR="0026292B" w:rsidTr="0026292B">
        <w:tc>
          <w:tcPr>
            <w:tcW w:w="5070" w:type="dxa"/>
          </w:tcPr>
          <w:p w:rsidR="0026292B" w:rsidRDefault="0026292B" w:rsidP="00B139ED">
            <w:r>
              <w:t>Buzzer responds to light changes (2 marks max)</w:t>
            </w:r>
          </w:p>
        </w:tc>
        <w:tc>
          <w:tcPr>
            <w:tcW w:w="4172" w:type="dxa"/>
          </w:tcPr>
          <w:p w:rsidR="0026292B" w:rsidRDefault="0026292B" w:rsidP="00B139ED"/>
        </w:tc>
      </w:tr>
      <w:tr w:rsidR="0026292B" w:rsidTr="0026292B">
        <w:tc>
          <w:tcPr>
            <w:tcW w:w="5070" w:type="dxa"/>
          </w:tcPr>
          <w:p w:rsidR="0026292B" w:rsidRDefault="0026292B" w:rsidP="00B139ED">
            <w:r>
              <w:t>Total:</w:t>
            </w:r>
          </w:p>
        </w:tc>
        <w:tc>
          <w:tcPr>
            <w:tcW w:w="4172" w:type="dxa"/>
          </w:tcPr>
          <w:p w:rsidR="0026292B" w:rsidRDefault="0026292B" w:rsidP="00B139ED"/>
        </w:tc>
      </w:tr>
    </w:tbl>
    <w:p w:rsidR="0026292B" w:rsidRDefault="0026292B"/>
    <w:p w:rsidR="00922BBA" w:rsidRDefault="00922BBA">
      <w:r>
        <w:t>Report Total: _____/45</w:t>
      </w:r>
    </w:p>
    <w:p w:rsidR="00922BBA" w:rsidRDefault="0026292B">
      <w:r>
        <w:t>Demo Total: _____/10</w:t>
      </w:r>
    </w:p>
    <w:p w:rsidR="00922BBA" w:rsidRDefault="0026292B">
      <w:r>
        <w:t>Total: __________/55</w:t>
      </w:r>
    </w:p>
    <w:sectPr w:rsidR="00922BBA" w:rsidSect="00EB0A7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7AE" w:rsidRDefault="004707AE" w:rsidP="0013517F">
      <w:pPr>
        <w:spacing w:after="0" w:line="240" w:lineRule="auto"/>
      </w:pPr>
      <w:r>
        <w:separator/>
      </w:r>
    </w:p>
  </w:endnote>
  <w:endnote w:type="continuationSeparator" w:id="0">
    <w:p w:rsidR="004707AE" w:rsidRDefault="004707AE" w:rsidP="0013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7453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17F" w:rsidRDefault="00BB0B00">
        <w:pPr>
          <w:pStyle w:val="Footer"/>
          <w:jc w:val="center"/>
        </w:pPr>
        <w:r>
          <w:fldChar w:fldCharType="begin"/>
        </w:r>
        <w:r w:rsidR="0013517F">
          <w:instrText xml:space="preserve"> PAGE   \* MERGEFORMAT </w:instrText>
        </w:r>
        <w:r>
          <w:fldChar w:fldCharType="separate"/>
        </w:r>
        <w:r w:rsidR="00DC45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517F" w:rsidRDefault="001351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7AE" w:rsidRDefault="004707AE" w:rsidP="0013517F">
      <w:pPr>
        <w:spacing w:after="0" w:line="240" w:lineRule="auto"/>
      </w:pPr>
      <w:r>
        <w:separator/>
      </w:r>
    </w:p>
  </w:footnote>
  <w:footnote w:type="continuationSeparator" w:id="0">
    <w:p w:rsidR="004707AE" w:rsidRDefault="004707AE" w:rsidP="0013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42FC7"/>
    <w:multiLevelType w:val="hybridMultilevel"/>
    <w:tmpl w:val="C180EBDE"/>
    <w:lvl w:ilvl="0" w:tplc="AC863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DE5588"/>
    <w:multiLevelType w:val="hybridMultilevel"/>
    <w:tmpl w:val="8286DE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421A"/>
    <w:rsid w:val="000130CC"/>
    <w:rsid w:val="000222BB"/>
    <w:rsid w:val="000235A5"/>
    <w:rsid w:val="00026022"/>
    <w:rsid w:val="00090812"/>
    <w:rsid w:val="0013517F"/>
    <w:rsid w:val="001F0AF2"/>
    <w:rsid w:val="0020237E"/>
    <w:rsid w:val="0022643B"/>
    <w:rsid w:val="0026292B"/>
    <w:rsid w:val="002C2697"/>
    <w:rsid w:val="002E7BC8"/>
    <w:rsid w:val="00306D7F"/>
    <w:rsid w:val="0037284E"/>
    <w:rsid w:val="004239C4"/>
    <w:rsid w:val="004707AE"/>
    <w:rsid w:val="00481888"/>
    <w:rsid w:val="004A1A5B"/>
    <w:rsid w:val="00522C27"/>
    <w:rsid w:val="00587523"/>
    <w:rsid w:val="00600511"/>
    <w:rsid w:val="00600BD2"/>
    <w:rsid w:val="00655450"/>
    <w:rsid w:val="00676849"/>
    <w:rsid w:val="006C7215"/>
    <w:rsid w:val="00716E26"/>
    <w:rsid w:val="00762F09"/>
    <w:rsid w:val="00767620"/>
    <w:rsid w:val="00774939"/>
    <w:rsid w:val="0081421A"/>
    <w:rsid w:val="0083285D"/>
    <w:rsid w:val="00836DD5"/>
    <w:rsid w:val="00885031"/>
    <w:rsid w:val="008A2331"/>
    <w:rsid w:val="008B064C"/>
    <w:rsid w:val="008B23B3"/>
    <w:rsid w:val="008E4050"/>
    <w:rsid w:val="008F6246"/>
    <w:rsid w:val="00922BBA"/>
    <w:rsid w:val="009C2635"/>
    <w:rsid w:val="009D2D0E"/>
    <w:rsid w:val="00A80C4F"/>
    <w:rsid w:val="00AB3A06"/>
    <w:rsid w:val="00B65442"/>
    <w:rsid w:val="00BA2B2D"/>
    <w:rsid w:val="00BB0B00"/>
    <w:rsid w:val="00BC4300"/>
    <w:rsid w:val="00C441ED"/>
    <w:rsid w:val="00C452F9"/>
    <w:rsid w:val="00D85C6D"/>
    <w:rsid w:val="00DC454C"/>
    <w:rsid w:val="00DD1B5E"/>
    <w:rsid w:val="00DE3BBC"/>
    <w:rsid w:val="00DF5362"/>
    <w:rsid w:val="00DF5908"/>
    <w:rsid w:val="00E20F06"/>
    <w:rsid w:val="00EB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1A"/>
    <w:pPr>
      <w:ind w:left="720"/>
      <w:contextualSpacing/>
    </w:pPr>
  </w:style>
  <w:style w:type="table" w:styleId="TableGrid">
    <w:name w:val="Table Grid"/>
    <w:basedOn w:val="TableNormal"/>
    <w:uiPriority w:val="59"/>
    <w:rsid w:val="00B65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7F"/>
  </w:style>
  <w:style w:type="paragraph" w:styleId="Footer">
    <w:name w:val="footer"/>
    <w:basedOn w:val="Normal"/>
    <w:link w:val="FooterChar"/>
    <w:uiPriority w:val="99"/>
    <w:unhideWhenUsed/>
    <w:rsid w:val="0013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1A"/>
    <w:pPr>
      <w:ind w:left="720"/>
      <w:contextualSpacing/>
    </w:pPr>
  </w:style>
  <w:style w:type="table" w:styleId="TableGrid">
    <w:name w:val="Table Grid"/>
    <w:basedOn w:val="TableNormal"/>
    <w:uiPriority w:val="59"/>
    <w:rsid w:val="00B65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7F"/>
  </w:style>
  <w:style w:type="paragraph" w:styleId="Footer">
    <w:name w:val="footer"/>
    <w:basedOn w:val="Normal"/>
    <w:link w:val="FooterChar"/>
    <w:uiPriority w:val="99"/>
    <w:unhideWhenUsed/>
    <w:rsid w:val="0013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Song Yangyu</cp:lastModifiedBy>
  <cp:revision>67</cp:revision>
  <dcterms:created xsi:type="dcterms:W3CDTF">2011-09-12T04:27:00Z</dcterms:created>
  <dcterms:modified xsi:type="dcterms:W3CDTF">2011-10-07T05:11:00Z</dcterms:modified>
</cp:coreProperties>
</file>