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797" w:rsidRDefault="00474797" w:rsidP="00474797">
      <w:pPr>
        <w:jc w:val="center"/>
        <w:rPr>
          <w:sz w:val="24"/>
          <w:szCs w:val="24"/>
          <w:u w:val="single"/>
        </w:rPr>
      </w:pPr>
      <w:proofErr w:type="gramStart"/>
      <w:r>
        <w:rPr>
          <w:sz w:val="24"/>
          <w:szCs w:val="24"/>
          <w:u w:val="single"/>
        </w:rPr>
        <w:t>ENG 106 Homework #6 (due 22 Feb)</w:t>
      </w:r>
      <w:proofErr w:type="gramEnd"/>
    </w:p>
    <w:p w:rsidR="00474797" w:rsidRDefault="00474797" w:rsidP="00474797">
      <w:pPr>
        <w:rPr>
          <w:sz w:val="24"/>
          <w:szCs w:val="24"/>
        </w:rPr>
      </w:pPr>
    </w:p>
    <w:p w:rsidR="00474797" w:rsidRDefault="00474797" w:rsidP="00474797">
      <w:pPr>
        <w:rPr>
          <w:sz w:val="24"/>
          <w:szCs w:val="24"/>
          <w:u w:val="single"/>
        </w:rPr>
      </w:pPr>
      <w:r>
        <w:rPr>
          <w:sz w:val="24"/>
          <w:szCs w:val="24"/>
          <w:u w:val="single"/>
        </w:rPr>
        <w:t>IRR for non-simple flows or increments</w:t>
      </w:r>
    </w:p>
    <w:p w:rsidR="00474797" w:rsidRDefault="00474797" w:rsidP="00474797">
      <w:pPr>
        <w:rPr>
          <w:sz w:val="24"/>
          <w:szCs w:val="24"/>
          <w:u w:val="single"/>
        </w:rPr>
      </w:pPr>
    </w:p>
    <w:p w:rsidR="00474797" w:rsidRPr="006758A3" w:rsidRDefault="00474797" w:rsidP="00474797">
      <w:pPr>
        <w:rPr>
          <w:sz w:val="24"/>
          <w:szCs w:val="24"/>
        </w:rPr>
      </w:pPr>
      <w:r>
        <w:rPr>
          <w:sz w:val="24"/>
          <w:szCs w:val="24"/>
        </w:rPr>
        <w:t>7.48 Assume the flows are stated in constant $ and the MARR is inflation-free; B-A is non-simple, so you must check to see if it is pure or mixed. (</w:t>
      </w:r>
      <w:proofErr w:type="gramStart"/>
      <w:r>
        <w:rPr>
          <w:sz w:val="24"/>
          <w:szCs w:val="24"/>
        </w:rPr>
        <w:t>partial</w:t>
      </w:r>
      <w:proofErr w:type="gramEnd"/>
      <w:r>
        <w:rPr>
          <w:sz w:val="24"/>
          <w:szCs w:val="24"/>
        </w:rPr>
        <w:t xml:space="preserve"> answer: </w:t>
      </w:r>
      <w:r w:rsidRPr="006758A3">
        <w:rPr>
          <w:sz w:val="24"/>
          <w:szCs w:val="24"/>
        </w:rPr>
        <w:t>for B-A, i* is between 15 and 20%)</w:t>
      </w:r>
      <w:r w:rsidRPr="006758A3">
        <w:rPr>
          <w:sz w:val="24"/>
          <w:szCs w:val="24"/>
        </w:rPr>
        <w:br/>
      </w:r>
    </w:p>
    <w:p w:rsidR="00474797" w:rsidRDefault="00474797" w:rsidP="00474797">
      <w:pPr>
        <w:rPr>
          <w:sz w:val="24"/>
          <w:szCs w:val="24"/>
        </w:rPr>
      </w:pPr>
      <w:r>
        <w:rPr>
          <w:sz w:val="24"/>
          <w:szCs w:val="24"/>
        </w:rPr>
        <w:t>#2: Consider the following two mutually exclusive projects. Assume the MARR = 15%. If readily possible, use the IRR criterion correctly to determine which project should be selected. If the increment is mixed, however, use PW of the increment to determine which project is better.</w:t>
      </w:r>
    </w:p>
    <w:tbl>
      <w:tblPr>
        <w:tblStyle w:val="TableGrid"/>
        <w:tblW w:w="0" w:type="auto"/>
        <w:tblLook w:val="01E0" w:firstRow="1" w:lastRow="1" w:firstColumn="1" w:lastColumn="1" w:noHBand="0" w:noVBand="0"/>
      </w:tblPr>
      <w:tblGrid>
        <w:gridCol w:w="403"/>
        <w:gridCol w:w="1130"/>
        <w:gridCol w:w="1116"/>
      </w:tblGrid>
      <w:tr w:rsidR="00474797" w:rsidTr="00530F07">
        <w:tc>
          <w:tcPr>
            <w:tcW w:w="0" w:type="auto"/>
          </w:tcPr>
          <w:p w:rsidR="00474797" w:rsidRDefault="00474797" w:rsidP="00530F07">
            <w:pPr>
              <w:rPr>
                <w:sz w:val="24"/>
                <w:szCs w:val="24"/>
              </w:rPr>
            </w:pPr>
          </w:p>
        </w:tc>
        <w:tc>
          <w:tcPr>
            <w:tcW w:w="0" w:type="auto"/>
            <w:gridSpan w:val="2"/>
          </w:tcPr>
          <w:p w:rsidR="00474797" w:rsidRDefault="00474797" w:rsidP="00530F07">
            <w:pPr>
              <w:jc w:val="center"/>
              <w:rPr>
                <w:sz w:val="24"/>
                <w:szCs w:val="24"/>
              </w:rPr>
            </w:pPr>
            <w:r>
              <w:rPr>
                <w:sz w:val="24"/>
                <w:szCs w:val="24"/>
              </w:rPr>
              <w:t>Cash Flows</w:t>
            </w:r>
          </w:p>
        </w:tc>
      </w:tr>
      <w:tr w:rsidR="00474797" w:rsidTr="00530F07">
        <w:tc>
          <w:tcPr>
            <w:tcW w:w="0" w:type="auto"/>
          </w:tcPr>
          <w:p w:rsidR="00474797" w:rsidRDefault="00474797" w:rsidP="00530F07">
            <w:pPr>
              <w:rPr>
                <w:sz w:val="24"/>
                <w:szCs w:val="24"/>
              </w:rPr>
            </w:pPr>
            <w:r>
              <w:rPr>
                <w:sz w:val="24"/>
                <w:szCs w:val="24"/>
              </w:rPr>
              <w:t>n</w:t>
            </w:r>
          </w:p>
        </w:tc>
        <w:tc>
          <w:tcPr>
            <w:tcW w:w="0" w:type="auto"/>
          </w:tcPr>
          <w:p w:rsidR="00474797" w:rsidRDefault="00474797" w:rsidP="00530F07">
            <w:pPr>
              <w:jc w:val="center"/>
              <w:rPr>
                <w:sz w:val="24"/>
                <w:szCs w:val="24"/>
              </w:rPr>
            </w:pPr>
            <w:r>
              <w:rPr>
                <w:sz w:val="24"/>
                <w:szCs w:val="24"/>
              </w:rPr>
              <w:t>Project A</w:t>
            </w:r>
          </w:p>
        </w:tc>
        <w:tc>
          <w:tcPr>
            <w:tcW w:w="0" w:type="auto"/>
          </w:tcPr>
          <w:p w:rsidR="00474797" w:rsidRDefault="00474797" w:rsidP="00530F07">
            <w:pPr>
              <w:jc w:val="center"/>
              <w:rPr>
                <w:sz w:val="24"/>
                <w:szCs w:val="24"/>
              </w:rPr>
            </w:pPr>
            <w:r>
              <w:rPr>
                <w:sz w:val="24"/>
                <w:szCs w:val="24"/>
              </w:rPr>
              <w:t>Project B</w:t>
            </w:r>
          </w:p>
        </w:tc>
      </w:tr>
      <w:tr w:rsidR="00474797" w:rsidTr="00530F07">
        <w:tc>
          <w:tcPr>
            <w:tcW w:w="0" w:type="auto"/>
          </w:tcPr>
          <w:p w:rsidR="00474797" w:rsidRDefault="00474797" w:rsidP="00530F07">
            <w:pPr>
              <w:rPr>
                <w:sz w:val="24"/>
                <w:szCs w:val="24"/>
              </w:rPr>
            </w:pPr>
            <w:r>
              <w:rPr>
                <w:sz w:val="24"/>
                <w:szCs w:val="24"/>
              </w:rPr>
              <w:t>0</w:t>
            </w:r>
          </w:p>
        </w:tc>
        <w:tc>
          <w:tcPr>
            <w:tcW w:w="0" w:type="auto"/>
          </w:tcPr>
          <w:p w:rsidR="00474797" w:rsidRDefault="00474797" w:rsidP="00530F07">
            <w:pPr>
              <w:jc w:val="center"/>
              <w:rPr>
                <w:sz w:val="24"/>
                <w:szCs w:val="24"/>
              </w:rPr>
            </w:pPr>
            <w:r>
              <w:rPr>
                <w:sz w:val="24"/>
                <w:szCs w:val="24"/>
              </w:rPr>
              <w:t>-$300</w:t>
            </w:r>
          </w:p>
        </w:tc>
        <w:tc>
          <w:tcPr>
            <w:tcW w:w="0" w:type="auto"/>
          </w:tcPr>
          <w:p w:rsidR="00474797" w:rsidRDefault="00474797" w:rsidP="00530F07">
            <w:pPr>
              <w:jc w:val="center"/>
              <w:rPr>
                <w:sz w:val="24"/>
                <w:szCs w:val="24"/>
              </w:rPr>
            </w:pPr>
            <w:r>
              <w:rPr>
                <w:sz w:val="24"/>
                <w:szCs w:val="24"/>
              </w:rPr>
              <w:t>-$800</w:t>
            </w:r>
          </w:p>
        </w:tc>
      </w:tr>
      <w:tr w:rsidR="00474797" w:rsidTr="00530F07">
        <w:tc>
          <w:tcPr>
            <w:tcW w:w="0" w:type="auto"/>
          </w:tcPr>
          <w:p w:rsidR="00474797" w:rsidRDefault="00474797" w:rsidP="00530F07">
            <w:pPr>
              <w:rPr>
                <w:sz w:val="24"/>
                <w:szCs w:val="24"/>
              </w:rPr>
            </w:pPr>
            <w:r>
              <w:rPr>
                <w:sz w:val="24"/>
                <w:szCs w:val="24"/>
              </w:rPr>
              <w:t>1</w:t>
            </w:r>
          </w:p>
        </w:tc>
        <w:tc>
          <w:tcPr>
            <w:tcW w:w="0" w:type="auto"/>
          </w:tcPr>
          <w:p w:rsidR="00474797" w:rsidRDefault="00474797" w:rsidP="00530F07">
            <w:pPr>
              <w:jc w:val="center"/>
              <w:rPr>
                <w:sz w:val="24"/>
                <w:szCs w:val="24"/>
              </w:rPr>
            </w:pPr>
            <w:r>
              <w:rPr>
                <w:sz w:val="24"/>
                <w:szCs w:val="24"/>
              </w:rPr>
              <w:t>0</w:t>
            </w:r>
          </w:p>
        </w:tc>
        <w:tc>
          <w:tcPr>
            <w:tcW w:w="0" w:type="auto"/>
          </w:tcPr>
          <w:p w:rsidR="00474797" w:rsidRDefault="00474797" w:rsidP="00530F07">
            <w:pPr>
              <w:jc w:val="center"/>
              <w:rPr>
                <w:sz w:val="24"/>
                <w:szCs w:val="24"/>
              </w:rPr>
            </w:pPr>
            <w:r>
              <w:rPr>
                <w:sz w:val="24"/>
                <w:szCs w:val="24"/>
              </w:rPr>
              <w:t>1150</w:t>
            </w:r>
          </w:p>
        </w:tc>
      </w:tr>
      <w:tr w:rsidR="00474797" w:rsidTr="00530F07">
        <w:tc>
          <w:tcPr>
            <w:tcW w:w="0" w:type="auto"/>
          </w:tcPr>
          <w:p w:rsidR="00474797" w:rsidRDefault="00474797" w:rsidP="00530F07">
            <w:pPr>
              <w:rPr>
                <w:sz w:val="24"/>
                <w:szCs w:val="24"/>
              </w:rPr>
            </w:pPr>
            <w:r>
              <w:rPr>
                <w:sz w:val="24"/>
                <w:szCs w:val="24"/>
              </w:rPr>
              <w:t>2</w:t>
            </w:r>
          </w:p>
        </w:tc>
        <w:tc>
          <w:tcPr>
            <w:tcW w:w="0" w:type="auto"/>
          </w:tcPr>
          <w:p w:rsidR="00474797" w:rsidRDefault="00474797" w:rsidP="00530F07">
            <w:pPr>
              <w:jc w:val="center"/>
              <w:rPr>
                <w:sz w:val="24"/>
                <w:szCs w:val="24"/>
              </w:rPr>
            </w:pPr>
            <w:r>
              <w:rPr>
                <w:sz w:val="24"/>
                <w:szCs w:val="24"/>
              </w:rPr>
              <w:t>690</w:t>
            </w:r>
          </w:p>
        </w:tc>
        <w:tc>
          <w:tcPr>
            <w:tcW w:w="0" w:type="auto"/>
          </w:tcPr>
          <w:p w:rsidR="00474797" w:rsidRDefault="00474797" w:rsidP="00530F07">
            <w:pPr>
              <w:jc w:val="center"/>
              <w:rPr>
                <w:sz w:val="24"/>
                <w:szCs w:val="24"/>
              </w:rPr>
            </w:pPr>
            <w:r>
              <w:rPr>
                <w:sz w:val="24"/>
                <w:szCs w:val="24"/>
              </w:rPr>
              <w:t>40</w:t>
            </w:r>
          </w:p>
        </w:tc>
      </w:tr>
      <w:tr w:rsidR="00474797" w:rsidTr="00530F07">
        <w:tc>
          <w:tcPr>
            <w:tcW w:w="0" w:type="auto"/>
          </w:tcPr>
          <w:p w:rsidR="00474797" w:rsidRDefault="00474797" w:rsidP="00530F07">
            <w:pPr>
              <w:rPr>
                <w:sz w:val="24"/>
                <w:szCs w:val="24"/>
              </w:rPr>
            </w:pPr>
            <w:r>
              <w:rPr>
                <w:sz w:val="24"/>
                <w:szCs w:val="24"/>
              </w:rPr>
              <w:t>i*</w:t>
            </w:r>
          </w:p>
        </w:tc>
        <w:tc>
          <w:tcPr>
            <w:tcW w:w="0" w:type="auto"/>
          </w:tcPr>
          <w:p w:rsidR="00474797" w:rsidRDefault="00474797" w:rsidP="00530F07">
            <w:pPr>
              <w:jc w:val="center"/>
              <w:rPr>
                <w:sz w:val="24"/>
                <w:szCs w:val="24"/>
              </w:rPr>
            </w:pPr>
            <w:r>
              <w:rPr>
                <w:sz w:val="24"/>
                <w:szCs w:val="24"/>
              </w:rPr>
              <w:t>52%</w:t>
            </w:r>
          </w:p>
        </w:tc>
        <w:tc>
          <w:tcPr>
            <w:tcW w:w="0" w:type="auto"/>
          </w:tcPr>
          <w:p w:rsidR="00474797" w:rsidRDefault="00474797" w:rsidP="00530F07">
            <w:pPr>
              <w:jc w:val="center"/>
              <w:rPr>
                <w:sz w:val="24"/>
                <w:szCs w:val="24"/>
              </w:rPr>
            </w:pPr>
            <w:r>
              <w:rPr>
                <w:sz w:val="24"/>
                <w:szCs w:val="24"/>
              </w:rPr>
              <w:t>46%</w:t>
            </w:r>
          </w:p>
        </w:tc>
      </w:tr>
    </w:tbl>
    <w:p w:rsidR="00474797" w:rsidRDefault="00474797" w:rsidP="00474797"/>
    <w:p w:rsidR="00474797" w:rsidRDefault="00474797" w:rsidP="00474797">
      <w:pPr>
        <w:rPr>
          <w:sz w:val="24"/>
          <w:szCs w:val="24"/>
        </w:rPr>
      </w:pPr>
    </w:p>
    <w:p w:rsidR="00474797" w:rsidRDefault="00474797" w:rsidP="00474797">
      <w:pPr>
        <w:rPr>
          <w:sz w:val="24"/>
          <w:szCs w:val="24"/>
          <w:u w:val="single"/>
        </w:rPr>
      </w:pPr>
      <w:r>
        <w:rPr>
          <w:sz w:val="24"/>
          <w:szCs w:val="24"/>
          <w:u w:val="single"/>
        </w:rPr>
        <w:t>Depreciation</w:t>
      </w:r>
    </w:p>
    <w:p w:rsidR="00474797" w:rsidRDefault="00474797" w:rsidP="00474797">
      <w:pPr>
        <w:rPr>
          <w:sz w:val="24"/>
          <w:szCs w:val="24"/>
        </w:rPr>
      </w:pPr>
    </w:p>
    <w:p w:rsidR="00474797" w:rsidRPr="006758A3" w:rsidRDefault="00474797" w:rsidP="00474797">
      <w:r>
        <w:rPr>
          <w:sz w:val="24"/>
          <w:szCs w:val="24"/>
        </w:rPr>
        <w:t>9.13b Calculate the depreciation schedule over the full six years. (</w:t>
      </w:r>
      <w:proofErr w:type="gramStart"/>
      <w:r>
        <w:rPr>
          <w:sz w:val="24"/>
          <w:szCs w:val="24"/>
        </w:rPr>
        <w:t>partial</w:t>
      </w:r>
      <w:proofErr w:type="gramEnd"/>
      <w:r>
        <w:rPr>
          <w:sz w:val="24"/>
          <w:szCs w:val="24"/>
        </w:rPr>
        <w:t xml:space="preserve"> answer:</w:t>
      </w:r>
      <w:r w:rsidRPr="004C0E62">
        <w:t xml:space="preserve"> D3 = </w:t>
      </w:r>
      <w:r>
        <w:t>$</w:t>
      </w:r>
      <w:r w:rsidRPr="004C0E62">
        <w:t>13,333</w:t>
      </w:r>
      <w:r>
        <w:t>)</w:t>
      </w:r>
      <w:r w:rsidRPr="004C0E62">
        <w:t xml:space="preserve"> </w:t>
      </w:r>
      <w:r w:rsidRPr="004C0E62">
        <w:br/>
      </w:r>
    </w:p>
    <w:p w:rsidR="00474797" w:rsidRPr="006758A3" w:rsidRDefault="00474797" w:rsidP="00474797">
      <w:pPr>
        <w:rPr>
          <w:sz w:val="24"/>
          <w:szCs w:val="24"/>
        </w:rPr>
      </w:pPr>
      <w:r>
        <w:rPr>
          <w:sz w:val="24"/>
          <w:szCs w:val="24"/>
        </w:rPr>
        <w:t>9.25 (partial answer:</w:t>
      </w:r>
      <w:r w:rsidRPr="004C0E62">
        <w:t xml:space="preserve"> D</w:t>
      </w:r>
      <w:r>
        <w:t>6</w:t>
      </w:r>
      <w:r w:rsidRPr="004C0E62">
        <w:t xml:space="preserve"> = </w:t>
      </w:r>
      <w:r>
        <w:t>$16,502)</w:t>
      </w:r>
      <w:r>
        <w:rPr>
          <w:highlight w:val="yellow"/>
        </w:rPr>
        <w:br/>
      </w:r>
    </w:p>
    <w:p w:rsidR="00474797" w:rsidRDefault="00474797" w:rsidP="00474797">
      <w:pPr>
        <w:rPr>
          <w:sz w:val="24"/>
          <w:szCs w:val="24"/>
        </w:rPr>
      </w:pPr>
      <w:r>
        <w:rPr>
          <w:sz w:val="24"/>
          <w:szCs w:val="24"/>
        </w:rPr>
        <w:t xml:space="preserve">9.34a, b </w:t>
      </w:r>
      <w:proofErr w:type="gramStart"/>
      <w:r>
        <w:rPr>
          <w:sz w:val="24"/>
          <w:szCs w:val="24"/>
        </w:rPr>
        <w:t>For</w:t>
      </w:r>
      <w:proofErr w:type="gramEnd"/>
      <w:r>
        <w:rPr>
          <w:sz w:val="24"/>
          <w:szCs w:val="24"/>
        </w:rPr>
        <w:t xml:space="preserve"> b, calculate the full </w:t>
      </w:r>
      <w:proofErr w:type="spellStart"/>
      <w:r>
        <w:rPr>
          <w:sz w:val="24"/>
          <w:szCs w:val="24"/>
        </w:rPr>
        <w:t>deprec</w:t>
      </w:r>
      <w:proofErr w:type="spellEnd"/>
      <w:r>
        <w:rPr>
          <w:sz w:val="24"/>
          <w:szCs w:val="24"/>
        </w:rPr>
        <w:t xml:space="preserve"> schedule, assuming the equipment is purchased partway through the first tax year and held a full five years, so sold during the 6</w:t>
      </w:r>
      <w:r w:rsidRPr="00763F1A">
        <w:rPr>
          <w:sz w:val="24"/>
          <w:szCs w:val="24"/>
        </w:rPr>
        <w:t>th</w:t>
      </w:r>
      <w:r>
        <w:rPr>
          <w:sz w:val="24"/>
          <w:szCs w:val="24"/>
        </w:rPr>
        <w:t xml:space="preserve"> tax year. (</w:t>
      </w:r>
      <w:proofErr w:type="gramStart"/>
      <w:r>
        <w:rPr>
          <w:sz w:val="24"/>
          <w:szCs w:val="24"/>
        </w:rPr>
        <w:t>partial</w:t>
      </w:r>
      <w:proofErr w:type="gramEnd"/>
      <w:r>
        <w:rPr>
          <w:sz w:val="24"/>
          <w:szCs w:val="24"/>
        </w:rPr>
        <w:t xml:space="preserve"> answer: for</w:t>
      </w:r>
      <w:r w:rsidRPr="00763F1A">
        <w:rPr>
          <w:sz w:val="24"/>
          <w:szCs w:val="24"/>
        </w:rPr>
        <w:t xml:space="preserve"> DDB, D5 = $5,184) </w:t>
      </w:r>
      <w:r w:rsidRPr="00763F1A">
        <w:rPr>
          <w:sz w:val="24"/>
          <w:szCs w:val="24"/>
        </w:rPr>
        <w:br/>
      </w:r>
    </w:p>
    <w:p w:rsidR="00474797" w:rsidRDefault="00474797" w:rsidP="00474797">
      <w:pPr>
        <w:rPr>
          <w:sz w:val="24"/>
          <w:szCs w:val="24"/>
          <w:u w:val="single"/>
        </w:rPr>
      </w:pPr>
      <w:r>
        <w:rPr>
          <w:sz w:val="24"/>
          <w:szCs w:val="24"/>
          <w:u w:val="single"/>
        </w:rPr>
        <w:t>Tax Elements</w:t>
      </w:r>
    </w:p>
    <w:p w:rsidR="00474797" w:rsidRDefault="00474797" w:rsidP="00474797">
      <w:pPr>
        <w:rPr>
          <w:sz w:val="24"/>
          <w:szCs w:val="24"/>
        </w:rPr>
      </w:pPr>
    </w:p>
    <w:p w:rsidR="00474797" w:rsidRPr="00763F1A" w:rsidRDefault="00474797" w:rsidP="00474797">
      <w:pPr>
        <w:rPr>
          <w:sz w:val="24"/>
          <w:szCs w:val="24"/>
        </w:rPr>
      </w:pPr>
      <w:r>
        <w:rPr>
          <w:sz w:val="24"/>
          <w:szCs w:val="24"/>
        </w:rPr>
        <w:t xml:space="preserve">9.38 (partial answer: </w:t>
      </w:r>
      <w:r w:rsidRPr="00763F1A">
        <w:rPr>
          <w:sz w:val="24"/>
          <w:szCs w:val="24"/>
        </w:rPr>
        <w:t xml:space="preserve">Total D = about $49k) </w:t>
      </w:r>
      <w:r w:rsidRPr="00763F1A">
        <w:rPr>
          <w:sz w:val="24"/>
          <w:szCs w:val="24"/>
        </w:rPr>
        <w:br/>
      </w:r>
    </w:p>
    <w:p w:rsidR="00474797" w:rsidRDefault="00474797" w:rsidP="00474797">
      <w:r>
        <w:rPr>
          <w:sz w:val="24"/>
          <w:szCs w:val="24"/>
        </w:rPr>
        <w:t>9.40b Assume sale occurs in the fifth tax year. Also find the gains tax. (</w:t>
      </w:r>
      <w:proofErr w:type="gramStart"/>
      <w:r>
        <w:rPr>
          <w:sz w:val="24"/>
          <w:szCs w:val="24"/>
        </w:rPr>
        <w:t>partial</w:t>
      </w:r>
      <w:proofErr w:type="gramEnd"/>
      <w:r>
        <w:rPr>
          <w:sz w:val="24"/>
          <w:szCs w:val="24"/>
        </w:rPr>
        <w:t xml:space="preserve"> answer: </w:t>
      </w:r>
      <w:r w:rsidRPr="00763F1A">
        <w:rPr>
          <w:sz w:val="24"/>
          <w:szCs w:val="24"/>
        </w:rPr>
        <w:t>gains tax = about $15.3k)</w:t>
      </w:r>
      <w:r w:rsidRPr="00763F1A">
        <w:rPr>
          <w:sz w:val="24"/>
          <w:szCs w:val="24"/>
        </w:rPr>
        <w:br/>
      </w:r>
    </w:p>
    <w:p w:rsidR="00A520E6" w:rsidRPr="00474797" w:rsidRDefault="00474797" w:rsidP="00474797">
      <w:r>
        <w:rPr>
          <w:sz w:val="24"/>
          <w:szCs w:val="24"/>
        </w:rPr>
        <w:t xml:space="preserve">10.9 </w:t>
      </w:r>
      <w:r w:rsidRPr="007C71CC">
        <w:rPr>
          <w:sz w:val="24"/>
          <w:szCs w:val="24"/>
        </w:rPr>
        <w:t>(partial answer: average tax rate with the project = 34%)</w:t>
      </w:r>
      <w:bookmarkStart w:id="0" w:name="_GoBack"/>
      <w:bookmarkEnd w:id="0"/>
    </w:p>
    <w:sectPr w:rsidR="00A520E6" w:rsidRPr="0047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4E"/>
    <w:rsid w:val="000B74EA"/>
    <w:rsid w:val="003C4C4E"/>
    <w:rsid w:val="003D03AF"/>
    <w:rsid w:val="00474797"/>
    <w:rsid w:val="0051464B"/>
    <w:rsid w:val="00640682"/>
    <w:rsid w:val="0085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4E"/>
    <w:pPr>
      <w:spacing w:after="0" w:line="240" w:lineRule="auto"/>
    </w:pPr>
    <w:rPr>
      <w:rFonts w:ascii="Times" w:eastAsia="Times New Roman" w:hAns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797"/>
    <w:pPr>
      <w:spacing w:after="0" w:line="240" w:lineRule="auto"/>
    </w:pPr>
    <w:rPr>
      <w:rFonts w:ascii="Times" w:eastAsia="Times New Roman" w:hAnsi="Time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4E"/>
    <w:pPr>
      <w:spacing w:after="0" w:line="240" w:lineRule="auto"/>
    </w:pPr>
    <w:rPr>
      <w:rFonts w:ascii="Times" w:eastAsia="Times New Roman" w:hAns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797"/>
    <w:pPr>
      <w:spacing w:after="0" w:line="240" w:lineRule="auto"/>
    </w:pPr>
    <w:rPr>
      <w:rFonts w:ascii="Times" w:eastAsia="Times New Roman" w:hAnsi="Time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1033</Characters>
  <Application>Microsoft Office Word</Application>
  <DocSecurity>0</DocSecurity>
  <Lines>129</Lines>
  <Paragraphs>104</Paragraphs>
  <ScaleCrop>false</ScaleCrop>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Hartsough</dc:creator>
  <cp:lastModifiedBy>Bruce Hartsough</cp:lastModifiedBy>
  <cp:revision>2</cp:revision>
  <dcterms:created xsi:type="dcterms:W3CDTF">2013-01-04T21:41:00Z</dcterms:created>
  <dcterms:modified xsi:type="dcterms:W3CDTF">2013-01-04T21:41:00Z</dcterms:modified>
</cp:coreProperties>
</file>