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ABSTRACT</w:t>
      </w:r>
    </w:p>
    <w:p>
      <w:pPr>
        <w:ind w:firstLine="720"/>
      </w:pPr>
      <w:r>
        <w:t>A system for adjudicating healthcare claims using zero-knowledge circuits on proof-gated wallets without private keys. The system encodes formulary lookup, cost-share computation, and deductible accumulator state transitions as arithmetic constraints inside zero-knowledge circuits, generating correctness proofs without revealing protected health information. Wallet identifiers are derived as Poseidon hash commitments of identity fields and a user-generated enrollment key, with all state transitions gated exclusively through zero-knowledge proof verification rather than cryptographic signatures. Healthcare data is organized as a six-domain Merkle forest committed in verifiable credentials with selective domain disclosure. A partitioned sequencer network distributes proof processing across multiple leader nodes using gossip-based replication and deterministic failover without consensus protocols, achieving consistency through zero-knowledge proof validity and multi-node attestation. The system supports offline credential verification, encrypted messaging, privacy-preserving compliance auditing with selective event disclosure, and parallel proof generation via process-isolated worker pools with periodic recycling to reclaim monotonically-growing WebAssembly heap memory.</w:t>
      </w:r>
    </w:p>
    <w:p>
      <w:pPr>
        <w:spacing w:before="240"/>
      </w:pPr>
      <w:r>
        <w:rPr>
          <w:i/>
          <w:color w:val="808080"/>
          <w:sz w:val="20"/>
        </w:rPr>
        <w:t>[149 words]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