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Mustafa Kemal Atatürk, born in 1881, was the founder and first President of the Republic of Turkey, serving from 1923 until his death in 1938. He is credited with leading the country through a period of modernization and reform. Atatürk was a military officer and a revolutionary statesman who played a key role in the collapse of the Ottoman Empire and the establishment of modern Turkey. He is often referred to as the 'Father of the Turks'. One of Atatürk's most significant achievements was his efforts to secularize Turkey, separating religion from the state and promoting a modern, Western-oriented society. He introduced a series of reforms aimed at modernizing the country's legal, educational, and cultural systems. Atatürk was also known for his progressive stance on women's rights. He introduced laws that granted women the right to vote and hold public office, and encouraged them to participate in the country's political and social life. In addition to his political and social reforms, Atatürk also implemented a series of economic policies aimed at promoting industrialization and modernization. He established state-owned enterprises and encouraged foreign investment in key industries. Atatürk was a charismatic leader and a skilled orator, known for his strong and decisive leadership style. He was also a prolific writer and thinker, publishing numerous articles and books on a wide range of subjects. Atatürk's legacy extends beyond Turkey, as he is often cited as an inspiration for leaders and movements around the world. His ideas and principles continue to influence political and social developments in the Middle East and beyond. Atatürk's mausoleum, Anıtkabir, located in the capital city of Ankara, is a major tourist attraction and a symbol of modern Turkey. It houses his remains and serves as a memorial to his legacy. Atatürk's image and name are ubiquitous in Turkey, with countless statues, monuments, and streets named after him. His portrait also appears on the country's currency and official documents. Atatürk's impact on Turkish society and politics is still felt today, as his ideas and reforms continue to shape the country's identity and its place in the world. He remains a revered and influential figure in Turkish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