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Ono no Komachi was a Japanese waka poet who lived during the Heian period, which lasted from 794 to 1185. She is considered one of the Rokkasen, or Six best Waka poets, and is known for her beauty and talent for poetry. Komachi's beauty was so renowned that she became a symbol of feminine beauty in Japan. Many legends and stories were created about her, and she became a popular subject in Japanese literature and art. Komachi's poetry often focused on themes of love, longing, and the transience of life. Her work is known for its emotional depth and lyrical beauty, and she is considered one of the greatest poets in Japanese history. Despite her talent and beauty, Komachi's life was not without hardship. According to legend, she was a lover of a high-ranking courtier who eventually abandoned her, leaving her to live out her days in loneliness and poverty. One of Komachi's most famous poems is a reflection on her own fading beauty and the passage of time. In it, she compares her once radiant beauty to the withering autumn flowers, expressing a deep sense of loss and longing. Komachi's poetry is characterized by its use of vivid imagery and emotional intensity. She often used natural elements such as flowers, moonlight, and the changing seasons to convey the complexities of human emotion. Many of Komachi's poems are written in the form of tanka, a traditional Japanese poetic form consisting of 31 syllables. Tanka poems are known for their brevity and emotional impact, making them a popular choice for love poetry. Komachi's legacy has endured for over a thousand years, and she continues to be celebrated as one of Japan's most important literary figures. Her poetry has been translated into numerous languages and has inspired countless poets and artists. In addition to her literary achievements, Komachi's life has been the subject of numerous plays, novels, and films. Her story has captivated audiences for centuries, and she remains a beloved figure in Japanese culture. Ono no Komachi's impact on Japanese literature and culture cannot be overstated. Her timeless poetry and enduring legacy have solidified her place as one of the most influential and celebrated figures in Japanese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