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ED" w:rsidRDefault="00BE6B3A" w:rsidP="00630B61">
      <w:pPr>
        <w:pStyle w:val="1"/>
      </w:pPr>
      <w:r>
        <w:t>使用立方体基座进行三维重建方案草稿</w:t>
      </w:r>
    </w:p>
    <w:p w:rsidR="00BE6B3A" w:rsidRDefault="0058125A" w:rsidP="0058125A">
      <w:pPr>
        <w:pStyle w:val="2"/>
        <w:numPr>
          <w:ilvl w:val="0"/>
          <w:numId w:val="3"/>
        </w:numPr>
      </w:pPr>
      <w:r>
        <w:t>主要步骤</w:t>
      </w:r>
    </w:p>
    <w:p w:rsidR="00BE6B3A" w:rsidRDefault="00DB3BC1">
      <w:r w:rsidRPr="00DB3BC1">
        <w:rPr>
          <w:noProof/>
        </w:rPr>
        <w:drawing>
          <wp:inline distT="0" distB="0" distL="0" distR="0">
            <wp:extent cx="5274310" cy="3956163"/>
            <wp:effectExtent l="0" t="0" r="2540" b="6350"/>
            <wp:docPr id="1" name="图片 1" descr="D:\Users\zhangxaochen\Desktop\t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hangxaochen\Desktop\tt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C1" w:rsidRDefault="00DB3BC1"/>
    <w:p w:rsidR="00DB3BC1" w:rsidRDefault="00DB3BC1" w:rsidP="00DB3BC1">
      <w:r>
        <w:t>与</w:t>
      </w:r>
      <w:proofErr w:type="spellStart"/>
      <w:r>
        <w:t>ContourCue</w:t>
      </w:r>
      <w:proofErr w:type="spellEnd"/>
      <w:r>
        <w:t xml:space="preserve">[1] </w:t>
      </w:r>
      <w:r>
        <w:t>论文相比</w:t>
      </w:r>
      <w:r>
        <w:rPr>
          <w:rFonts w:hint="eastAsia"/>
        </w:rPr>
        <w:t>，这个方法的主要区别是：</w:t>
      </w:r>
    </w:p>
    <w:p w:rsidR="000C693A" w:rsidRDefault="000C693A" w:rsidP="00630B61">
      <w:pPr>
        <w:pStyle w:val="a3"/>
        <w:numPr>
          <w:ilvl w:val="0"/>
          <w:numId w:val="2"/>
        </w:numPr>
        <w:ind w:firstLineChars="0"/>
      </w:pPr>
      <w:r>
        <w:t>有确定的</w:t>
      </w:r>
      <w:r w:rsidRPr="003037A4">
        <w:rPr>
          <w:b/>
        </w:rPr>
        <w:t>起始视角</w:t>
      </w:r>
      <w:r w:rsidR="003037A4" w:rsidRPr="003037A4">
        <w:rPr>
          <w:rFonts w:hint="eastAsia"/>
          <w:b/>
        </w:rPr>
        <w:t>初始化</w:t>
      </w:r>
      <w:r>
        <w:rPr>
          <w:rFonts w:hint="eastAsia"/>
        </w:rPr>
        <w:t>（</w:t>
      </w:r>
      <w:r>
        <w:t>三个正交面可见</w:t>
      </w:r>
      <w:r>
        <w:rPr>
          <w:rFonts w:hint="eastAsia"/>
        </w:rPr>
        <w:t>时），因为这一视角下，我们可以获得最准确的立方体相邻棱边</w:t>
      </w:r>
      <w:r w:rsidR="0035172C">
        <w:rPr>
          <w:rFonts w:hint="eastAsia"/>
        </w:rPr>
        <w:t>；</w:t>
      </w:r>
    </w:p>
    <w:p w:rsidR="0035172C" w:rsidRDefault="0035172C" w:rsidP="003517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</w:t>
      </w:r>
      <w:r>
        <w:t>注</w:t>
      </w:r>
      <w:r>
        <w:rPr>
          <w:rFonts w:hint="eastAsia"/>
        </w:rPr>
        <w:t>】</w:t>
      </w:r>
      <w:proofErr w:type="gramStart"/>
      <w:r>
        <w:rPr>
          <w:rFonts w:hint="eastAsia"/>
        </w:rPr>
        <w:t>是否要仅使用</w:t>
      </w:r>
      <w:proofErr w:type="gramEnd"/>
      <w:r>
        <w:rPr>
          <w:rFonts w:hint="eastAsia"/>
        </w:rPr>
        <w:t>内轮廓？因为外轮廓的“锯齿”效果会引入误差。</w:t>
      </w:r>
      <w:r w:rsidR="004F18B8">
        <w:rPr>
          <w:rFonts w:hint="eastAsia"/>
        </w:rPr>
        <w:t>尚</w:t>
      </w:r>
      <w:r>
        <w:rPr>
          <w:rFonts w:hint="eastAsia"/>
        </w:rPr>
        <w:t>未测试</w:t>
      </w:r>
      <w:r>
        <w:rPr>
          <w:rFonts w:hint="eastAsia"/>
        </w:rPr>
        <w:t xml:space="preserve"> </w:t>
      </w:r>
      <w:r>
        <w:t>//2016-3-2</w:t>
      </w:r>
      <w:r w:rsidR="009B4608">
        <w:t>4</w:t>
      </w:r>
      <w:r>
        <w:t xml:space="preserve"> 23:05:12</w:t>
      </w:r>
    </w:p>
    <w:p w:rsidR="00DB3BC1" w:rsidRDefault="00DB3BC1" w:rsidP="00630B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通过平面拟合，在立方体区域内，生成更准确的深度图；</w:t>
      </w:r>
      <w:r w:rsidR="00EE3784">
        <w:rPr>
          <w:rFonts w:hint="eastAsia"/>
        </w:rPr>
        <w:t>进一步，</w:t>
      </w:r>
      <w:r>
        <w:rPr>
          <w:rFonts w:hint="eastAsia"/>
        </w:rPr>
        <w:t>由平面相交得到的轮廓线（</w:t>
      </w:r>
      <w:r w:rsidRPr="00DB3BC1">
        <w:rPr>
          <w:rFonts w:hint="eastAsia"/>
          <w:b/>
        </w:rPr>
        <w:t>内轮廓</w:t>
      </w:r>
      <w:r>
        <w:rPr>
          <w:rFonts w:hint="eastAsia"/>
        </w:rPr>
        <w:t>）更准确；</w:t>
      </w:r>
    </w:p>
    <w:p w:rsidR="00630B61" w:rsidRDefault="00630B61" w:rsidP="00630B61">
      <w:pPr>
        <w:pStyle w:val="a3"/>
        <w:numPr>
          <w:ilvl w:val="0"/>
          <w:numId w:val="2"/>
        </w:numPr>
        <w:ind w:firstLineChars="0"/>
      </w:pPr>
      <w:r>
        <w:t>论文</w:t>
      </w:r>
      <w:r>
        <w:rPr>
          <w:rFonts w:hint="eastAsia"/>
        </w:rPr>
        <w:t>[1]</w:t>
      </w:r>
      <w:r>
        <w:rPr>
          <w:rFonts w:hint="eastAsia"/>
        </w:rPr>
        <w:t>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模型帧提取轮廓线</m:t>
        </m:r>
        <m:r>
          <m:rPr>
            <m:sty m:val="p"/>
          </m:rPr>
          <w:rPr>
            <w:rFonts w:ascii="Cambria Math" w:hAnsi="Cambria Math" w:hint="eastAsia"/>
          </w:rPr>
          <m:t>”</m:t>
        </m:r>
      </m:oMath>
      <w:r>
        <w:t>过程中</w:t>
      </w:r>
      <w:r>
        <w:rPr>
          <w:rFonts w:hint="eastAsia"/>
        </w:rPr>
        <w:t>，</w:t>
      </w:r>
      <w:r>
        <w:t>采用的是</w:t>
      </w:r>
      <w:r>
        <w:rPr>
          <w:rFonts w:hint="eastAsia"/>
        </w:rPr>
        <w:t>“</w:t>
      </w:r>
      <w:r w:rsidR="006E487B">
        <w:rPr>
          <w:b/>
        </w:rPr>
        <w:t>点集中</w:t>
      </w:r>
      <w:r w:rsidR="006E487B">
        <w:rPr>
          <w:b/>
        </w:rPr>
        <w:t>法向与</w:t>
      </w:r>
      <w:r w:rsidRPr="009A5238">
        <w:rPr>
          <w:b/>
        </w:rPr>
        <w:t>视线</w:t>
      </w:r>
      <w:r>
        <w:rPr>
          <w:rFonts w:hint="eastAsia"/>
        </w:rPr>
        <w:t>（</w:t>
      </w:r>
      <w:r>
        <w:t>近似</w:t>
      </w:r>
      <w:r>
        <w:rPr>
          <w:rFonts w:hint="eastAsia"/>
        </w:rPr>
        <w:t>）</w:t>
      </w:r>
      <w:r>
        <w:t>正交</w:t>
      </w:r>
      <w:r w:rsidR="006E487B">
        <w:t>的点</w:t>
      </w:r>
      <w:r>
        <w:t>为轮廓</w:t>
      </w:r>
      <w:r>
        <w:rPr>
          <w:rFonts w:hint="eastAsia"/>
        </w:rPr>
        <w:t>”策略</w:t>
      </w:r>
      <w:r w:rsidR="000C693A">
        <w:rPr>
          <w:rFonts w:hint="eastAsia"/>
        </w:rPr>
        <w:t>[2]</w:t>
      </w:r>
      <w:r w:rsidR="00236345">
        <w:rPr>
          <w:rFonts w:hint="eastAsia"/>
        </w:rPr>
        <w:t>；</w:t>
      </w:r>
      <w:r w:rsidR="000C693A">
        <w:rPr>
          <w:rFonts w:hint="eastAsia"/>
        </w:rPr>
        <w:t>我们计划采用的是</w:t>
      </w:r>
      <w:r w:rsidR="00236345">
        <w:rPr>
          <w:rFonts w:hint="eastAsia"/>
        </w:rPr>
        <w:t>“</w:t>
      </w:r>
      <w:r w:rsidR="00236345" w:rsidRPr="009A5238">
        <w:rPr>
          <w:rFonts w:hint="eastAsia"/>
          <w:b/>
        </w:rPr>
        <w:t>邻域内点云法向</w:t>
      </w:r>
      <w:r w:rsidR="00236345">
        <w:rPr>
          <w:rFonts w:hint="eastAsia"/>
        </w:rPr>
        <w:t>正交”的策略。</w:t>
      </w:r>
    </w:p>
    <w:p w:rsidR="00BD4367" w:rsidRPr="00F360CC" w:rsidRDefault="00BD4367" w:rsidP="00BD4367">
      <w:pPr>
        <w:pStyle w:val="a3"/>
        <w:ind w:left="360" w:firstLineChars="0" w:firstLine="0"/>
        <w:rPr>
          <w:rFonts w:hint="eastAsia"/>
        </w:rPr>
      </w:pPr>
      <w:r>
        <w:t>起始状态我们可以得到准确的</w:t>
      </w:r>
      <w:r>
        <w:rPr>
          <w:rFonts w:hint="eastAsia"/>
        </w:rPr>
        <w:t>“</w:t>
      </w:r>
      <w:r>
        <w:t>内轮廓</w:t>
      </w:r>
      <w:r>
        <w:rPr>
          <w:rFonts w:hint="eastAsia"/>
        </w:rPr>
        <w:t>”，当视角由“三个可视正交面”变为“两个可视正交面时”，原先模型上的内轮廓变为外轮廓，仍然可以保持</w:t>
      </w:r>
      <w:proofErr w:type="gramStart"/>
      <w:r>
        <w:rPr>
          <w:rFonts w:hint="eastAsia"/>
        </w:rPr>
        <w:t>棱边较高</w:t>
      </w:r>
      <w:proofErr w:type="gramEnd"/>
      <w:r>
        <w:rPr>
          <w:rFonts w:hint="eastAsia"/>
        </w:rPr>
        <w:t>的准确度；而论文</w:t>
      </w:r>
      <w:r>
        <w:rPr>
          <w:rFonts w:hint="eastAsia"/>
        </w:rPr>
        <w:t>[1]</w:t>
      </w:r>
      <w:r>
        <w:rPr>
          <w:rFonts w:hint="eastAsia"/>
        </w:rPr>
        <w:t>关注的是所有物体的边缘，</w:t>
      </w:r>
      <w:r w:rsidR="006E487B">
        <w:rPr>
          <w:rFonts w:hint="eastAsia"/>
        </w:rPr>
        <w:t>使用了较宽松的</w:t>
      </w:r>
      <w:r w:rsidR="00F360CC">
        <w:rPr>
          <w:rFonts w:hint="eastAsia"/>
        </w:rPr>
        <w:t>阈值（</w:t>
      </w:r>
      <m:oMath>
        <m:r>
          <m:rPr>
            <m:sty m:val="p"/>
          </m:rPr>
          <w:rPr>
            <w:rFonts w:ascii="Cambria Math" w:hAnsi="Cambria Math"/>
          </w:rPr>
          <m:t>ζ&lt;75°</m:t>
        </m:r>
      </m:oMath>
      <w:r w:rsidR="00F360CC">
        <w:rPr>
          <w:rFonts w:hint="eastAsia"/>
        </w:rPr>
        <w:t>），</w:t>
      </w:r>
      <w:r w:rsidR="00F360CC">
        <w:t>得到的轮廓</w:t>
      </w:r>
      <w:proofErr w:type="gramStart"/>
      <w:r w:rsidR="00F360CC">
        <w:t>候选点集</w:t>
      </w:r>
      <w:r w:rsidR="00F360CC">
        <w:rPr>
          <w:rFonts w:hint="eastAsia"/>
        </w:rPr>
        <w:t>较多</w:t>
      </w:r>
      <w:proofErr w:type="gramEnd"/>
      <w:r w:rsidR="00F360CC">
        <w:rPr>
          <w:rFonts w:hint="eastAsia"/>
        </w:rPr>
        <w:t>，约束较弱。</w:t>
      </w:r>
      <w:bookmarkStart w:id="0" w:name="_GoBack"/>
      <w:bookmarkEnd w:id="0"/>
    </w:p>
    <w:p w:rsidR="00DB3BC1" w:rsidRDefault="00DB3BC1"/>
    <w:p w:rsidR="00DB3BC1" w:rsidRDefault="00630B61" w:rsidP="00236345">
      <w:pPr>
        <w:pStyle w:val="2"/>
        <w:numPr>
          <w:ilvl w:val="0"/>
          <w:numId w:val="3"/>
        </w:numPr>
        <w:rPr>
          <w:rFonts w:hint="eastAsia"/>
        </w:rPr>
      </w:pPr>
      <w:r>
        <w:lastRenderedPageBreak/>
        <w:t>参考文献</w:t>
      </w:r>
    </w:p>
    <w:p w:rsidR="00630B61" w:rsidRDefault="00630B61">
      <w:pPr>
        <w:rPr>
          <w:rFonts w:hint="eastAsia"/>
        </w:rPr>
      </w:pPr>
      <w:r>
        <w:rPr>
          <w:rFonts w:hint="eastAsia"/>
        </w:rPr>
        <w:t xml:space="preserve">[1] </w:t>
      </w:r>
      <w:r w:rsidR="000C693A" w:rsidRPr="000C693A">
        <w:t xml:space="preserve">Zhou, Qian-Yi, and </w:t>
      </w:r>
      <w:proofErr w:type="spellStart"/>
      <w:r w:rsidR="000C693A" w:rsidRPr="000C693A">
        <w:t>Vladlen</w:t>
      </w:r>
      <w:proofErr w:type="spellEnd"/>
      <w:r w:rsidR="000C693A" w:rsidRPr="000C693A">
        <w:t xml:space="preserve"> </w:t>
      </w:r>
      <w:proofErr w:type="spellStart"/>
      <w:r w:rsidR="000C693A" w:rsidRPr="000C693A">
        <w:t>Koltun</w:t>
      </w:r>
      <w:proofErr w:type="spellEnd"/>
      <w:r w:rsidR="000C693A" w:rsidRPr="000C693A">
        <w:t>. "Depth camera tracking with contour cues." Proceedings of the IEEE Conference on Computer Vision and Pattern Recognition. 2015.</w:t>
      </w:r>
    </w:p>
    <w:p w:rsidR="00630B61" w:rsidRDefault="00630B61">
      <w:pPr>
        <w:rPr>
          <w:rFonts w:hint="eastAsia"/>
        </w:rPr>
      </w:pPr>
      <w:r>
        <w:t>[2]</w:t>
      </w:r>
      <w:r w:rsidRPr="00630B61">
        <w:t xml:space="preserve"> </w:t>
      </w:r>
      <w:proofErr w:type="spellStart"/>
      <w:r w:rsidRPr="00630B61">
        <w:t>Cipolla</w:t>
      </w:r>
      <w:proofErr w:type="spellEnd"/>
      <w:r w:rsidRPr="00630B61">
        <w:t xml:space="preserve"> R, Blake A. Surface shape from the deformation of apparent </w:t>
      </w:r>
      <w:proofErr w:type="gramStart"/>
      <w:r w:rsidRPr="00630B61">
        <w:t>contours[</w:t>
      </w:r>
      <w:proofErr w:type="gramEnd"/>
      <w:r w:rsidRPr="00630B61">
        <w:t>J]. International journal of computer vision, 1992, 9(2): 83-112.</w:t>
      </w:r>
    </w:p>
    <w:p w:rsidR="00DB3BC1" w:rsidRDefault="00DB3BC1"/>
    <w:p w:rsidR="00DB3BC1" w:rsidRDefault="00DB3BC1"/>
    <w:p w:rsidR="00DB3BC1" w:rsidRDefault="00DB3BC1"/>
    <w:p w:rsidR="00DB3BC1" w:rsidRDefault="00DB3BC1">
      <w:pPr>
        <w:rPr>
          <w:rFonts w:hint="eastAsia"/>
        </w:rPr>
      </w:pPr>
    </w:p>
    <w:sectPr w:rsidR="00DB3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72596"/>
    <w:multiLevelType w:val="hybridMultilevel"/>
    <w:tmpl w:val="2C008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827DCC"/>
    <w:multiLevelType w:val="hybridMultilevel"/>
    <w:tmpl w:val="9DC63EBA"/>
    <w:lvl w:ilvl="0" w:tplc="591E3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A82074"/>
    <w:multiLevelType w:val="hybridMultilevel"/>
    <w:tmpl w:val="AC802860"/>
    <w:lvl w:ilvl="0" w:tplc="1EBC6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B3A"/>
    <w:rsid w:val="000C693A"/>
    <w:rsid w:val="00236345"/>
    <w:rsid w:val="003037A4"/>
    <w:rsid w:val="0035172C"/>
    <w:rsid w:val="004F18B8"/>
    <w:rsid w:val="0058125A"/>
    <w:rsid w:val="00630B61"/>
    <w:rsid w:val="00680B80"/>
    <w:rsid w:val="006E487B"/>
    <w:rsid w:val="009A5238"/>
    <w:rsid w:val="009B4608"/>
    <w:rsid w:val="00BD4367"/>
    <w:rsid w:val="00BE6B3A"/>
    <w:rsid w:val="00C76FCD"/>
    <w:rsid w:val="00D318ED"/>
    <w:rsid w:val="00DB3BC1"/>
    <w:rsid w:val="00EE3784"/>
    <w:rsid w:val="00F360CC"/>
    <w:rsid w:val="00FA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CA366-1B5C-4551-A5C3-4F107240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0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2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BC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30B61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630B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12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zhangxaochen</dc:creator>
  <cp:keywords/>
  <dc:description/>
  <cp:lastModifiedBy>zhangxaochen</cp:lastModifiedBy>
  <cp:revision>11</cp:revision>
  <dcterms:created xsi:type="dcterms:W3CDTF">2016-03-27T13:19:00Z</dcterms:created>
  <dcterms:modified xsi:type="dcterms:W3CDTF">2016-03-27T15:50:00Z</dcterms:modified>
</cp:coreProperties>
</file>