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SITREP SUPPLY CHAIN — [MOIS ANNÉE]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Base / Projet : </w:t>
            </w:r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[nom de la base ou du projet]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Situation Report — Département Supply Chain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point de situation mensuel du département Supply Chain — un document opérationnel, plus fréquent et plus synthétique que le rapport siège ou le rapport bailleur, destiné à un partage rapide en interne (coordination, autres départements).</w:t>
      </w:r>
    </w:p>
    <w:p>
      <w:pPr>
        <w:pBdr>
          <w:bottom w:val="single" w:color="047857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État d'avancement synthétique du mois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[ex. résumé libre en 2-3 lignes : tendance générale du mois, niveau d'activité, point le plus notable à retenir avant de lire le détail par domaine ci-après]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> 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> 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Suivi opérationnel par domaine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Suivi par domaine — remplacez les lignes en italique grisé ci-dessous par vos points réels du mois ; elles n'illustrent que le type de contenu attendu.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46"/>
        <w:gridCol w:w="4246"/>
        <w:gridCol w:w="4246"/>
      </w:tblGrid>
      <w:tr>
        <w:trPr>
          <w:tblHeader/>
        </w:trPr>
        <w:tc>
          <w:tcPr>
            <w:tcW w:type="dxa" w:w="2100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4246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Réalisations</w:t>
            </w:r>
          </w:p>
        </w:tc>
        <w:tc>
          <w:tcPr>
            <w:tcW w:type="dxa" w:w="4246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Difficultés rencontrées</w:t>
            </w:r>
          </w:p>
        </w:tc>
        <w:tc>
          <w:tcPr>
            <w:tcW w:type="dxa" w:w="4246"/>
            <w:shd w:fill="1E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du mois prochain</w:t>
            </w:r>
          </w:p>
        </w:tc>
      </w:tr>
      <w:tr>
        <w:tc>
          <w:tcPr>
            <w:tcW w:type="dxa" w:w="2100"/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GESTION DES STOCKS ET DE L'ENTREPÔT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contrôle ponctuel des stocks réalisé, suivi du magasinier, spot check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mise à jour de la fiche de stock, rotation FEFO respectée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espace de stockage insuffisant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ravageurs identifiés dans le stock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inventaire complet prévu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réagencement du stock</w:t>
            </w:r>
          </w:p>
        </w:tc>
      </w:tr>
      <w:tr>
        <w:tc>
          <w:tcPr>
            <w:tcW w:type="dxa" w:w="2100"/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RESSOURCES HUMAINES (équipe Supply)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recrutement d'un assistant stock finalisé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session de formation interne dispensée à l'équipe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poste de magasinier vacant depuis plusieurs semaines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forte rotation du personnel journalier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lancement du recrutement en cours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plan de formation prévu le mois prochain</w:t>
            </w:r>
          </w:p>
        </w:tc>
      </w:tr>
      <w:tr>
        <w:tc>
          <w:tcPr>
            <w:tcW w:type="dxa" w:w="2100"/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ACHATS ET TRAITEMENT DES DEMANDES INTERNES (IR)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demandes internes traitées dans le délai standard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suivi du taux de conformité des dossiers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demandes internes reçues incomplètes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délai de validation interne allongé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rappel des procédures aux équipes programme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relance des dossiers en attente</w:t>
            </w:r>
          </w:p>
        </w:tc>
      </w:tr>
      <w:tr>
        <w:tc>
          <w:tcPr>
            <w:tcW w:type="dxa" w:w="2100"/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TRANSPORT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rotations réalisées sans incident majeur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livraisons effectuées dans les délais prévus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état de la route dégradé sur l'axe principal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véhicule immobilisé pour entretien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plan de transport du mois prochain établi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entretien préventif programmé</w:t>
            </w:r>
          </w:p>
        </w:tc>
      </w:tr>
      <w:tr>
        <w:tc>
          <w:tcPr>
            <w:tcW w:type="dxa" w:w="2100"/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FINANCE (suivi des paiements fournisseurs)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paiements fournisseurs à 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rapprochement des bons de commande effectué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retard de paiement constaté sur un dossier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pièce justificative manquante</w:t>
            </w:r>
          </w:p>
        </w:tc>
        <w:tc>
          <w:tcPr>
            <w:tcW w:type="dxa" w:w="424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relance auprès du service finance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– ex. régularisation prévue avant la fin du mois</w:t>
            </w:r>
          </w:p>
        </w:tc>
      </w:tr>
    </w:tbl>
    <w:p>
      <w:pPr>
        <w:spacing w:before="260"/>
      </w:pPr>
    </w:p>
    <w:tbl>
      <w:tblPr>
        <w:tblW w:type="dxa" w:w="148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419"/>
        <w:gridCol w:w="7419"/>
      </w:tblGrid>
      <w:tr>
        <w:tc>
          <w:tcPr>
            <w:tcW w:type="dxa" w:w="7419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Préparé par</w:t>
            </w:r>
          </w:p>
          <w:p>
            <w:pPr>
              <w:pBdr>
                <w:bottom w:val="single" w:color="D1D5DB" w:sz="4" w:space="2"/>
              </w:pBdr>
              <w:spacing w:after="1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Nom, fonction</w:t>
            </w:r>
          </w:p>
          <w:p>
            <w:pPr>
              <w:pBdr>
                <w:bottom w:val="single" w:color="D1D5DB" w:sz="4" w:space="2"/>
              </w:pBdr>
              <w:spacing w:after="1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7419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Validé par</w:t>
            </w:r>
          </w:p>
          <w:p>
            <w:pPr>
              <w:pBdr>
                <w:bottom w:val="single" w:color="D1D5DB" w:sz="4" w:space="2"/>
              </w:pBdr>
              <w:spacing w:after="1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Nom, fonction</w:t>
            </w:r>
          </w:p>
          <w:p>
            <w:pPr>
              <w:pBdr>
                <w:bottom w:val="single" w:color="D1D5DB" w:sz="4" w:space="2"/>
              </w:pBdr>
              <w:spacing w:after="1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2026-09-10T16:30:58.863Z</dcterms:created>
  <dcterms:modified xsi:type="dcterms:W3CDTF">2026-09-10T16:30:58.865Z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