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PROCÉDURE DE RUPTURE DE CHAÎNE DU FROID</w:t>
            </w:r>
          </w:p>
          <w:p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Formation en Logistique Humanitaire · Module 05 · BK-BOOST Ltd.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Objectif : documenter toute rupture de chaîne du froid constatée, évaluer son impact et statuer sur le devenir des produits concernés. À conserver dans le dossier qualité du site.</w:t>
      </w:r>
    </w:p>
    <w:p>
      <w:pPr>
        <w:pBdr>
          <w:bottom w:val="single" w:color="047857" w:sz="6" w:space="4"/>
        </w:pBdr>
        <w:spacing w:after="40" w:before="20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Équipement et produits concernés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Équipement concerné (réfrigérateur, glacière, chambre froide) et localisation</w:t>
            </w:r>
          </w:p>
          <w:p>
            <w:pPr>
              <w:pBdr>
                <w:bottom w:val="single" w:color="D1D5DB" w:sz="4" w:space="6"/>
              </w:pBdr>
              <w:spacing w:after="160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Produit(s) concerné(s) et numéro(s) de lot</w:t>
            </w:r>
          </w:p>
          <w:p>
            <w:pPr>
              <w:pBdr>
                <w:bottom w:val="single" w:color="D1D5DB" w:sz="4" w:space="6"/>
              </w:pBdr>
              <w:spacing w:after="16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047857" w:sz="6" w:space="4"/>
        </w:pBdr>
        <w:spacing w:after="40" w:before="20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Durée et température de la rupture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Date et heure de début de la rupture</w:t>
            </w:r>
          </w:p>
          <w:p>
            <w:pPr>
              <w:pBdr>
                <w:bottom w:val="single" w:color="D1D5DB" w:sz="4" w:space="6"/>
              </w:pBdr>
              <w:spacing w:after="160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Date et heure de fin (ou de détection)</w:t>
            </w:r>
          </w:p>
          <w:p>
            <w:pPr>
              <w:pBdr>
                <w:bottom w:val="single" w:color="D1D5DB" w:sz="4" w:space="6"/>
              </w:pBdr>
              <w:spacing w:after="16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Température minimale atteinte (°C)</w:t>
            </w:r>
          </w:p>
          <w:p>
            <w:pPr>
              <w:pBdr>
                <w:bottom w:val="single" w:color="D1D5DB" w:sz="4" w:space="6"/>
              </w:pBdr>
              <w:spacing w:after="160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Température maximale atteinte (°C)</w:t>
            </w:r>
          </w:p>
          <w:p>
            <w:pPr>
              <w:pBdr>
                <w:bottom w:val="single" w:color="D1D5DB" w:sz="4" w:space="6"/>
              </w:pBdr>
              <w:spacing w:after="16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Ces valeurs doivent provenir de l'historique complet du data logger, jamais d'une estimation.</w:t>
      </w:r>
    </w:p>
    <w:p>
      <w:pPr>
        <w:pBdr>
          <w:bottom w:val="single" w:color="047857" w:sz="6" w:space="4"/>
        </w:pBdr>
        <w:spacing w:after="40" w:before="20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État des indicateurs au moment du constat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Statut VVM des flacons concernés (le cas échéant)</w:t>
            </w:r>
          </w:p>
          <w:p>
            <w:pPr>
              <w:pBdr>
                <w:bottom w:val="single" w:color="D1D5DB" w:sz="4" w:space="6"/>
              </w:pBdr>
              <w:spacing w:after="160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Alerte du data logger déclenchée ? (oui / non, préciser)</w:t>
            </w:r>
          </w:p>
          <w:p>
            <w:pPr>
              <w:pBdr>
                <w:bottom w:val="single" w:color="D1D5DB" w:sz="4" w:space="6"/>
              </w:pBdr>
              <w:spacing w:after="16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Bdr>
          <w:bottom w:val="single" w:color="047857" w:sz="6" w:space="4"/>
        </w:pBdr>
        <w:spacing w:after="40" w:before="20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Action immédiate prise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Isolement physique, étiquetage « à ne pas utiliser en attente d'évaluation », personnes informées</w:t>
      </w:r>
    </w:p>
    <w:p>
      <w:pPr>
        <w:pBdr>
          <w:bottom w:val="single" w:color="D1D5DB" w:sz="4" w:space="6"/>
        </w:pBdr>
        <w:spacing w:after="160"/>
      </w:pPr>
      <w:r>
        <w:rPr>
          <w:sz w:val="19"/>
          <w:szCs w:val="19"/>
        </w:rPr>
        <w:t xml:space="preserve"> </w:t>
      </w:r>
    </w:p>
    <w:p>
      <w:pPr>
        <w:pBdr>
          <w:bottom w:val="single" w:color="D1D5DB" w:sz="4" w:space="6"/>
        </w:pBdr>
        <w:spacing w:after="160"/>
      </w:pPr>
      <w:r>
        <w:rPr>
          <w:sz w:val="19"/>
          <w:szCs w:val="19"/>
        </w:rPr>
        <w:t xml:space="preserve"> </w:t>
      </w:r>
    </w:p>
    <w:p>
      <w:pPr>
        <w:pBdr>
          <w:bottom w:val="single" w:color="047857" w:sz="6" w:space="4"/>
        </w:pBdr>
        <w:spacing w:after="40" w:before="20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Évaluation et décision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Décision : ☐ Produit utilisable   ☐ Produit en quarantaine   ☐ Produit à détruire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Justification de la décision (durée, température, référence produit, avis consulté)</w:t>
      </w:r>
    </w:p>
    <w:p>
      <w:pPr>
        <w:pBdr>
          <w:bottom w:val="single" w:color="D1D5DB" w:sz="4" w:space="6"/>
        </w:pBdr>
        <w:spacing w:after="160"/>
      </w:pPr>
      <w:r>
        <w:rPr>
          <w:sz w:val="19"/>
          <w:szCs w:val="19"/>
        </w:rPr>
        <w:t xml:space="preserve"> </w:t>
      </w:r>
    </w:p>
    <w:p>
      <w:pPr>
        <w:pBdr>
          <w:bottom w:val="single" w:color="D1D5DB" w:sz="4" w:space="6"/>
        </w:pBdr>
        <w:spacing w:after="160"/>
      </w:pPr>
      <w:r>
        <w:rPr>
          <w:sz w:val="19"/>
          <w:szCs w:val="19"/>
        </w:rPr>
        <w:t xml:space="preserve"> </w:t>
      </w:r>
    </w:p>
    <w:p>
      <w:pPr>
        <w:pBdr>
          <w:bottom w:val="single" w:color="D1D5DB" w:sz="4" w:space="6"/>
        </w:pBdr>
        <w:spacing w:after="160"/>
      </w:pPr>
      <w:r>
        <w:rPr>
          <w:sz w:val="19"/>
          <w:szCs w:val="19"/>
        </w:rPr>
        <w:t xml:space="preserve"> </w:t>
      </w:r>
    </w:p>
    <w:p>
      <w:pPr>
        <w:pBdr>
          <w:bottom w:val="single" w:color="047857" w:sz="6" w:space="4"/>
        </w:pBdr>
        <w:spacing w:after="40" w:before="20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Validation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Rédigé par (nom, fonction) — Date</w:t>
            </w:r>
          </w:p>
          <w:p>
            <w:pPr>
              <w:pBdr>
                <w:bottom w:val="single" w:color="D1D5DB" w:sz="4" w:space="6"/>
              </w:pBdr>
              <w:spacing w:after="160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Validé par (superviseur / référent médical) — Date</w:t>
            </w:r>
          </w:p>
          <w:p>
            <w:pPr>
              <w:pBdr>
                <w:bottom w:val="single" w:color="D1D5DB" w:sz="4" w:space="6"/>
              </w:pBdr>
              <w:spacing w:after="16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sectPr>
      <w:pgSz w:w="11906" w:h="16838" w:orient="portrait"/>
      <w:pgMar w:top="5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2026-08-31T17:22:47.308Z</dcterms:created>
  <dcterms:modified xsi:type="dcterms:W3CDTF">2026-08-31T17:22:47.309Z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