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NOTE DE SUIVI DE RESOLUTION DE CONFLIT DU TRAVAIL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en Gestion des Ressources Humaines d'une ONG Humanitaire · Module 06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tracer, de facon datee, le cheminement d'un conflit du travail depuis son signalement jusqu'a sa resolution. A mettre a jour a chaque etape et a presenter, si necessaire, a l'inspection du travail.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Description du litige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Employe(s) concerne(s), fonction, base — date du premier signalement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Nature du litige (ex : heures supplementaires non payees, contestation de conges, desaccord sur une sanction disciplinaire...)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Tentatives de resolution interne documentees</w:t>
      </w:r>
    </w:p>
    <w:p>
      <w:pPr>
        <w:pBdr>
          <w:bottom w:val="single" w:color="D1D5DB" w:sz="4" w:space="2"/>
        </w:pBdr>
        <w:spacing w:after="12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Chaque tentative doit etre datee et signee par la ou les personnes presentes — ne jamais escalader sans avoir rempli au moins une ligne ci-dessous.</w:t>
      </w:r>
    </w:p>
    <w:tbl>
      <w:tblPr>
        <w:tblW w:type="dxa" w:w="9906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echange mene</w:t>
            </w:r>
          </w:p>
        </w:tc>
        <w:tc>
          <w:tcPr>
            <w:tcW w:type="dxa" w:w="3906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Resultat / position de chaque partie</w:t>
            </w:r>
          </w:p>
        </w:tc>
        <w:tc>
          <w:tcPr>
            <w:tcW w:type="dxa" w:w="2000"/>
            <w:shd w:fill="04785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Fait par (nom, fonction)</w:t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906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Etape d'escalade atteinte</w:t>
      </w:r>
    </w:p>
    <w:p>
      <w:pPr>
        <w:spacing w:after="10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Tentative de resolution interne (obligatoire, en premier)</w:t>
      </w:r>
    </w:p>
    <w:p>
      <w:pPr>
        <w:spacing w:after="10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Mediation</w:t>
      </w:r>
    </w:p>
    <w:p>
      <w:pPr>
        <w:spacing w:after="10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Inspection du travail</w:t>
      </w:r>
    </w:p>
    <w:p>
      <w:pPr>
        <w:spacing w:after="10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F2937"/>
          <w:sz w:val="18"/>
          <w:szCs w:val="18"/>
        </w:rPr>
        <w:t xml:space="preserve">Tribunal (dernier recours)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Statut actuel du dossier</w:t>
      </w: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Statut (en cours / resolu / escalade)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 de la derniere mise a jour</w:t>
            </w:r>
          </w:p>
        </w:tc>
      </w:tr>
    </w:tbl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Synthese de la situation actuelle en 2-3 phrases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/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Prochaines actions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prevue, responsable et echeance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Action prevue, responsable et echeance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Redige par (nom, fonction)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2026-09-09T23:15:52.185Z</dcterms:created>
  <dcterms:modified xsi:type="dcterms:W3CDTF">2026-09-09T23:15:52.186Z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