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FICHE DE DOCUMENTATION D'AUTOMATISATION IA</w:t>
            </w:r>
          </w:p>
          <w:p>
            <w:r>
              <w:rPr>
                <w:rFonts w:ascii="Calibri" w:cs="Calibri" w:eastAsia="Calibri" w:hAnsi="Calibri"/>
                <w:color w:val="D1D5DB"/>
                <w:sz w:val="20"/>
                <w:szCs w:val="20"/>
              </w:rPr>
              <w:t xml:space="preserve">Formation en Intelligence Artificielle · Module 08 · BK-BOOST Ltd.</w:t>
            </w:r>
          </w:p>
        </w:tc>
      </w:tr>
    </w:tbl>
    <w:p>
      <w:pPr>
        <w:spacing w:after="200" w:before="2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Objectif : documenter un workflow ou un agent IA en une à deux pages, pour qu'un collègue puisse le comprendre, le reprendre et le corriger si besoin.</w:t>
      </w:r>
    </w:p>
    <w:p>
      <w:pPr>
        <w:pBdr>
          <w:bottom w:val="single" w:color="047857" w:sz="6" w:space="4"/>
        </w:pBdr>
        <w:spacing w:after="40" w:before="240"/>
      </w:pPr>
      <w:r>
        <w:rPr>
          <w:rFonts w:ascii="Calibri" w:cs="Calibri" w:eastAsia="Calibri" w:hAnsi="Calibri"/>
          <w:b/>
          <w:bCs/>
          <w:color w:val="C2410C"/>
          <w:sz w:val="24"/>
          <w:szCs w:val="24"/>
        </w:rPr>
        <w:t xml:space="preserve">1. </w:t>
      </w: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Objectif de l'automatisation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Quelle tâche ce workflow remplace-t-il ? Quel problème résout-il concrètement ?</w:t>
      </w:r>
    </w:p>
    <w:p>
      <w:pPr>
        <w:pBdr>
          <w:bottom w:val="single" w:color="D1D5DB" w:sz="4" w:space="1"/>
        </w:pBdr>
        <w:spacing w:after="16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160"/>
      </w:pPr>
      <w:r>
        <w:rPr>
          <w:sz w:val="20"/>
          <w:szCs w:val="20"/>
        </w:rPr>
        <w:t xml:space="preserve"> </w:t>
      </w:r>
    </w:p>
    <w:p>
      <w:pPr>
        <w:pBdr>
          <w:bottom w:val="single" w:color="047857" w:sz="6" w:space="4"/>
        </w:pBdr>
        <w:spacing w:after="40" w:before="240"/>
      </w:pPr>
      <w:r>
        <w:rPr>
          <w:rFonts w:ascii="Calibri" w:cs="Calibri" w:eastAsia="Calibri" w:hAnsi="Calibri"/>
          <w:b/>
          <w:bCs/>
          <w:color w:val="C2410C"/>
          <w:sz w:val="24"/>
          <w:szCs w:val="24"/>
        </w:rPr>
        <w:t xml:space="preserve">2. </w:t>
      </w: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Déclencheur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Événement précis qui démarre le workflow (email reçu, fichier déposé, heure programmée...).</w:t>
      </w:r>
    </w:p>
    <w:p>
      <w:pPr>
        <w:pBdr>
          <w:bottom w:val="single" w:color="D1D5DB" w:sz="4" w:space="1"/>
        </w:pBdr>
        <w:spacing w:after="160"/>
      </w:pPr>
      <w:r>
        <w:rPr>
          <w:sz w:val="20"/>
          <w:szCs w:val="20"/>
        </w:rPr>
        <w:t xml:space="preserve"> </w:t>
      </w:r>
    </w:p>
    <w:p>
      <w:pPr>
        <w:pBdr>
          <w:bottom w:val="single" w:color="047857" w:sz="6" w:space="4"/>
        </w:pBdr>
        <w:spacing w:after="40" w:before="240"/>
      </w:pPr>
      <w:r>
        <w:rPr>
          <w:rFonts w:ascii="Calibri" w:cs="Calibri" w:eastAsia="Calibri" w:hAnsi="Calibri"/>
          <w:b/>
          <w:bCs/>
          <w:color w:val="C2410C"/>
          <w:sz w:val="24"/>
          <w:szCs w:val="24"/>
        </w:rPr>
        <w:t xml:space="preserve">3. </w:t>
      </w: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Étapes &amp; outils impliqués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Résumé de la séquence : déclencheur → traitement IA → action de sortie, avec les outils utilisés à chaque étape.</w:t>
      </w:r>
    </w:p>
    <w:p>
      <w:pPr>
        <w:pBdr>
          <w:bottom w:val="single" w:color="D1D5DB" w:sz="4" w:space="1"/>
        </w:pBdr>
        <w:spacing w:after="16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16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160"/>
      </w:pPr>
      <w:r>
        <w:rPr>
          <w:sz w:val="20"/>
          <w:szCs w:val="20"/>
        </w:rPr>
        <w:t xml:space="preserve"> </w:t>
      </w:r>
    </w:p>
    <w:p>
      <w:pPr>
        <w:pBdr>
          <w:bottom w:val="single" w:color="047857" w:sz="6" w:space="4"/>
        </w:pBdr>
        <w:spacing w:after="40" w:before="240"/>
      </w:pPr>
      <w:r>
        <w:rPr>
          <w:rFonts w:ascii="Calibri" w:cs="Calibri" w:eastAsia="Calibri" w:hAnsi="Calibri"/>
          <w:b/>
          <w:bCs/>
          <w:color w:val="C2410C"/>
          <w:sz w:val="24"/>
          <w:szCs w:val="24"/>
        </w:rPr>
        <w:t xml:space="preserve">4. </w:t>
      </w: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Sources de données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D'où proviennent les informations traitées (boîte email, tableur, formulaire, base de données) et qui y a accès.</w:t>
      </w:r>
    </w:p>
    <w:p>
      <w:pPr>
        <w:pBdr>
          <w:bottom w:val="single" w:color="D1D5DB" w:sz="4" w:space="1"/>
        </w:pBdr>
        <w:spacing w:after="160"/>
      </w:pPr>
      <w:r>
        <w:rPr>
          <w:sz w:val="20"/>
          <w:szCs w:val="20"/>
        </w:rPr>
        <w:t xml:space="preserve"> </w:t>
      </w:r>
    </w:p>
    <w:p>
      <w:pPr>
        <w:pBdr>
          <w:bottom w:val="single" w:color="047857" w:sz="6" w:space="4"/>
        </w:pBdr>
        <w:spacing w:after="40" w:before="240"/>
      </w:pPr>
      <w:r>
        <w:rPr>
          <w:rFonts w:ascii="Calibri" w:cs="Calibri" w:eastAsia="Calibri" w:hAnsi="Calibri"/>
          <w:b/>
          <w:bCs/>
          <w:color w:val="C2410C"/>
          <w:sz w:val="24"/>
          <w:szCs w:val="24"/>
        </w:rPr>
        <w:t xml:space="preserve">5. </w:t>
      </w: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Points de vérification humaine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Étapes où une validation humaine est requise avant que le workflow produise un effet irréversible (envoi, publication).</w:t>
      </w:r>
    </w:p>
    <w:p>
      <w:pPr>
        <w:pBdr>
          <w:bottom w:val="single" w:color="D1D5DB" w:sz="4" w:space="1"/>
        </w:pBdr>
        <w:spacing w:after="16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160"/>
      </w:pPr>
      <w:r>
        <w:rPr>
          <w:sz w:val="20"/>
          <w:szCs w:val="20"/>
        </w:rPr>
        <w:t xml:space="preserve"> </w:t>
      </w:r>
    </w:p>
    <w:p>
      <w:pPr>
        <w:pBdr>
          <w:bottom w:val="single" w:color="047857" w:sz="6" w:space="4"/>
        </w:pBdr>
        <w:spacing w:after="40" w:before="240"/>
      </w:pPr>
      <w:r>
        <w:rPr>
          <w:rFonts w:ascii="Calibri" w:cs="Calibri" w:eastAsia="Calibri" w:hAnsi="Calibri"/>
          <w:b/>
          <w:bCs/>
          <w:color w:val="C2410C"/>
          <w:sz w:val="24"/>
          <w:szCs w:val="24"/>
        </w:rPr>
        <w:t xml:space="preserve">6. </w:t>
      </w: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Responsable de la maintenance &amp; test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Responsable de la maintenance (nom, fonction)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lef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Fréquence de retest prévue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Date du dernier test effectué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lef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Résultat du dernier test</w:t>
            </w:r>
          </w:p>
        </w:tc>
      </w:tr>
    </w:tbl>
    <w:p>
      <w:pPr>
        <w:pBdr>
          <w:bottom w:val="single" w:color="047857" w:sz="6" w:space="4"/>
        </w:pBdr>
        <w:spacing w:after="40" w:before="240"/>
      </w:pPr>
      <w:r>
        <w:rPr>
          <w:rFonts w:ascii="Calibri" w:cs="Calibri" w:eastAsia="Calibri" w:hAnsi="Calibri"/>
          <w:b/>
          <w:bCs/>
          <w:color w:val="C2410C"/>
          <w:sz w:val="24"/>
          <w:szCs w:val="24"/>
        </w:rPr>
        <w:t xml:space="preserve">7. </w:t>
      </w: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Limites connues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Cas où ce workflow ne fonctionne pas de façon fiable, ou nécessite une surveillance particulière.</w:t>
      </w:r>
    </w:p>
    <w:p>
      <w:pPr>
        <w:pBdr>
          <w:bottom w:val="single" w:color="D1D5DB" w:sz="4" w:space="1"/>
        </w:pBdr>
        <w:spacing w:after="160"/>
      </w:pPr>
      <w:r>
        <w:rPr>
          <w:sz w:val="20"/>
          <w:szCs w:val="20"/>
        </w:rPr>
        <w:t xml:space="preserve"> </w:t>
      </w:r>
    </w:p>
    <w:p>
      <w:pPr>
        <w:pBdr>
          <w:bottom w:val="single" w:color="D1D5DB" w:sz="4" w:space="1"/>
        </w:pBdr>
        <w:spacing w:after="160"/>
      </w:pPr>
      <w:r>
        <w:rPr>
          <w:sz w:val="20"/>
          <w:szCs w:val="20"/>
        </w:rPr>
        <w:t xml:space="preserve"> </w:t>
      </w:r>
    </w:p>
    <w:p>
      <w:pPr>
        <w:spacing w:before="2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Rédigé par (nom, fonction)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lef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Date</w:t>
            </w:r>
          </w:p>
        </w:tc>
      </w:tr>
    </w:tbl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2026-09-10T06:44:09.351Z</dcterms:created>
  <dcterms:modified xsi:type="dcterms:W3CDTF">2026-09-10T06:44:09.353Z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