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USD/JPY News Tracker - Business Logic Summary / 业务逻辑说明</w:t>
      </w:r>
    </w:p>
    <w:p>
      <w:pPr>
        <w:spacing w:after="160"/>
      </w:pPr>
      <w:r>
        <w:t>This document explains the current product logic from a business perspective only. 本文仅从业务角度说明当前 USD/JPY 新闻追踪器的逻辑，不涉及技术实现、服务器部署或运行配置。</w:t>
      </w:r>
    </w:p>
    <w:p>
      <w:pPr>
        <w:spacing w:before="200" w:after="80"/>
      </w:pPr>
      <w:r>
        <w:rPr>
          <w:b/>
          <w:sz w:val="24"/>
        </w:rPr>
        <w:t>1. Business Purpose / 业务目标</w:t>
      </w:r>
    </w:p>
    <w:p>
      <w:pPr>
        <w:pStyle w:val="ListBullet"/>
        <w:spacing w:after="40"/>
      </w:pPr>
      <w:r>
        <w:t>Purpose: turn scattered Japan, US policy, and FX market news into a concise USD/JPY briefing for traders and analysts. 目标：把分散的日本、美国政策和外汇市场新闻，整理成可快速阅读的美元/日元简报。</w:t>
      </w:r>
    </w:p>
    <w:p>
      <w:pPr>
        <w:pStyle w:val="ListBullet"/>
        <w:spacing w:after="40"/>
      </w:pPr>
      <w:r>
        <w:t>The brief is designed to answer three business questions: what happened, why it matters for USD/JPY, and what to watch next. 简报重点回答三个问题：发生了什么、为什么影响 USD/JPY、下一步关注什么。</w:t>
      </w:r>
    </w:p>
    <w:p>
      <w:pPr>
        <w:pStyle w:val="ListBullet"/>
        <w:spacing w:after="40"/>
      </w:pPr>
      <w:r>
        <w:t>The output is decision-support context, not a buy/sell instruction or a statistically tested trading signal. 输出定位是决策辅助信息，不是买卖建议，也不是经过统计回测的交易信号。</w:t>
      </w:r>
    </w:p>
    <w:p>
      <w:pPr>
        <w:spacing w:before="200" w:after="80"/>
      </w:pPr>
      <w:r>
        <w:rPr>
          <w:b/>
          <w:sz w:val="24"/>
        </w:rPr>
        <w:t>2. Source Coverage / 信息覆盖范围</w:t>
      </w:r>
    </w:p>
    <w:p>
      <w:pPr>
        <w:pStyle w:val="ListBullet"/>
        <w:spacing w:after="40"/>
      </w:pPr>
      <w:r>
        <w:t>Japan policy and macro channel: Bank of Japan announcements and statistics, Nikkei Asia, and NHK WORLD-JAPAN. 日本政策与宏观渠道：日本央行公告和统计、Nikkei Asia、NHK WORLD-JAPAN。</w:t>
      </w:r>
    </w:p>
    <w:p>
      <w:pPr>
        <w:pStyle w:val="ListBullet"/>
        <w:spacing w:after="40"/>
      </w:pPr>
      <w:r>
        <w:t>US policy channel: Federal Reserve monetary-policy releases, Federal Reserve speeches, and US Treasury press releases. 美国政策渠道：美联储货币政策公告、美联储讲话、美国财政部新闻。</w:t>
      </w:r>
    </w:p>
    <w:p>
      <w:pPr>
        <w:pStyle w:val="ListBullet"/>
        <w:spacing w:after="40"/>
      </w:pPr>
      <w:r>
        <w:t>FX market channel: FXStreet and Investing.com forex news, used as market-commentary supplements rather than primary official evidence. 外汇市场渠道：FXStreet 与 Investing.com 外汇新闻，作为市场解读补充，而非优先级最高的官方依据。</w:t>
      </w:r>
    </w:p>
    <w:p>
      <w:pPr>
        <w:pStyle w:val="ListBullet"/>
        <w:spacing w:after="40"/>
      </w:pPr>
      <w:r>
        <w:t>Business focus: BOJ/Fed policy, rate differentials, inflation, wages, JGB and Treasury yields, intervention rhetoric, fiscal policy, risk sentiment, trade balance, oil/commodities, and growth data. 业务关注点：日美央行政策、利差、通胀、工资、日债与美债收益率、干预言论、财政政策、风险情绪、贸易收支、油价/商品和增长数据。</w:t>
      </w:r>
    </w:p>
    <w:p>
      <w:pPr>
        <w:spacing w:before="200" w:after="80"/>
      </w:pPr>
      <w:r>
        <w:rPr>
          <w:b/>
          <w:sz w:val="24"/>
        </w:rPr>
        <w:t>3. Business Workflow / 业务流程</w:t>
      </w:r>
    </w:p>
    <w:p>
      <w:pPr>
        <w:pStyle w:val="ListBullet"/>
        <w:spacing w:after="40"/>
      </w:pPr>
      <w:r>
        <w:t>Collect: gather recent public headlines from the source set above and keep the news items that can plausibly affect USD/JPY. 收集：从上述信源获取近期公开新闻，保留可能影响美元/日元的条目。</w:t>
      </w:r>
    </w:p>
    <w:p>
      <w:pPr>
        <w:pStyle w:val="ListBullet"/>
        <w:spacing w:after="40"/>
      </w:pPr>
      <w:r>
        <w:t>Freshness control: prefer genuinely recent news; when a source has incomplete date information, the item is marked by first-seen timing instead of being treated as an exact publication date. 时效控制：优先近期新闻；当信源日期信息不完整时，用“首次看到”作为近似，不把它误写成确定发布时间。</w:t>
      </w:r>
    </w:p>
    <w:p>
      <w:pPr>
        <w:pStyle w:val="ListBullet"/>
        <w:spacing w:after="40"/>
      </w:pPr>
      <w:r>
        <w:t>Duplicate control: similar or repeated headlines are consolidated so the report does not over-count the same story. 去重控制：相似或重复标题会被合并，避免同一事件在报告中被重复放大。</w:t>
      </w:r>
    </w:p>
    <w:p>
      <w:pPr>
        <w:pStyle w:val="ListBullet"/>
        <w:spacing w:after="40"/>
      </w:pPr>
      <w:r>
        <w:t>Pre-screening: direct USD/JPY, yen, BOJ, Fed, Treasury-yield, inflation, intervention, and risk-sentiment clues are used to identify relevant candidates. 预筛选：使用 USD/JPY、日元、日本央行、美联储、美债收益率、通胀、干预、风险情绪等线索识别候选新闻。</w:t>
      </w:r>
    </w:p>
    <w:p>
      <w:pPr>
        <w:pStyle w:val="ListBullet"/>
        <w:spacing w:after="40"/>
      </w:pPr>
      <w:r>
        <w:t>Official-source preference: BOJ, Fed, and US Treasury items can pass the screen even when the headline does not explicitly say USD/JPY, as long as the topic has a clear macro or policy channel. 官方信源优先：BOJ、美联储、美国财政部新闻即使标题没有写 USD/JPY，只要有明确宏观或政策传导路径，也会进入评估。</w:t>
      </w:r>
    </w:p>
    <w:p>
      <w:pPr>
        <w:pStyle w:val="ListBullet"/>
        <w:spacing w:after="40"/>
      </w:pPr>
      <w:r>
        <w:t>Noise reduction: generic forex headlines are filtered more strictly; FX media items need direct USD/JPY/Japan evidence or multiple strong macro clues. 降噪：泛泛的外汇新闻会被更严格过滤；外汇媒体条目需要直接的 USD/JPY/日本线索，或多个强宏观线索。</w:t>
      </w:r>
    </w:p>
    <w:p>
      <w:pPr>
        <w:pStyle w:val="ListBullet"/>
        <w:spacing w:after="40"/>
      </w:pPr>
      <w:r>
        <w:t>Prioritization: official policy news and high-signal macro stories are ranked ahead of generic commentary, while source caps keep any one media feed from dominating. 排序：官方政策新闻和高信号宏观新闻优先于泛市场评论，同时限制单一媒体来源占比。</w:t>
      </w:r>
    </w:p>
    <w:p>
      <w:pPr>
        <w:pStyle w:val="ListBullet"/>
        <w:spacing w:after="40"/>
      </w:pPr>
      <w:r>
        <w:t>Assessment: each selected story is evaluated for relevance, likely USD/JPY direction, confidence, transmission channel, and a short "why it matters" explanation. 评估：每条新闻都会形成相关性、可能方向、信心程度、传导渠道和“为什么重要”的简短解释。</w:t>
      </w:r>
    </w:p>
    <w:p>
      <w:pPr>
        <w:pStyle w:val="ListBullet"/>
        <w:spacing w:after="40"/>
      </w:pPr>
      <w:r>
        <w:t>Summary: the final briefing uses recent higher-relevance stories, diversifies sources, removes near-duplicates, and produces an overall market read plus a watchlist. 总结：最终简报选取近期高相关新闻，兼顾信源多样性，去除近似重复，并生成整体市场解读和观察清单。</w:t>
      </w:r>
    </w:p>
    <w:p>
      <w:pPr>
        <w:spacing w:before="200" w:after="80"/>
      </w:pPr>
      <w:r>
        <w:rPr>
          <w:b/>
          <w:sz w:val="24"/>
        </w:rPr>
        <w:t>4. Relevance And Direction Logic / 相关性与方向解读</w:t>
      </w:r>
    </w:p>
    <w:p>
      <w:pPr>
        <w:pStyle w:val="ListBullet"/>
        <w:spacing w:after="40"/>
      </w:pPr>
      <w:r>
        <w:t>High relevance: direct BOJ/Fed policy decisions, intervention risk, major inflation/rates surprises, or news with an immediate rate-differential channel. 高相关：直接的日美央行政策、汇率干预风险、重大通胀/利率意外，或对利差有直接影响的新闻。</w:t>
      </w:r>
    </w:p>
    <w:p>
      <w:pPr>
        <w:pStyle w:val="ListBullet"/>
        <w:spacing w:after="40"/>
      </w:pPr>
      <w:r>
        <w:t>Medium relevance: macro stories with a clear yen or dollar transmission path, such as wages, JGB yields, Treasury yields, oil shocks, or Japan growth data. 中相关：有清晰日元或美元传导路径的宏观新闻，例如工资、日债收益率、美债收益率、油价冲击或日本增长数据。</w:t>
      </w:r>
    </w:p>
    <w:p>
      <w:pPr>
        <w:pStyle w:val="ListBullet"/>
        <w:spacing w:after="40"/>
      </w:pPr>
      <w:r>
        <w:t>Low relevance: indirect but still useful context, such as trade, fiscal, commodity, or broad risk-sentiment developments. 低相关：影响较间接但仍有参考价值的背景信息，例如贸易、财政、商品或整体风险情绪变化。</w:t>
      </w:r>
    </w:p>
    <w:p>
      <w:pPr>
        <w:pStyle w:val="ListBullet"/>
        <w:spacing w:after="40"/>
      </w:pPr>
      <w:r>
        <w:t>USD/JPY up means the dollar is stronger or the yen is weaker; USD/JPY down means the dollar is weaker or the yen is stronger. USD/JPY 上行表示美元走强或日元走弱；USD/JPY 下行表示美元走弱或日元走强。</w:t>
      </w:r>
    </w:p>
    <w:p>
      <w:pPr>
        <w:pStyle w:val="ListBullet"/>
        <w:spacing w:after="40"/>
      </w:pPr>
      <w:r>
        <w:t>Mixed or unclear is used when competing forces exist or the headline does not support a clean directional read. 当多种力量相互抵消，或新闻本身不足以支持明确方向时，会标记为 Mixed 或 Unclear。</w:t>
      </w:r>
    </w:p>
    <w:p>
      <w:pPr>
        <w:spacing w:before="200" w:after="80"/>
      </w:pPr>
      <w:r>
        <w:rPr>
          <w:b/>
          <w:sz w:val="24"/>
        </w:rPr>
        <w:t>5. Report Structure / 报告结构</w:t>
      </w:r>
    </w:p>
    <w:p>
      <w:pPr>
        <w:pStyle w:val="ListBullet"/>
        <w:spacing w:after="40"/>
      </w:pPr>
      <w:r>
        <w:t>Market Read: one concise paragraph summarizing the overall USD/JPY backdrop from the selected stories. Market Read：用一段话总结精选新闻所呈现的美元/日元整体背景。</w:t>
      </w:r>
    </w:p>
    <w:p>
      <w:pPr>
        <w:pStyle w:val="ListBullet"/>
        <w:spacing w:after="40"/>
      </w:pPr>
      <w:r>
        <w:t>Top Stories: ranked stories with source, direction, relevance label, business takeaway, date, and read-more link. Top Stories：按重要性排序，展示信源、方向、相关性标签、业务要点、日期和原文链接。</w:t>
      </w:r>
    </w:p>
    <w:p>
      <w:pPr>
        <w:pStyle w:val="ListBullet"/>
        <w:spacing w:after="40"/>
      </w:pPr>
      <w:r>
        <w:t>Watchlist: upcoming events, risks, or data points that may move USD/JPY next. Watchlist：列出后续可能影响美元/日元的事件、风险或数据。</w:t>
      </w:r>
    </w:p>
    <w:p>
      <w:pPr>
        <w:pStyle w:val="ListBullet"/>
        <w:spacing w:after="40"/>
      </w:pPr>
      <w:r>
        <w:t>Source Citations: source links are kept so readers can trace the briefing back to the original public news. Source Citations：保留来源链接，方便读者回溯到原始公开新闻。</w:t>
      </w:r>
    </w:p>
    <w:p>
      <w:pPr>
        <w:spacing w:before="200" w:after="80"/>
      </w:pPr>
      <w:r>
        <w:rPr>
          <w:b/>
          <w:sz w:val="24"/>
        </w:rPr>
        <w:t>6. Business Boundaries / 业务边界</w:t>
      </w:r>
    </w:p>
    <w:p>
      <w:pPr>
        <w:pStyle w:val="ListBullet"/>
        <w:spacing w:after="40"/>
      </w:pPr>
      <w:r>
        <w:t>This tracker explains narrative relevance; it does not prove historical correlation between news and USD/JPY price moves. 本工具解释新闻叙事相关性，不证明新闻与 USD/JPY 价格变化之间的历史统计相关。</w:t>
      </w:r>
    </w:p>
    <w:p>
      <w:pPr>
        <w:pStyle w:val="ListBullet"/>
        <w:spacing w:after="40"/>
      </w:pPr>
      <w:r>
        <w:t>It does not replace real-time terminals, broker quotes, or trader judgment during fast markets. 它不能替代实时终端、券商报价，也不能替代快速行情中的交易员判断。</w:t>
      </w:r>
    </w:p>
    <w:p>
      <w:pPr>
        <w:pStyle w:val="ListBullet"/>
        <w:spacing w:after="40"/>
      </w:pPr>
      <w:r>
        <w:t>Public-source delay, missing metadata, and ambiguous headlines can affect interpretation, so important decisions still require human review. 公开信源延迟、元数据缺失和标题歧义都可能影响解读，重要决策仍需人工复核。</w:t>
      </w:r>
    </w:p>
    <w:p>
      <w:pPr>
        <w:pStyle w:val="ListBullet"/>
        <w:spacing w:after="40"/>
      </w:pPr>
      <w:r>
        <w:t>The source universe is intentionally focused on Japan, US policy, and FX commentary; it is not a complete global macro news terminal. 当前信源有意聚焦日本、美国政策和外汇评论，并不是完整的全球宏观新闻终端。</w:t>
      </w:r>
    </w:p>
    <w:p>
      <w:pPr>
        <w:spacing w:before="240"/>
      </w:pPr>
      <w:r>
        <w:rPr>
          <w:i/>
          <w:sz w:val="18"/>
        </w:rPr>
        <w:t>Updated to match current code behavior. / 已按当前代码行为更新。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