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Default="0004068B" w:rsidP="008E772E">
      <w:pPr>
        <w:pStyle w:val="SAGETitle"/>
      </w:pPr>
      <w:r>
        <w:t>Sage 300</w:t>
      </w:r>
      <w:r w:rsidR="00066E48">
        <w:t xml:space="preserve"> Web Screens SDK</w:t>
      </w:r>
    </w:p>
    <w:p w14:paraId="6CBE0E7F" w14:textId="1DE6D658" w:rsidR="007F0561" w:rsidRDefault="0051411E" w:rsidP="007F0561">
      <w:pPr>
        <w:pStyle w:val="SAGESubtitle"/>
      </w:pPr>
      <w:r>
        <w:t xml:space="preserve">MergeISVProject </w:t>
      </w:r>
      <w:r w:rsidR="00ED3914">
        <w:t>Utility</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0DDF5C84" w14:textId="1D76AC50" w:rsidR="004F4F8E" w:rsidRDefault="0051411E"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2018</w:t>
      </w:r>
    </w:p>
    <w:p w14:paraId="6E1B3162" w14:textId="77777777" w:rsidR="0051411E" w:rsidRDefault="0051411E" w:rsidP="0051411E">
      <w:pPr>
        <w:pStyle w:val="SAGEBodyText"/>
      </w:pPr>
      <w:r>
        <w:lastRenderedPageBreak/>
        <w:t>The MIT License (MIT)</w:t>
      </w:r>
    </w:p>
    <w:p w14:paraId="24426B6C" w14:textId="77777777" w:rsidR="0051411E" w:rsidRDefault="0051411E" w:rsidP="0051411E">
      <w:pPr>
        <w:pStyle w:val="SAGEBodyText"/>
      </w:pPr>
      <w:r>
        <w:t>Copyright © 1994-2018 The Sage Group plc or its licensors. All rights reserved.</w:t>
      </w:r>
    </w:p>
    <w:p w14:paraId="231FDA97" w14:textId="77777777" w:rsidR="0051411E" w:rsidRDefault="0051411E" w:rsidP="0051411E">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Default="0051411E" w:rsidP="0051411E">
      <w:pPr>
        <w:pStyle w:val="SAGEBodyText"/>
      </w:pPr>
      <w:r>
        <w:t>The above copyright notice and this permission notice shall be included in all copies or substantial portions of the Software.</w:t>
      </w:r>
    </w:p>
    <w:p w14:paraId="4CCB7CC6" w14:textId="3F290635" w:rsidR="00063C74" w:rsidRPr="00FB3420" w:rsidRDefault="0051411E" w:rsidP="0051411E">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FB3420">
        <w:rPr>
          <w:rStyle w:val="Hyperlink"/>
        </w:rPr>
        <w:t xml:space="preserve"> </w:t>
      </w:r>
    </w:p>
    <w:p w14:paraId="357E8FBF" w14:textId="77777777" w:rsidR="005F3BCD" w:rsidRPr="000D184D" w:rsidRDefault="005135C7" w:rsidP="0081634F">
      <w:pPr>
        <w:pStyle w:val="SAGEHeading1noTOC"/>
        <w:framePr w:wrap="around"/>
      </w:pPr>
      <w:r>
        <w:lastRenderedPageBreak/>
        <w:t>Contents</w:t>
      </w:r>
    </w:p>
    <w:p w14:paraId="51B0CC3E" w14:textId="4D1108F7" w:rsidR="00673739"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11397935" w:history="1">
        <w:r w:rsidR="00673739" w:rsidRPr="00976EB0">
          <w:rPr>
            <w:rStyle w:val="Hyperlink"/>
            <w:noProof/>
          </w:rPr>
          <w:t>1.</w:t>
        </w:r>
        <w:r w:rsidR="00673739">
          <w:rPr>
            <w:rFonts w:asciiTheme="minorHAnsi" w:eastAsiaTheme="minorEastAsia" w:hAnsiTheme="minorHAnsi"/>
            <w:b w:val="0"/>
            <w:noProof/>
            <w:sz w:val="22"/>
          </w:rPr>
          <w:tab/>
        </w:r>
        <w:r w:rsidR="00673739" w:rsidRPr="00976EB0">
          <w:rPr>
            <w:rStyle w:val="Hyperlink"/>
            <w:noProof/>
          </w:rPr>
          <w:t>Overview</w:t>
        </w:r>
        <w:r w:rsidR="00673739">
          <w:rPr>
            <w:noProof/>
            <w:webHidden/>
          </w:rPr>
          <w:tab/>
        </w:r>
        <w:r w:rsidR="00673739">
          <w:rPr>
            <w:noProof/>
            <w:webHidden/>
          </w:rPr>
          <w:fldChar w:fldCharType="begin"/>
        </w:r>
        <w:r w:rsidR="00673739">
          <w:rPr>
            <w:noProof/>
            <w:webHidden/>
          </w:rPr>
          <w:instrText xml:space="preserve"> PAGEREF _Toc511397935 \h </w:instrText>
        </w:r>
        <w:r w:rsidR="00673739">
          <w:rPr>
            <w:noProof/>
            <w:webHidden/>
          </w:rPr>
        </w:r>
        <w:r w:rsidR="00673739">
          <w:rPr>
            <w:noProof/>
            <w:webHidden/>
          </w:rPr>
          <w:fldChar w:fldCharType="separate"/>
        </w:r>
        <w:r w:rsidR="00673739">
          <w:rPr>
            <w:noProof/>
            <w:webHidden/>
          </w:rPr>
          <w:t>4</w:t>
        </w:r>
        <w:r w:rsidR="00673739">
          <w:rPr>
            <w:noProof/>
            <w:webHidden/>
          </w:rPr>
          <w:fldChar w:fldCharType="end"/>
        </w:r>
      </w:hyperlink>
    </w:p>
    <w:p w14:paraId="06983C78" w14:textId="765DC3D8" w:rsidR="00673739" w:rsidRDefault="00DA395F">
      <w:pPr>
        <w:pStyle w:val="TOC1"/>
        <w:rPr>
          <w:rFonts w:asciiTheme="minorHAnsi" w:eastAsiaTheme="minorEastAsia" w:hAnsiTheme="minorHAnsi"/>
          <w:b w:val="0"/>
          <w:noProof/>
          <w:sz w:val="22"/>
        </w:rPr>
      </w:pPr>
      <w:hyperlink w:anchor="_Toc511397936" w:history="1">
        <w:r w:rsidR="00673739" w:rsidRPr="00976EB0">
          <w:rPr>
            <w:rStyle w:val="Hyperlink"/>
            <w:noProof/>
          </w:rPr>
          <w:t>2.</w:t>
        </w:r>
        <w:r w:rsidR="00673739">
          <w:rPr>
            <w:rFonts w:asciiTheme="minorHAnsi" w:eastAsiaTheme="minorEastAsia" w:hAnsiTheme="minorHAnsi"/>
            <w:b w:val="0"/>
            <w:noProof/>
            <w:sz w:val="22"/>
          </w:rPr>
          <w:tab/>
        </w:r>
        <w:r w:rsidR="00673739" w:rsidRPr="00976EB0">
          <w:rPr>
            <w:rStyle w:val="Hyperlink"/>
            <w:noProof/>
          </w:rPr>
          <w:t>When to use this application</w:t>
        </w:r>
        <w:r w:rsidR="00673739">
          <w:rPr>
            <w:noProof/>
            <w:webHidden/>
          </w:rPr>
          <w:tab/>
        </w:r>
        <w:r w:rsidR="00673739">
          <w:rPr>
            <w:noProof/>
            <w:webHidden/>
          </w:rPr>
          <w:fldChar w:fldCharType="begin"/>
        </w:r>
        <w:r w:rsidR="00673739">
          <w:rPr>
            <w:noProof/>
            <w:webHidden/>
          </w:rPr>
          <w:instrText xml:space="preserve"> PAGEREF _Toc511397936 \h </w:instrText>
        </w:r>
        <w:r w:rsidR="00673739">
          <w:rPr>
            <w:noProof/>
            <w:webHidden/>
          </w:rPr>
        </w:r>
        <w:r w:rsidR="00673739">
          <w:rPr>
            <w:noProof/>
            <w:webHidden/>
          </w:rPr>
          <w:fldChar w:fldCharType="separate"/>
        </w:r>
        <w:r w:rsidR="00673739">
          <w:rPr>
            <w:noProof/>
            <w:webHidden/>
          </w:rPr>
          <w:t>6</w:t>
        </w:r>
        <w:r w:rsidR="00673739">
          <w:rPr>
            <w:noProof/>
            <w:webHidden/>
          </w:rPr>
          <w:fldChar w:fldCharType="end"/>
        </w:r>
      </w:hyperlink>
    </w:p>
    <w:p w14:paraId="1954882F" w14:textId="59620D98" w:rsidR="00673739" w:rsidRDefault="00DA395F">
      <w:pPr>
        <w:pStyle w:val="TOC1"/>
        <w:rPr>
          <w:rFonts w:asciiTheme="minorHAnsi" w:eastAsiaTheme="minorEastAsia" w:hAnsiTheme="minorHAnsi"/>
          <w:b w:val="0"/>
          <w:noProof/>
          <w:sz w:val="22"/>
        </w:rPr>
      </w:pPr>
      <w:hyperlink w:anchor="_Toc511397937" w:history="1">
        <w:r w:rsidR="00673739" w:rsidRPr="00976EB0">
          <w:rPr>
            <w:rStyle w:val="Hyperlink"/>
            <w:noProof/>
          </w:rPr>
          <w:t>3.</w:t>
        </w:r>
        <w:r w:rsidR="00673739">
          <w:rPr>
            <w:rFonts w:asciiTheme="minorHAnsi" w:eastAsiaTheme="minorEastAsia" w:hAnsiTheme="minorHAnsi"/>
            <w:b w:val="0"/>
            <w:noProof/>
            <w:sz w:val="22"/>
          </w:rPr>
          <w:tab/>
        </w:r>
        <w:r w:rsidR="00673739" w:rsidRPr="00976EB0">
          <w:rPr>
            <w:rStyle w:val="Hyperlink"/>
            <w:noProof/>
          </w:rPr>
          <w:t>How to use this application</w:t>
        </w:r>
        <w:r w:rsidR="00673739">
          <w:rPr>
            <w:noProof/>
            <w:webHidden/>
          </w:rPr>
          <w:tab/>
        </w:r>
        <w:r w:rsidR="00673739">
          <w:rPr>
            <w:noProof/>
            <w:webHidden/>
          </w:rPr>
          <w:fldChar w:fldCharType="begin"/>
        </w:r>
        <w:r w:rsidR="00673739">
          <w:rPr>
            <w:noProof/>
            <w:webHidden/>
          </w:rPr>
          <w:instrText xml:space="preserve"> PAGEREF _Toc511397937 \h </w:instrText>
        </w:r>
        <w:r w:rsidR="00673739">
          <w:rPr>
            <w:noProof/>
            <w:webHidden/>
          </w:rPr>
        </w:r>
        <w:r w:rsidR="00673739">
          <w:rPr>
            <w:noProof/>
            <w:webHidden/>
          </w:rPr>
          <w:fldChar w:fldCharType="separate"/>
        </w:r>
        <w:r w:rsidR="00673739">
          <w:rPr>
            <w:noProof/>
            <w:webHidden/>
          </w:rPr>
          <w:t>7</w:t>
        </w:r>
        <w:r w:rsidR="00673739">
          <w:rPr>
            <w:noProof/>
            <w:webHidden/>
          </w:rPr>
          <w:fldChar w:fldCharType="end"/>
        </w:r>
      </w:hyperlink>
    </w:p>
    <w:p w14:paraId="5AF93C94" w14:textId="37982B38" w:rsidR="00673739" w:rsidRDefault="00DA395F">
      <w:pPr>
        <w:pStyle w:val="TOC1"/>
        <w:rPr>
          <w:rFonts w:asciiTheme="minorHAnsi" w:eastAsiaTheme="minorEastAsia" w:hAnsiTheme="minorHAnsi"/>
          <w:b w:val="0"/>
          <w:noProof/>
          <w:sz w:val="22"/>
        </w:rPr>
      </w:pPr>
      <w:hyperlink w:anchor="_Toc511397938" w:history="1">
        <w:r w:rsidR="00673739" w:rsidRPr="00976EB0">
          <w:rPr>
            <w:rStyle w:val="Hyperlink"/>
            <w:noProof/>
          </w:rPr>
          <w:t>4.</w:t>
        </w:r>
        <w:r w:rsidR="00673739">
          <w:rPr>
            <w:rFonts w:asciiTheme="minorHAnsi" w:eastAsiaTheme="minorEastAsia" w:hAnsiTheme="minorHAnsi"/>
            <w:b w:val="0"/>
            <w:noProof/>
            <w:sz w:val="22"/>
          </w:rPr>
          <w:tab/>
        </w:r>
        <w:r w:rsidR="00673739" w:rsidRPr="00976EB0">
          <w:rPr>
            <w:rStyle w:val="Hyperlink"/>
            <w:noProof/>
          </w:rPr>
          <w:t>What does this program do?</w:t>
        </w:r>
        <w:r w:rsidR="00673739">
          <w:rPr>
            <w:noProof/>
            <w:webHidden/>
          </w:rPr>
          <w:tab/>
        </w:r>
        <w:r w:rsidR="00673739">
          <w:rPr>
            <w:noProof/>
            <w:webHidden/>
          </w:rPr>
          <w:fldChar w:fldCharType="begin"/>
        </w:r>
        <w:r w:rsidR="00673739">
          <w:rPr>
            <w:noProof/>
            <w:webHidden/>
          </w:rPr>
          <w:instrText xml:space="preserve"> PAGEREF _Toc511397938 \h </w:instrText>
        </w:r>
        <w:r w:rsidR="00673739">
          <w:rPr>
            <w:noProof/>
            <w:webHidden/>
          </w:rPr>
        </w:r>
        <w:r w:rsidR="00673739">
          <w:rPr>
            <w:noProof/>
            <w:webHidden/>
          </w:rPr>
          <w:fldChar w:fldCharType="separate"/>
        </w:r>
        <w:r w:rsidR="00673739">
          <w:rPr>
            <w:noProof/>
            <w:webHidden/>
          </w:rPr>
          <w:t>8</w:t>
        </w:r>
        <w:r w:rsidR="00673739">
          <w:rPr>
            <w:noProof/>
            <w:webHidden/>
          </w:rPr>
          <w:fldChar w:fldCharType="end"/>
        </w:r>
      </w:hyperlink>
    </w:p>
    <w:p w14:paraId="1327DBCB" w14:textId="19078CC9"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0" w:name="_Toc440376140"/>
      <w:bookmarkStart w:id="1" w:name="_Toc511397935"/>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772810B6" w14:textId="7FACE2A7" w:rsidR="0051411E" w:rsidRPr="0051411E" w:rsidRDefault="00ED3914" w:rsidP="0051411E">
      <w:pPr>
        <w:pStyle w:val="SAGEBodyText"/>
        <w:rPr>
          <w:rFonts w:ascii="Fira Code" w:eastAsia="Times New Roman" w:hAnsi="Fira Code" w:cs="Times New Roman"/>
          <w:color w:val="ABB2BF"/>
          <w:sz w:val="21"/>
          <w:szCs w:val="21"/>
        </w:rPr>
      </w:pPr>
      <w:r>
        <w:rPr>
          <w:lang w:val="en"/>
        </w:rPr>
        <w:t xml:space="preserve">The </w:t>
      </w:r>
      <w:r w:rsidR="0051411E">
        <w:rPr>
          <w:b/>
          <w:bCs/>
          <w:lang w:val="en"/>
        </w:rPr>
        <w:t xml:space="preserve">MergeISVProject </w:t>
      </w:r>
      <w:r>
        <w:rPr>
          <w:b/>
          <w:bCs/>
          <w:lang w:val="en"/>
        </w:rPr>
        <w:t>Utility</w:t>
      </w:r>
      <w:r>
        <w:rPr>
          <w:lang w:val="en"/>
        </w:rPr>
        <w:t xml:space="preserve"> is a C# project developed in Visual Studio 201</w:t>
      </w:r>
      <w:r w:rsidR="0051411E">
        <w:rPr>
          <w:lang w:val="en"/>
        </w:rPr>
        <w:t>7</w:t>
      </w:r>
      <w:r w:rsidR="00023E38">
        <w:rPr>
          <w:lang w:val="en"/>
        </w:rPr>
        <w:t xml:space="preserve"> and is compatible with Visual Studio 2013, 2015 and 2017. It </w:t>
      </w:r>
      <w:r w:rsidR="0051411E">
        <w:rPr>
          <w:lang w:val="en"/>
        </w:rPr>
        <w:t xml:space="preserve">is used bundle up all necessary files from a </w:t>
      </w:r>
      <w:r w:rsidR="00023E38">
        <w:rPr>
          <w:lang w:val="en"/>
        </w:rPr>
        <w:t>partner</w:t>
      </w:r>
      <w:r w:rsidR="0051411E">
        <w:rPr>
          <w:lang w:val="en"/>
        </w:rPr>
        <w:t xml:space="preserve"> solution, minify </w:t>
      </w:r>
      <w:r w:rsidR="00023E38">
        <w:rPr>
          <w:lang w:val="en"/>
        </w:rPr>
        <w:t>JavaScript</w:t>
      </w:r>
      <w:r w:rsidR="0051411E">
        <w:rPr>
          <w:lang w:val="en"/>
        </w:rPr>
        <w:t xml:space="preserve"> files and optionally deploy to a local Sage 300 installation. </w:t>
      </w:r>
      <w:r>
        <w:rPr>
          <w:lang w:val="en"/>
        </w:rPr>
        <w:t xml:space="preserve">The following sections </w:t>
      </w:r>
      <w:r w:rsidR="0051411E">
        <w:rPr>
          <w:lang w:val="en"/>
        </w:rPr>
        <w:t>will outline what the program does and how/when to call it.</w:t>
      </w:r>
    </w:p>
    <w:p w14:paraId="70E79FC4" w14:textId="77777777" w:rsidR="00ED3914" w:rsidRDefault="00ED3914" w:rsidP="00D27CD0">
      <w:pPr>
        <w:pStyle w:val="SAGEBodyText"/>
      </w:pPr>
    </w:p>
    <w:p w14:paraId="00E92495" w14:textId="77777777" w:rsidR="00ED3914" w:rsidRDefault="00ED3914" w:rsidP="00D27CD0">
      <w:pPr>
        <w:pStyle w:val="SAGEBodyText"/>
        <w:rPr>
          <w:noProof/>
        </w:rPr>
      </w:pPr>
    </w:p>
    <w:tbl>
      <w:tblPr>
        <w:tblStyle w:val="TableGrid"/>
        <w:tblW w:w="9630" w:type="dxa"/>
        <w:tblInd w:w="-5" w:type="dxa"/>
        <w:tblLook w:val="04A0" w:firstRow="1" w:lastRow="0" w:firstColumn="1" w:lastColumn="0" w:noHBand="0" w:noVBand="1"/>
      </w:tblPr>
      <w:tblGrid>
        <w:gridCol w:w="1834"/>
        <w:gridCol w:w="3026"/>
        <w:gridCol w:w="4770"/>
      </w:tblGrid>
      <w:tr w:rsidR="00E96817" w:rsidRPr="0051411E" w14:paraId="690A18EB" w14:textId="77777777" w:rsidTr="003401F2">
        <w:tc>
          <w:tcPr>
            <w:tcW w:w="9630" w:type="dxa"/>
            <w:gridSpan w:val="3"/>
          </w:tcPr>
          <w:p w14:paraId="1F6461D6" w14:textId="158C2F60" w:rsidR="00E96817" w:rsidRPr="0051411E" w:rsidRDefault="00E96817" w:rsidP="00D27CD0">
            <w:pPr>
              <w:pStyle w:val="SAGEBodyText"/>
              <w:rPr>
                <w:b/>
                <w:sz w:val="18"/>
              </w:rPr>
            </w:pPr>
            <w:r w:rsidRPr="0051411E">
              <w:rPr>
                <w:b/>
                <w:sz w:val="18"/>
              </w:rPr>
              <w:t>Required Parameters</w:t>
            </w:r>
            <w:r w:rsidR="000A0063">
              <w:rPr>
                <w:b/>
                <w:sz w:val="18"/>
              </w:rPr>
              <w:t xml:space="preserve"> (Default prefix for parameters is --)</w:t>
            </w:r>
          </w:p>
        </w:tc>
      </w:tr>
      <w:tr w:rsidR="003401F2" w:rsidRPr="003401F2" w14:paraId="20BD6295" w14:textId="77777777" w:rsidTr="003401F2">
        <w:tc>
          <w:tcPr>
            <w:tcW w:w="1834" w:type="dxa"/>
          </w:tcPr>
          <w:p w14:paraId="219343CF" w14:textId="5CFF8644" w:rsidR="003401F2" w:rsidRPr="003401F2" w:rsidRDefault="003401F2" w:rsidP="00D27CD0">
            <w:pPr>
              <w:pStyle w:val="SAGEBodyText"/>
              <w:rPr>
                <w:b/>
                <w:sz w:val="16"/>
              </w:rPr>
            </w:pPr>
            <w:r w:rsidRPr="003401F2">
              <w:rPr>
                <w:b/>
                <w:sz w:val="16"/>
              </w:rPr>
              <w:t>Parameter Name</w:t>
            </w:r>
          </w:p>
        </w:tc>
        <w:tc>
          <w:tcPr>
            <w:tcW w:w="3026" w:type="dxa"/>
          </w:tcPr>
          <w:p w14:paraId="6AF8C602" w14:textId="57F2DF65" w:rsidR="003401F2" w:rsidRPr="003401F2" w:rsidRDefault="003401F2" w:rsidP="00D27CD0">
            <w:pPr>
              <w:pStyle w:val="SAGEBodyText"/>
              <w:rPr>
                <w:b/>
                <w:sz w:val="16"/>
              </w:rPr>
            </w:pPr>
            <w:r w:rsidRPr="003401F2">
              <w:rPr>
                <w:b/>
                <w:sz w:val="16"/>
              </w:rPr>
              <w:t>Parameter Type and Meaning</w:t>
            </w:r>
          </w:p>
        </w:tc>
        <w:tc>
          <w:tcPr>
            <w:tcW w:w="4770" w:type="dxa"/>
          </w:tcPr>
          <w:p w14:paraId="0D8E220F" w14:textId="33E69E67" w:rsidR="003401F2" w:rsidRPr="003401F2" w:rsidRDefault="003401F2" w:rsidP="00D27CD0">
            <w:pPr>
              <w:pStyle w:val="SAGEBodyText"/>
              <w:rPr>
                <w:b/>
                <w:sz w:val="16"/>
              </w:rPr>
            </w:pPr>
            <w:r w:rsidRPr="003401F2">
              <w:rPr>
                <w:b/>
                <w:sz w:val="16"/>
              </w:rPr>
              <w:t>Example Usage</w:t>
            </w:r>
          </w:p>
        </w:tc>
      </w:tr>
      <w:tr w:rsidR="003401F2" w:rsidRPr="003401F2" w14:paraId="7AF765CF" w14:textId="77777777" w:rsidTr="003401F2">
        <w:tc>
          <w:tcPr>
            <w:tcW w:w="1834" w:type="dxa"/>
          </w:tcPr>
          <w:p w14:paraId="6C6E1F15" w14:textId="2F4994C4" w:rsidR="003401F2" w:rsidRPr="003401F2" w:rsidRDefault="003401F2" w:rsidP="00E96817">
            <w:pPr>
              <w:pStyle w:val="SAGEBodyText"/>
              <w:jc w:val="right"/>
              <w:rPr>
                <w:sz w:val="16"/>
              </w:rPr>
            </w:pPr>
            <w:r w:rsidRPr="003401F2">
              <w:rPr>
                <w:sz w:val="16"/>
              </w:rPr>
              <w:t>mode</w:t>
            </w:r>
          </w:p>
        </w:tc>
        <w:tc>
          <w:tcPr>
            <w:tcW w:w="3026" w:type="dxa"/>
          </w:tcPr>
          <w:p w14:paraId="06543669" w14:textId="77777777" w:rsidR="003401F2" w:rsidRPr="003401F2" w:rsidRDefault="003401F2" w:rsidP="00D27CD0">
            <w:pPr>
              <w:pStyle w:val="SAGEBodyText"/>
              <w:rPr>
                <w:sz w:val="16"/>
              </w:rPr>
            </w:pPr>
            <w:r w:rsidRPr="003401F2">
              <w:rPr>
                <w:sz w:val="16"/>
              </w:rPr>
              <w:t xml:space="preserve">Integer: </w:t>
            </w:r>
          </w:p>
          <w:p w14:paraId="45A9F4DD" w14:textId="77777777" w:rsidR="003401F2" w:rsidRPr="003401F2" w:rsidRDefault="003401F2" w:rsidP="00D27CD0">
            <w:pPr>
              <w:pStyle w:val="SAGEBodyText"/>
              <w:rPr>
                <w:sz w:val="16"/>
              </w:rPr>
            </w:pPr>
            <w:r w:rsidRPr="003401F2">
              <w:rPr>
                <w:sz w:val="16"/>
              </w:rPr>
              <w:t>0 – Target a full visual studio solution.</w:t>
            </w:r>
          </w:p>
          <w:p w14:paraId="48394084" w14:textId="3BF60755" w:rsidR="003401F2" w:rsidRPr="003401F2" w:rsidRDefault="003401F2" w:rsidP="00D27CD0">
            <w:pPr>
              <w:pStyle w:val="SAGEBodyText"/>
              <w:rPr>
                <w:sz w:val="16"/>
              </w:rPr>
            </w:pPr>
            <w:r w:rsidRPr="003401F2">
              <w:rPr>
                <w:sz w:val="16"/>
              </w:rPr>
              <w:t>1 – Target a single project</w:t>
            </w:r>
          </w:p>
        </w:tc>
        <w:tc>
          <w:tcPr>
            <w:tcW w:w="4770" w:type="dxa"/>
          </w:tcPr>
          <w:p w14:paraId="6146FA26" w14:textId="7BF9A071" w:rsidR="003401F2" w:rsidRPr="003401F2" w:rsidRDefault="003401F2" w:rsidP="00D27CD0">
            <w:pPr>
              <w:pStyle w:val="SAGEBodyText"/>
              <w:rPr>
                <w:sz w:val="16"/>
              </w:rPr>
            </w:pPr>
            <w:r w:rsidRPr="003401F2">
              <w:rPr>
                <w:sz w:val="16"/>
              </w:rPr>
              <w:t>--mode=0</w:t>
            </w:r>
          </w:p>
        </w:tc>
      </w:tr>
      <w:tr w:rsidR="003401F2" w:rsidRPr="003401F2" w14:paraId="60BE9026" w14:textId="77777777" w:rsidTr="003401F2">
        <w:tc>
          <w:tcPr>
            <w:tcW w:w="1834" w:type="dxa"/>
          </w:tcPr>
          <w:p w14:paraId="725D321B" w14:textId="0B085ED8" w:rsidR="003401F2" w:rsidRPr="003401F2" w:rsidRDefault="003401F2" w:rsidP="00E96817">
            <w:pPr>
              <w:pStyle w:val="SAGEBodyText"/>
              <w:jc w:val="right"/>
              <w:rPr>
                <w:sz w:val="16"/>
              </w:rPr>
            </w:pPr>
            <w:r w:rsidRPr="003401F2">
              <w:rPr>
                <w:sz w:val="16"/>
              </w:rPr>
              <w:t>solutionpath</w:t>
            </w:r>
          </w:p>
        </w:tc>
        <w:tc>
          <w:tcPr>
            <w:tcW w:w="3026" w:type="dxa"/>
          </w:tcPr>
          <w:p w14:paraId="2EA000B6" w14:textId="77777777" w:rsidR="003401F2" w:rsidRPr="003401F2" w:rsidRDefault="003401F2" w:rsidP="00D27CD0">
            <w:pPr>
              <w:pStyle w:val="SAGEBodyText"/>
              <w:rPr>
                <w:sz w:val="16"/>
              </w:rPr>
            </w:pPr>
            <w:r w:rsidRPr="003401F2">
              <w:rPr>
                <w:sz w:val="16"/>
              </w:rPr>
              <w:t>String:</w:t>
            </w:r>
          </w:p>
          <w:p w14:paraId="45619780" w14:textId="77777777" w:rsidR="003401F2" w:rsidRDefault="003401F2" w:rsidP="00D27CD0">
            <w:pPr>
              <w:pStyle w:val="SAGEBodyText"/>
              <w:rPr>
                <w:sz w:val="16"/>
              </w:rPr>
            </w:pPr>
            <w:r w:rsidRPr="003401F2">
              <w:rPr>
                <w:sz w:val="16"/>
              </w:rPr>
              <w:t>This is the fully-qualified path to the Microsoft Visual Studio Solution</w:t>
            </w:r>
          </w:p>
          <w:p w14:paraId="09FBF972" w14:textId="4E3354CE" w:rsidR="005A4E89" w:rsidRPr="00E72F70" w:rsidRDefault="005A4E89" w:rsidP="00D27CD0">
            <w:pPr>
              <w:pStyle w:val="SAGEBodyText"/>
              <w:rPr>
                <w:sz w:val="16"/>
              </w:rPr>
            </w:pPr>
            <w:r w:rsidRPr="00E72F70">
              <w:rPr>
                <w:color w:val="FF0000"/>
                <w:sz w:val="16"/>
              </w:rPr>
              <w:t>Note: Because the macro $(</w:t>
            </w:r>
            <w:proofErr w:type="spellStart"/>
            <w:r w:rsidRPr="00E72F70">
              <w:rPr>
                <w:color w:val="FF0000"/>
                <w:sz w:val="16"/>
              </w:rPr>
              <w:t>SolutionDir</w:t>
            </w:r>
            <w:proofErr w:type="spellEnd"/>
            <w:r w:rsidRPr="00E72F70">
              <w:rPr>
                <w:color w:val="FF0000"/>
                <w:sz w:val="16"/>
              </w:rPr>
              <w:t>) expands out to include a trailing backslash, an extra backslash is required.  See the example to the right.</w:t>
            </w:r>
          </w:p>
        </w:tc>
        <w:tc>
          <w:tcPr>
            <w:tcW w:w="4770" w:type="dxa"/>
          </w:tcPr>
          <w:p w14:paraId="5DAA1398" w14:textId="6F5B855D" w:rsidR="003401F2" w:rsidRPr="003401F2" w:rsidRDefault="003401F2" w:rsidP="00D27CD0">
            <w:pPr>
              <w:pStyle w:val="SAGEBodyText"/>
              <w:rPr>
                <w:sz w:val="16"/>
              </w:rPr>
            </w:pPr>
            <w:r>
              <w:rPr>
                <w:sz w:val="16"/>
              </w:rPr>
              <w:t>--</w:t>
            </w:r>
            <w:proofErr w:type="spellStart"/>
            <w:r>
              <w:rPr>
                <w:sz w:val="16"/>
              </w:rPr>
              <w:t>solutionpath</w:t>
            </w:r>
            <w:proofErr w:type="spellEnd"/>
            <w:proofErr w:type="gramStart"/>
            <w:r>
              <w:rPr>
                <w:sz w:val="16"/>
              </w:rPr>
              <w:t>=”$</w:t>
            </w:r>
            <w:proofErr w:type="gramEnd"/>
            <w:r>
              <w:rPr>
                <w:sz w:val="16"/>
              </w:rPr>
              <w:t>(</w:t>
            </w:r>
            <w:proofErr w:type="spellStart"/>
            <w:r>
              <w:rPr>
                <w:sz w:val="16"/>
              </w:rPr>
              <w:t>SolutionDir</w:t>
            </w:r>
            <w:proofErr w:type="spellEnd"/>
            <w:r>
              <w:rPr>
                <w:sz w:val="16"/>
              </w:rPr>
              <w:t>)</w:t>
            </w:r>
            <w:r w:rsidR="005A4E89">
              <w:rPr>
                <w:sz w:val="16"/>
              </w:rPr>
              <w:t>\</w:t>
            </w:r>
            <w:r>
              <w:rPr>
                <w:sz w:val="16"/>
              </w:rPr>
              <w:t>”</w:t>
            </w:r>
          </w:p>
        </w:tc>
        <w:bookmarkStart w:id="2" w:name="_GoBack"/>
        <w:bookmarkEnd w:id="2"/>
      </w:tr>
      <w:tr w:rsidR="003401F2" w:rsidRPr="003401F2" w14:paraId="3B5E30AA" w14:textId="77777777" w:rsidTr="003401F2">
        <w:tc>
          <w:tcPr>
            <w:tcW w:w="1834" w:type="dxa"/>
          </w:tcPr>
          <w:p w14:paraId="2CF27166" w14:textId="1C8154B1" w:rsidR="003401F2" w:rsidRPr="003401F2" w:rsidRDefault="003401F2" w:rsidP="00E96817">
            <w:pPr>
              <w:pStyle w:val="SAGEBodyText"/>
              <w:jc w:val="right"/>
              <w:rPr>
                <w:sz w:val="16"/>
              </w:rPr>
            </w:pPr>
            <w:r w:rsidRPr="003401F2">
              <w:rPr>
                <w:sz w:val="16"/>
              </w:rPr>
              <w:t>webprojectpath</w:t>
            </w:r>
          </w:p>
        </w:tc>
        <w:tc>
          <w:tcPr>
            <w:tcW w:w="3026" w:type="dxa"/>
          </w:tcPr>
          <w:p w14:paraId="397B8AE4" w14:textId="77777777" w:rsidR="003401F2" w:rsidRPr="003401F2" w:rsidRDefault="003401F2" w:rsidP="00D27CD0">
            <w:pPr>
              <w:pStyle w:val="SAGEBodyText"/>
              <w:rPr>
                <w:sz w:val="16"/>
              </w:rPr>
            </w:pPr>
            <w:r w:rsidRPr="003401F2">
              <w:rPr>
                <w:sz w:val="16"/>
              </w:rPr>
              <w:t>String:</w:t>
            </w:r>
          </w:p>
          <w:p w14:paraId="04901EC7" w14:textId="77777777" w:rsidR="003401F2" w:rsidRDefault="003401F2" w:rsidP="00D27CD0">
            <w:pPr>
              <w:pStyle w:val="SAGEBodyText"/>
              <w:rPr>
                <w:sz w:val="16"/>
              </w:rPr>
            </w:pPr>
            <w:r w:rsidRPr="003401F2">
              <w:rPr>
                <w:sz w:val="16"/>
              </w:rPr>
              <w:t>This is the fully-qualified path to the Microsoft Visual Studio Solution Web project</w:t>
            </w:r>
          </w:p>
          <w:p w14:paraId="03092046" w14:textId="6182C1D9" w:rsidR="005A4E89" w:rsidRPr="00E72F70" w:rsidRDefault="005A4E89" w:rsidP="00D27CD0">
            <w:pPr>
              <w:pStyle w:val="SAGEBodyText"/>
              <w:rPr>
                <w:sz w:val="16"/>
              </w:rPr>
            </w:pPr>
            <w:r w:rsidRPr="00E72F70">
              <w:rPr>
                <w:color w:val="FF0000"/>
                <w:sz w:val="16"/>
              </w:rPr>
              <w:t>Note: Because the macro $(</w:t>
            </w:r>
            <w:proofErr w:type="spellStart"/>
            <w:r w:rsidRPr="00E72F70">
              <w:rPr>
                <w:color w:val="FF0000"/>
                <w:sz w:val="16"/>
              </w:rPr>
              <w:t>ProjectDir</w:t>
            </w:r>
            <w:proofErr w:type="spellEnd"/>
            <w:r w:rsidRPr="00E72F70">
              <w:rPr>
                <w:color w:val="FF0000"/>
                <w:sz w:val="16"/>
              </w:rPr>
              <w:t>) expands out to include a trailing backslash, an extra backslash is required.  See the example to the right.</w:t>
            </w:r>
          </w:p>
        </w:tc>
        <w:tc>
          <w:tcPr>
            <w:tcW w:w="4770" w:type="dxa"/>
          </w:tcPr>
          <w:p w14:paraId="3591F484" w14:textId="19AB33CD" w:rsidR="003401F2" w:rsidRPr="003401F2" w:rsidRDefault="003401F2" w:rsidP="00D27CD0">
            <w:pPr>
              <w:pStyle w:val="SAGEBodyText"/>
              <w:rPr>
                <w:sz w:val="16"/>
              </w:rPr>
            </w:pPr>
            <w:r>
              <w:rPr>
                <w:sz w:val="16"/>
              </w:rPr>
              <w:t>--</w:t>
            </w:r>
            <w:proofErr w:type="spellStart"/>
            <w:r>
              <w:rPr>
                <w:sz w:val="16"/>
              </w:rPr>
              <w:t>webprojectpath</w:t>
            </w:r>
            <w:proofErr w:type="spellEnd"/>
            <w:proofErr w:type="gramStart"/>
            <w:r>
              <w:rPr>
                <w:sz w:val="16"/>
              </w:rPr>
              <w:t>=”$</w:t>
            </w:r>
            <w:proofErr w:type="gramEnd"/>
            <w:r>
              <w:rPr>
                <w:sz w:val="16"/>
              </w:rPr>
              <w:t>(</w:t>
            </w:r>
            <w:proofErr w:type="spellStart"/>
            <w:r>
              <w:rPr>
                <w:sz w:val="16"/>
              </w:rPr>
              <w:t>ProjectDir</w:t>
            </w:r>
            <w:proofErr w:type="spellEnd"/>
            <w:r>
              <w:rPr>
                <w:sz w:val="16"/>
              </w:rPr>
              <w:t>)</w:t>
            </w:r>
            <w:r w:rsidR="005A4E89">
              <w:rPr>
                <w:sz w:val="16"/>
              </w:rPr>
              <w:t>\</w:t>
            </w:r>
            <w:r>
              <w:rPr>
                <w:sz w:val="16"/>
              </w:rPr>
              <w:t>”</w:t>
            </w:r>
          </w:p>
        </w:tc>
      </w:tr>
      <w:tr w:rsidR="003401F2" w:rsidRPr="003401F2" w14:paraId="63C38F4C" w14:textId="77777777" w:rsidTr="003401F2">
        <w:tc>
          <w:tcPr>
            <w:tcW w:w="1834" w:type="dxa"/>
          </w:tcPr>
          <w:p w14:paraId="436AE8D4" w14:textId="7510BFEE" w:rsidR="003401F2" w:rsidRPr="003401F2" w:rsidRDefault="003401F2" w:rsidP="00E96817">
            <w:pPr>
              <w:pStyle w:val="SAGEBodyText"/>
              <w:jc w:val="right"/>
              <w:rPr>
                <w:sz w:val="16"/>
              </w:rPr>
            </w:pPr>
            <w:r w:rsidRPr="003401F2">
              <w:rPr>
                <w:sz w:val="16"/>
              </w:rPr>
              <w:t>menufilename</w:t>
            </w:r>
          </w:p>
        </w:tc>
        <w:tc>
          <w:tcPr>
            <w:tcW w:w="3026" w:type="dxa"/>
          </w:tcPr>
          <w:p w14:paraId="2EAF914F" w14:textId="77777777" w:rsidR="003401F2" w:rsidRPr="003401F2" w:rsidRDefault="003401F2" w:rsidP="00D27CD0">
            <w:pPr>
              <w:pStyle w:val="SAGEBodyText"/>
              <w:rPr>
                <w:sz w:val="16"/>
              </w:rPr>
            </w:pPr>
            <w:r w:rsidRPr="003401F2">
              <w:rPr>
                <w:sz w:val="16"/>
              </w:rPr>
              <w:t>String:</w:t>
            </w:r>
          </w:p>
          <w:p w14:paraId="63D0B715" w14:textId="26F8B7CA" w:rsidR="003401F2" w:rsidRPr="003401F2" w:rsidRDefault="003401F2" w:rsidP="00D27CD0">
            <w:pPr>
              <w:pStyle w:val="SAGEBodyText"/>
              <w:rPr>
                <w:sz w:val="16"/>
              </w:rPr>
            </w:pPr>
            <w:r w:rsidRPr="003401F2">
              <w:rPr>
                <w:sz w:val="16"/>
              </w:rPr>
              <w:t>This is the name of the Sage 300 menu definition file name.</w:t>
            </w:r>
          </w:p>
        </w:tc>
        <w:tc>
          <w:tcPr>
            <w:tcW w:w="4770" w:type="dxa"/>
          </w:tcPr>
          <w:p w14:paraId="1095F423" w14:textId="1B7168D8" w:rsidR="003401F2" w:rsidRPr="003401F2" w:rsidRDefault="003401F2" w:rsidP="00D27CD0">
            <w:pPr>
              <w:pStyle w:val="SAGEBodyText"/>
              <w:rPr>
                <w:sz w:val="16"/>
              </w:rPr>
            </w:pPr>
            <w:r>
              <w:rPr>
                <w:sz w:val="16"/>
              </w:rPr>
              <w:t>--menufilename</w:t>
            </w:r>
            <w:proofErr w:type="gramStart"/>
            <w:r>
              <w:rPr>
                <w:sz w:val="16"/>
              </w:rPr>
              <w:t>=”TUMenuDetail.xml</w:t>
            </w:r>
            <w:proofErr w:type="gramEnd"/>
            <w:r>
              <w:rPr>
                <w:sz w:val="16"/>
              </w:rPr>
              <w:t>”</w:t>
            </w:r>
          </w:p>
        </w:tc>
      </w:tr>
      <w:tr w:rsidR="003401F2" w:rsidRPr="003401F2" w14:paraId="59423DC1" w14:textId="77777777" w:rsidTr="003401F2">
        <w:tc>
          <w:tcPr>
            <w:tcW w:w="1834" w:type="dxa"/>
          </w:tcPr>
          <w:p w14:paraId="605D335E" w14:textId="130C3167" w:rsidR="003401F2" w:rsidRPr="003401F2" w:rsidRDefault="003401F2" w:rsidP="00E96817">
            <w:pPr>
              <w:pStyle w:val="SAGEBodyText"/>
              <w:jc w:val="right"/>
              <w:rPr>
                <w:sz w:val="16"/>
              </w:rPr>
            </w:pPr>
            <w:r w:rsidRPr="003401F2">
              <w:rPr>
                <w:sz w:val="16"/>
              </w:rPr>
              <w:t>Buildprofile</w:t>
            </w:r>
          </w:p>
        </w:tc>
        <w:tc>
          <w:tcPr>
            <w:tcW w:w="3026" w:type="dxa"/>
          </w:tcPr>
          <w:p w14:paraId="46C997EB" w14:textId="77777777" w:rsidR="003401F2" w:rsidRPr="003401F2" w:rsidRDefault="003401F2" w:rsidP="00D27CD0">
            <w:pPr>
              <w:pStyle w:val="SAGEBodyText"/>
              <w:rPr>
                <w:sz w:val="16"/>
              </w:rPr>
            </w:pPr>
            <w:r w:rsidRPr="003401F2">
              <w:rPr>
                <w:sz w:val="16"/>
              </w:rPr>
              <w:t>String:</w:t>
            </w:r>
          </w:p>
          <w:p w14:paraId="501C0FBF" w14:textId="1D049C90" w:rsidR="003401F2" w:rsidRPr="003401F2" w:rsidRDefault="003401F2" w:rsidP="00D27CD0">
            <w:pPr>
              <w:pStyle w:val="SAGEBodyText"/>
              <w:rPr>
                <w:sz w:val="16"/>
              </w:rPr>
            </w:pPr>
            <w:r w:rsidRPr="003401F2">
              <w:rPr>
                <w:sz w:val="16"/>
              </w:rPr>
              <w:lastRenderedPageBreak/>
              <w:t>This is the Microsoft Visual Studio project build configuration. (only Release is currently supported)</w:t>
            </w:r>
          </w:p>
        </w:tc>
        <w:tc>
          <w:tcPr>
            <w:tcW w:w="4770" w:type="dxa"/>
          </w:tcPr>
          <w:p w14:paraId="7D4B9FE6" w14:textId="091B9024" w:rsidR="003401F2" w:rsidRPr="003401F2" w:rsidRDefault="003401F2" w:rsidP="00D27CD0">
            <w:pPr>
              <w:pStyle w:val="SAGEBodyText"/>
              <w:rPr>
                <w:sz w:val="16"/>
              </w:rPr>
            </w:pPr>
            <w:r>
              <w:rPr>
                <w:sz w:val="16"/>
              </w:rPr>
              <w:lastRenderedPageBreak/>
              <w:t>--buildprofile</w:t>
            </w:r>
            <w:proofErr w:type="gramStart"/>
            <w:r>
              <w:rPr>
                <w:sz w:val="16"/>
              </w:rPr>
              <w:t>=”$</w:t>
            </w:r>
            <w:proofErr w:type="gramEnd"/>
            <w:r>
              <w:rPr>
                <w:sz w:val="16"/>
              </w:rPr>
              <w:t>(ConfigurationName)”</w:t>
            </w:r>
          </w:p>
        </w:tc>
      </w:tr>
      <w:tr w:rsidR="003401F2" w:rsidRPr="003401F2" w14:paraId="5E4585E7" w14:textId="77777777" w:rsidTr="003401F2">
        <w:tc>
          <w:tcPr>
            <w:tcW w:w="1834" w:type="dxa"/>
          </w:tcPr>
          <w:p w14:paraId="2E8C14B0" w14:textId="7CB3B950" w:rsidR="003401F2" w:rsidRPr="003401F2" w:rsidRDefault="003401F2" w:rsidP="00E96817">
            <w:pPr>
              <w:pStyle w:val="SAGEBodyText"/>
              <w:jc w:val="right"/>
              <w:rPr>
                <w:sz w:val="16"/>
              </w:rPr>
            </w:pPr>
            <w:r w:rsidRPr="003401F2">
              <w:rPr>
                <w:sz w:val="16"/>
              </w:rPr>
              <w:t>dotnetframeworkpath</w:t>
            </w:r>
          </w:p>
        </w:tc>
        <w:tc>
          <w:tcPr>
            <w:tcW w:w="3026" w:type="dxa"/>
          </w:tcPr>
          <w:p w14:paraId="68DF5FDD" w14:textId="77777777" w:rsidR="003401F2" w:rsidRPr="003401F2" w:rsidRDefault="003401F2" w:rsidP="00D27CD0">
            <w:pPr>
              <w:pStyle w:val="SAGEBodyText"/>
              <w:rPr>
                <w:sz w:val="16"/>
              </w:rPr>
            </w:pPr>
            <w:r w:rsidRPr="003401F2">
              <w:rPr>
                <w:sz w:val="16"/>
              </w:rPr>
              <w:t>String:</w:t>
            </w:r>
          </w:p>
          <w:p w14:paraId="6FC6F846" w14:textId="415F7A6E" w:rsidR="003401F2" w:rsidRPr="003401F2" w:rsidRDefault="003401F2" w:rsidP="00D27CD0">
            <w:pPr>
              <w:pStyle w:val="SAGEBodyText"/>
              <w:rPr>
                <w:sz w:val="16"/>
              </w:rPr>
            </w:pPr>
            <w:r w:rsidRPr="003401F2">
              <w:rPr>
                <w:sz w:val="16"/>
              </w:rPr>
              <w:t>This is the fully-qualified path to the Microsoft .NET framework containing the aspnet_compile.exe program.</w:t>
            </w:r>
          </w:p>
        </w:tc>
        <w:tc>
          <w:tcPr>
            <w:tcW w:w="4770" w:type="dxa"/>
          </w:tcPr>
          <w:p w14:paraId="2E5DC46E" w14:textId="37A64CA2" w:rsidR="003401F2" w:rsidRPr="003401F2" w:rsidRDefault="003401F2" w:rsidP="00D27CD0">
            <w:pPr>
              <w:pStyle w:val="SAGEBodyText"/>
              <w:rPr>
                <w:sz w:val="16"/>
              </w:rPr>
            </w:pPr>
            <w:r>
              <w:rPr>
                <w:sz w:val="16"/>
              </w:rPr>
              <w:t>--dotnetframeworkpath</w:t>
            </w:r>
            <w:proofErr w:type="gramStart"/>
            <w:r>
              <w:rPr>
                <w:sz w:val="16"/>
              </w:rPr>
              <w:t>=”$</w:t>
            </w:r>
            <w:proofErr w:type="gramEnd"/>
            <w:r>
              <w:rPr>
                <w:sz w:val="16"/>
              </w:rPr>
              <w:t>(FrameworkDir)$(FrameworkVersion)”</w:t>
            </w:r>
          </w:p>
        </w:tc>
      </w:tr>
      <w:tr w:rsidR="00E96817" w:rsidRPr="0051411E" w14:paraId="0C62CA3B" w14:textId="77777777" w:rsidTr="003401F2">
        <w:tc>
          <w:tcPr>
            <w:tcW w:w="9630" w:type="dxa"/>
            <w:gridSpan w:val="3"/>
          </w:tcPr>
          <w:p w14:paraId="31A119AD" w14:textId="77777777" w:rsidR="00E96817" w:rsidRPr="0051411E" w:rsidRDefault="00E96817" w:rsidP="00D27CD0">
            <w:pPr>
              <w:pStyle w:val="SAGEBodyText"/>
              <w:rPr>
                <w:b/>
                <w:sz w:val="18"/>
              </w:rPr>
            </w:pPr>
          </w:p>
        </w:tc>
      </w:tr>
      <w:tr w:rsidR="00E96817" w:rsidRPr="0051411E" w14:paraId="1AB84C0C" w14:textId="77777777" w:rsidTr="003401F2">
        <w:tc>
          <w:tcPr>
            <w:tcW w:w="9630" w:type="dxa"/>
            <w:gridSpan w:val="3"/>
          </w:tcPr>
          <w:p w14:paraId="4A78E364" w14:textId="3214E2D1" w:rsidR="00E96817" w:rsidRPr="0051411E" w:rsidRDefault="00E96817" w:rsidP="00D27CD0">
            <w:pPr>
              <w:pStyle w:val="SAGEBodyText"/>
              <w:rPr>
                <w:b/>
                <w:sz w:val="18"/>
              </w:rPr>
            </w:pPr>
            <w:r w:rsidRPr="0051411E">
              <w:rPr>
                <w:b/>
                <w:sz w:val="18"/>
              </w:rPr>
              <w:t>Optional Parameters</w:t>
            </w:r>
            <w:r w:rsidR="000A0063">
              <w:rPr>
                <w:b/>
                <w:sz w:val="18"/>
              </w:rPr>
              <w:t xml:space="preserve"> (Default prefix for parameters is --)</w:t>
            </w:r>
          </w:p>
        </w:tc>
      </w:tr>
      <w:tr w:rsidR="003401F2" w:rsidRPr="00E96817" w14:paraId="774AFD44" w14:textId="77777777" w:rsidTr="003401F2">
        <w:tc>
          <w:tcPr>
            <w:tcW w:w="1834" w:type="dxa"/>
          </w:tcPr>
          <w:p w14:paraId="2B4A1E3C" w14:textId="1445F1D8" w:rsidR="003401F2" w:rsidRPr="00E96817" w:rsidRDefault="003401F2" w:rsidP="00D27CD0">
            <w:pPr>
              <w:pStyle w:val="SAGEBodyText"/>
              <w:rPr>
                <w:b/>
                <w:sz w:val="16"/>
              </w:rPr>
            </w:pPr>
            <w:r w:rsidRPr="00E96817">
              <w:rPr>
                <w:b/>
                <w:sz w:val="16"/>
              </w:rPr>
              <w:t>Parameter Name</w:t>
            </w:r>
          </w:p>
        </w:tc>
        <w:tc>
          <w:tcPr>
            <w:tcW w:w="3026" w:type="dxa"/>
          </w:tcPr>
          <w:p w14:paraId="3CC0F18F" w14:textId="178000FF" w:rsidR="003401F2" w:rsidRPr="00E96817" w:rsidRDefault="003401F2" w:rsidP="00D27CD0">
            <w:pPr>
              <w:pStyle w:val="SAGEBodyText"/>
              <w:rPr>
                <w:b/>
                <w:sz w:val="16"/>
              </w:rPr>
            </w:pPr>
            <w:r>
              <w:rPr>
                <w:b/>
                <w:sz w:val="16"/>
              </w:rPr>
              <w:t>Parameter Type and Meaning</w:t>
            </w:r>
          </w:p>
        </w:tc>
        <w:tc>
          <w:tcPr>
            <w:tcW w:w="4770" w:type="dxa"/>
          </w:tcPr>
          <w:p w14:paraId="4508A266" w14:textId="782757F2" w:rsidR="003401F2" w:rsidRPr="00E96817" w:rsidRDefault="003401F2" w:rsidP="00D27CD0">
            <w:pPr>
              <w:pStyle w:val="SAGEBodyText"/>
              <w:rPr>
                <w:b/>
                <w:sz w:val="16"/>
              </w:rPr>
            </w:pPr>
            <w:r w:rsidRPr="00E96817">
              <w:rPr>
                <w:b/>
                <w:sz w:val="16"/>
              </w:rPr>
              <w:t>Example Usage</w:t>
            </w:r>
          </w:p>
        </w:tc>
      </w:tr>
      <w:tr w:rsidR="003401F2" w:rsidRPr="003401F2" w14:paraId="3AF3B2AB" w14:textId="77777777" w:rsidTr="003401F2">
        <w:tc>
          <w:tcPr>
            <w:tcW w:w="1834" w:type="dxa"/>
          </w:tcPr>
          <w:p w14:paraId="0EB80FFB" w14:textId="47A87132" w:rsidR="003401F2" w:rsidRPr="003401F2" w:rsidRDefault="003401F2" w:rsidP="00E96817">
            <w:pPr>
              <w:pStyle w:val="SAGEBodyText"/>
              <w:jc w:val="right"/>
              <w:rPr>
                <w:sz w:val="16"/>
              </w:rPr>
            </w:pPr>
            <w:r w:rsidRPr="003401F2">
              <w:rPr>
                <w:sz w:val="16"/>
              </w:rPr>
              <w:t>minify</w:t>
            </w:r>
          </w:p>
        </w:tc>
        <w:tc>
          <w:tcPr>
            <w:tcW w:w="3026" w:type="dxa"/>
          </w:tcPr>
          <w:p w14:paraId="7D930652" w14:textId="77777777" w:rsidR="003401F2" w:rsidRPr="003401F2" w:rsidRDefault="003401F2" w:rsidP="00D27CD0">
            <w:pPr>
              <w:pStyle w:val="SAGEBodyText"/>
              <w:rPr>
                <w:sz w:val="16"/>
              </w:rPr>
            </w:pPr>
            <w:r w:rsidRPr="003401F2">
              <w:rPr>
                <w:sz w:val="16"/>
              </w:rPr>
              <w:t>Boolean Flag:</w:t>
            </w:r>
          </w:p>
          <w:p w14:paraId="01652898" w14:textId="46197FE8" w:rsidR="003401F2" w:rsidRPr="003401F2" w:rsidRDefault="003401F2" w:rsidP="00D27CD0">
            <w:pPr>
              <w:pStyle w:val="SAGEBodyText"/>
              <w:rPr>
                <w:sz w:val="16"/>
              </w:rPr>
            </w:pPr>
            <w:r w:rsidRPr="003401F2">
              <w:rPr>
                <w:sz w:val="16"/>
              </w:rPr>
              <w:t>If specified, instructs program to minify javascript files.</w:t>
            </w:r>
          </w:p>
        </w:tc>
        <w:tc>
          <w:tcPr>
            <w:tcW w:w="4770" w:type="dxa"/>
          </w:tcPr>
          <w:p w14:paraId="19A71C41" w14:textId="79A0BAF3" w:rsidR="003401F2" w:rsidRPr="003401F2" w:rsidRDefault="003401F2" w:rsidP="00D27CD0">
            <w:pPr>
              <w:pStyle w:val="SAGEBodyText"/>
              <w:rPr>
                <w:sz w:val="16"/>
              </w:rPr>
            </w:pPr>
            <w:r>
              <w:rPr>
                <w:sz w:val="16"/>
              </w:rPr>
              <w:t>--minify</w:t>
            </w:r>
          </w:p>
        </w:tc>
      </w:tr>
      <w:tr w:rsidR="003401F2" w:rsidRPr="003401F2" w14:paraId="46D78764" w14:textId="77777777" w:rsidTr="003401F2">
        <w:tc>
          <w:tcPr>
            <w:tcW w:w="1834" w:type="dxa"/>
          </w:tcPr>
          <w:p w14:paraId="12E30E38" w14:textId="54AC00A2" w:rsidR="003401F2" w:rsidRPr="003401F2" w:rsidRDefault="003401F2" w:rsidP="00E96817">
            <w:pPr>
              <w:pStyle w:val="SAGEBodyText"/>
              <w:jc w:val="right"/>
              <w:rPr>
                <w:sz w:val="16"/>
              </w:rPr>
            </w:pPr>
            <w:r w:rsidRPr="003401F2">
              <w:rPr>
                <w:sz w:val="16"/>
              </w:rPr>
              <w:t>nodeploy</w:t>
            </w:r>
          </w:p>
        </w:tc>
        <w:tc>
          <w:tcPr>
            <w:tcW w:w="3026" w:type="dxa"/>
          </w:tcPr>
          <w:p w14:paraId="7D7F55E4" w14:textId="77777777" w:rsidR="003401F2" w:rsidRPr="003401F2" w:rsidRDefault="003401F2" w:rsidP="00D27CD0">
            <w:pPr>
              <w:pStyle w:val="SAGEBodyText"/>
              <w:rPr>
                <w:sz w:val="16"/>
              </w:rPr>
            </w:pPr>
            <w:r w:rsidRPr="003401F2">
              <w:rPr>
                <w:sz w:val="16"/>
              </w:rPr>
              <w:t>Boolean Flag:</w:t>
            </w:r>
          </w:p>
          <w:p w14:paraId="57387993" w14:textId="6A1400F1" w:rsidR="003401F2" w:rsidRPr="003401F2" w:rsidRDefault="003401F2" w:rsidP="00D27CD0">
            <w:pPr>
              <w:pStyle w:val="SAGEBodyText"/>
              <w:rPr>
                <w:sz w:val="16"/>
              </w:rPr>
            </w:pPr>
            <w:r w:rsidRPr="003401F2">
              <w:rPr>
                <w:sz w:val="16"/>
              </w:rPr>
              <w:t>If specified, instructs program to NOT deploy files to the local Sage 300 installation.</w:t>
            </w:r>
          </w:p>
        </w:tc>
        <w:tc>
          <w:tcPr>
            <w:tcW w:w="4770" w:type="dxa"/>
          </w:tcPr>
          <w:p w14:paraId="7D7684F4" w14:textId="00E86509" w:rsidR="003401F2" w:rsidRPr="003401F2" w:rsidRDefault="003401F2" w:rsidP="00D27CD0">
            <w:pPr>
              <w:pStyle w:val="SAGEBodyText"/>
              <w:rPr>
                <w:sz w:val="16"/>
              </w:rPr>
            </w:pPr>
            <w:r>
              <w:rPr>
                <w:sz w:val="16"/>
              </w:rPr>
              <w:t>--nodeploy</w:t>
            </w:r>
          </w:p>
        </w:tc>
      </w:tr>
      <w:tr w:rsidR="003401F2" w:rsidRPr="003401F2" w14:paraId="586395CA" w14:textId="77777777" w:rsidTr="003401F2">
        <w:tc>
          <w:tcPr>
            <w:tcW w:w="1834" w:type="dxa"/>
          </w:tcPr>
          <w:p w14:paraId="5571DFD1" w14:textId="11A5642F" w:rsidR="003401F2" w:rsidRPr="003401F2" w:rsidRDefault="003401F2" w:rsidP="00E96817">
            <w:pPr>
              <w:pStyle w:val="SAGEBodyText"/>
              <w:jc w:val="right"/>
              <w:rPr>
                <w:sz w:val="16"/>
              </w:rPr>
            </w:pPr>
            <w:r w:rsidRPr="003401F2">
              <w:rPr>
                <w:sz w:val="16"/>
              </w:rPr>
              <w:t>testdeploy</w:t>
            </w:r>
          </w:p>
        </w:tc>
        <w:tc>
          <w:tcPr>
            <w:tcW w:w="3026" w:type="dxa"/>
          </w:tcPr>
          <w:p w14:paraId="2D4FFD5A" w14:textId="77777777" w:rsidR="003401F2" w:rsidRPr="003401F2" w:rsidRDefault="003401F2" w:rsidP="00D27CD0">
            <w:pPr>
              <w:pStyle w:val="SAGEBodyText"/>
              <w:rPr>
                <w:sz w:val="16"/>
              </w:rPr>
            </w:pPr>
            <w:r w:rsidRPr="003401F2">
              <w:rPr>
                <w:sz w:val="16"/>
              </w:rPr>
              <w:t>Boolean Flag:</w:t>
            </w:r>
          </w:p>
          <w:p w14:paraId="173A1114" w14:textId="439D4C47" w:rsidR="003401F2" w:rsidRPr="003401F2" w:rsidRDefault="003401F2" w:rsidP="00D27CD0">
            <w:pPr>
              <w:pStyle w:val="SAGEBodyText"/>
              <w:rPr>
                <w:sz w:val="16"/>
              </w:rPr>
            </w:pPr>
            <w:r w:rsidRPr="003401F2">
              <w:rPr>
                <w:sz w:val="16"/>
              </w:rPr>
              <w:t>If specified, instructs program to SIMULATE deployment to the local Sage 300 installation.</w:t>
            </w:r>
          </w:p>
        </w:tc>
        <w:tc>
          <w:tcPr>
            <w:tcW w:w="4770" w:type="dxa"/>
          </w:tcPr>
          <w:p w14:paraId="149CA49B" w14:textId="4BEB5B50" w:rsidR="003401F2" w:rsidRPr="003401F2" w:rsidRDefault="003401F2" w:rsidP="00D27CD0">
            <w:pPr>
              <w:pStyle w:val="SAGEBodyText"/>
              <w:rPr>
                <w:sz w:val="16"/>
              </w:rPr>
            </w:pPr>
            <w:r>
              <w:rPr>
                <w:sz w:val="16"/>
              </w:rPr>
              <w:t>--testdeploy</w:t>
            </w:r>
          </w:p>
        </w:tc>
      </w:tr>
      <w:tr w:rsidR="003401F2" w:rsidRPr="003401F2" w14:paraId="3229C265" w14:textId="77777777" w:rsidTr="003401F2">
        <w:tc>
          <w:tcPr>
            <w:tcW w:w="1834" w:type="dxa"/>
          </w:tcPr>
          <w:p w14:paraId="7F764B28" w14:textId="1127C9F4" w:rsidR="003401F2" w:rsidRPr="003401F2" w:rsidRDefault="003401F2" w:rsidP="00E96817">
            <w:pPr>
              <w:pStyle w:val="SAGEBodyText"/>
              <w:jc w:val="right"/>
              <w:rPr>
                <w:sz w:val="16"/>
              </w:rPr>
            </w:pPr>
            <w:r w:rsidRPr="003401F2">
              <w:rPr>
                <w:sz w:val="16"/>
              </w:rPr>
              <w:t>log</w:t>
            </w:r>
          </w:p>
        </w:tc>
        <w:tc>
          <w:tcPr>
            <w:tcW w:w="3026" w:type="dxa"/>
          </w:tcPr>
          <w:p w14:paraId="26DE2A4D" w14:textId="77777777" w:rsidR="003401F2" w:rsidRDefault="003401F2" w:rsidP="00D27CD0">
            <w:pPr>
              <w:pStyle w:val="SAGEBodyText"/>
              <w:rPr>
                <w:sz w:val="16"/>
              </w:rPr>
            </w:pPr>
            <w:r w:rsidRPr="003401F2">
              <w:rPr>
                <w:sz w:val="16"/>
              </w:rPr>
              <w:t>Boolean Flag:</w:t>
            </w:r>
          </w:p>
          <w:p w14:paraId="1221E305" w14:textId="62A7FBE3" w:rsidR="003401F2" w:rsidRPr="003401F2" w:rsidRDefault="003401F2" w:rsidP="00D27CD0">
            <w:pPr>
              <w:pStyle w:val="SAGEBodyText"/>
              <w:rPr>
                <w:sz w:val="16"/>
              </w:rPr>
            </w:pPr>
            <w:r>
              <w:rPr>
                <w:sz w:val="16"/>
              </w:rPr>
              <w:t>If specified, instructs the program to log operations to a log file for diagnostic purposes.</w:t>
            </w:r>
          </w:p>
        </w:tc>
        <w:tc>
          <w:tcPr>
            <w:tcW w:w="4770" w:type="dxa"/>
          </w:tcPr>
          <w:p w14:paraId="22C672AB" w14:textId="6C66CD86" w:rsidR="003401F2" w:rsidRPr="003401F2" w:rsidRDefault="003401F2" w:rsidP="00D27CD0">
            <w:pPr>
              <w:pStyle w:val="SAGEBodyText"/>
              <w:rPr>
                <w:sz w:val="16"/>
              </w:rPr>
            </w:pPr>
            <w:r>
              <w:rPr>
                <w:sz w:val="16"/>
              </w:rPr>
              <w:t>--log</w:t>
            </w:r>
          </w:p>
        </w:tc>
      </w:tr>
    </w:tbl>
    <w:p w14:paraId="0B2D1DB5" w14:textId="47C7C3BB" w:rsidR="002C2E41" w:rsidRDefault="002C2E41" w:rsidP="00D27CD0">
      <w:pPr>
        <w:pStyle w:val="SAGEBodyText"/>
        <w:sectPr w:rsidR="002C2E41" w:rsidSect="003537DC">
          <w:pgSz w:w="12242" w:h="15842" w:code="1"/>
          <w:pgMar w:top="709" w:right="1440" w:bottom="1701" w:left="1584" w:header="624" w:footer="397" w:gutter="0"/>
          <w:cols w:space="708"/>
          <w:titlePg/>
          <w:docGrid w:linePitch="360"/>
        </w:sectPr>
      </w:pPr>
    </w:p>
    <w:p w14:paraId="4A22AB20" w14:textId="296FBEA5" w:rsidR="00D72E93" w:rsidRDefault="00E43E1E" w:rsidP="00E43E1E">
      <w:pPr>
        <w:pStyle w:val="SAGEHeading1"/>
        <w:framePr w:wrap="around"/>
      </w:pPr>
      <w:bookmarkStart w:id="3" w:name="_Toc511397936"/>
      <w:r>
        <w:lastRenderedPageBreak/>
        <w:t>When to use this application</w:t>
      </w:r>
      <w:bookmarkEnd w:id="3"/>
    </w:p>
    <w:p w14:paraId="3EF1913D" w14:textId="205C67E7" w:rsidR="00E43E1E" w:rsidRDefault="00E43E1E" w:rsidP="00E43E1E">
      <w:pPr>
        <w:pStyle w:val="SAGEHeading1Follow"/>
        <w:framePr w:wrap="around"/>
      </w:pPr>
    </w:p>
    <w:p w14:paraId="140ADB0B" w14:textId="58A9A3E3" w:rsidR="00E43E1E" w:rsidRDefault="00E43E1E" w:rsidP="00E43E1E">
      <w:pPr>
        <w:pStyle w:val="SAGEBodyText"/>
      </w:pPr>
      <w:r>
        <w:t>This application is automatically called during the post-build step of the Web project when building a Sage 300 solution. There is no need to call this application manually.</w:t>
      </w:r>
    </w:p>
    <w:p w14:paraId="7995EB3A" w14:textId="30F8CD7F" w:rsidR="00E43E1E" w:rsidRDefault="00E43E1E" w:rsidP="00E43E1E">
      <w:pPr>
        <w:pStyle w:val="SAGEBodyText"/>
      </w:pPr>
    </w:p>
    <w:p w14:paraId="53F04AA4" w14:textId="5A6713EA" w:rsidR="00E43E1E" w:rsidRDefault="00E43E1E" w:rsidP="00E43E1E">
      <w:pPr>
        <w:pStyle w:val="SAGEHeading1"/>
        <w:framePr w:wrap="around"/>
      </w:pPr>
      <w:bookmarkStart w:id="4" w:name="_Toc511397937"/>
      <w:r>
        <w:lastRenderedPageBreak/>
        <w:t>How to use this application</w:t>
      </w:r>
      <w:bookmarkEnd w:id="4"/>
    </w:p>
    <w:p w14:paraId="612A1DB0" w14:textId="6295EAD0" w:rsidR="00E43E1E" w:rsidRDefault="00E43E1E" w:rsidP="00E43E1E">
      <w:pPr>
        <w:pStyle w:val="SAGEBodyText"/>
      </w:pPr>
      <w:r>
        <w:t>Upon generation of a new Sage 300 solution via the Sage 300 Solution Wizard, the Post-Build event of the &lt;Namespace&gt;.Web.csproj will contain the following:</w:t>
      </w:r>
    </w:p>
    <w:tbl>
      <w:tblPr>
        <w:tblStyle w:val="TableGrid"/>
        <w:tblW w:w="10075" w:type="dxa"/>
        <w:shd w:val="clear" w:color="auto" w:fill="D9D9D9" w:themeFill="background1" w:themeFillShade="D9"/>
        <w:tblLook w:val="04A0" w:firstRow="1" w:lastRow="0" w:firstColumn="1" w:lastColumn="0" w:noHBand="0" w:noVBand="1"/>
      </w:tblPr>
      <w:tblGrid>
        <w:gridCol w:w="10075"/>
      </w:tblGrid>
      <w:tr w:rsidR="005A4E89" w14:paraId="42A34846" w14:textId="77777777" w:rsidTr="005A4E89">
        <w:tc>
          <w:tcPr>
            <w:tcW w:w="10075" w:type="dxa"/>
            <w:shd w:val="clear" w:color="auto" w:fill="D9D9D9" w:themeFill="background1" w:themeFillShade="D9"/>
          </w:tcPr>
          <w:p w14:paraId="6E7A238D" w14:textId="77777777" w:rsidR="005A4E89" w:rsidRDefault="005A4E89" w:rsidP="004351DF">
            <w:pPr>
              <w:spacing w:line="285" w:lineRule="atLeast"/>
              <w:rPr>
                <w:rFonts w:ascii="Fira Code" w:eastAsia="Times New Roman" w:hAnsi="Fira Code" w:cs="Times New Roman"/>
                <w:color w:val="000000"/>
                <w:lang w:val="en-US"/>
              </w:rPr>
            </w:pPr>
          </w:p>
          <w:p w14:paraId="6C37E969" w14:textId="054AC06F" w:rsidR="005A4E89" w:rsidRPr="005A4E89" w:rsidRDefault="005A4E89" w:rsidP="004351DF">
            <w:pPr>
              <w:spacing w:line="285" w:lineRule="atLeast"/>
              <w:rPr>
                <w:rFonts w:ascii="Fira Code" w:eastAsia="Times New Roman" w:hAnsi="Fira Code" w:cs="Times New Roman"/>
                <w:color w:val="000000"/>
                <w:sz w:val="16"/>
                <w:lang w:val="en-US"/>
              </w:rPr>
            </w:pPr>
            <w:r w:rsidRPr="005A4E89">
              <w:rPr>
                <w:rFonts w:ascii="Fira Code" w:eastAsia="Times New Roman" w:hAnsi="Fira Code" w:cs="Times New Roman"/>
                <w:color w:val="000000"/>
                <w:sz w:val="16"/>
                <w:lang w:val="en-US"/>
              </w:rPr>
              <w:t>&lt;</w:t>
            </w:r>
            <w:proofErr w:type="spellStart"/>
            <w:r w:rsidRPr="005A4E89">
              <w:rPr>
                <w:rFonts w:ascii="Fira Code" w:eastAsia="Times New Roman" w:hAnsi="Fira Code" w:cs="Times New Roman"/>
                <w:color w:val="000000"/>
                <w:sz w:val="16"/>
                <w:lang w:val="en-US"/>
              </w:rPr>
              <w:t>PropertyGroup</w:t>
            </w:r>
            <w:proofErr w:type="spellEnd"/>
            <w:r w:rsidRPr="005A4E89">
              <w:rPr>
                <w:rFonts w:ascii="Fira Code" w:eastAsia="Times New Roman" w:hAnsi="Fira Code" w:cs="Times New Roman"/>
                <w:color w:val="000000"/>
                <w:sz w:val="16"/>
                <w:lang w:val="en-US"/>
              </w:rPr>
              <w:t>&gt;</w:t>
            </w:r>
          </w:p>
          <w:p w14:paraId="1FC50C70" w14:textId="31A36EF6" w:rsidR="005A4E89" w:rsidRPr="005A4E89" w:rsidRDefault="005A4E89" w:rsidP="004351DF">
            <w:pPr>
              <w:spacing w:line="285" w:lineRule="atLeast"/>
              <w:rPr>
                <w:rFonts w:ascii="Fira Code" w:eastAsia="Times New Roman" w:hAnsi="Fira Code" w:cs="Times New Roman"/>
                <w:color w:val="000000"/>
                <w:sz w:val="16"/>
                <w:lang w:val="en-US"/>
              </w:rPr>
            </w:pPr>
            <w:r w:rsidRPr="005A4E89">
              <w:rPr>
                <w:rFonts w:ascii="Fira Code" w:eastAsia="Times New Roman" w:hAnsi="Fira Code" w:cs="Times New Roman"/>
                <w:color w:val="000000"/>
                <w:sz w:val="16"/>
                <w:lang w:val="en-US"/>
              </w:rPr>
              <w:t xml:space="preserve">   &lt;</w:t>
            </w:r>
            <w:proofErr w:type="spellStart"/>
            <w:r w:rsidRPr="005A4E89">
              <w:rPr>
                <w:rFonts w:ascii="Fira Code" w:eastAsia="Times New Roman" w:hAnsi="Fira Code" w:cs="Times New Roman"/>
                <w:color w:val="000000"/>
                <w:sz w:val="16"/>
                <w:lang w:val="en-US"/>
              </w:rPr>
              <w:t>PostBuildEvent</w:t>
            </w:r>
            <w:proofErr w:type="spellEnd"/>
            <w:r w:rsidRPr="005A4E89">
              <w:rPr>
                <w:rFonts w:ascii="Fira Code" w:eastAsia="Times New Roman" w:hAnsi="Fira Code" w:cs="Times New Roman"/>
                <w:color w:val="000000"/>
                <w:sz w:val="16"/>
                <w:lang w:val="en-US"/>
              </w:rPr>
              <w:t>&gt;</w:t>
            </w:r>
          </w:p>
          <w:p w14:paraId="65E4A124" w14:textId="462004E4" w:rsidR="005A4E89" w:rsidRPr="005A4E89" w:rsidRDefault="005A4E89" w:rsidP="004351DF">
            <w:pPr>
              <w:spacing w:line="285" w:lineRule="atLeast"/>
              <w:rPr>
                <w:rFonts w:ascii="Fira Code" w:eastAsia="Times New Roman" w:hAnsi="Fira Code" w:cs="Times New Roman"/>
                <w:color w:val="000000"/>
                <w:sz w:val="16"/>
                <w:lang w:val="en-US"/>
              </w:rPr>
            </w:pPr>
            <w:r w:rsidRPr="005A4E89">
              <w:rPr>
                <w:rFonts w:ascii="Fira Code" w:eastAsia="Times New Roman" w:hAnsi="Fira Code" w:cs="Times New Roman"/>
                <w:color w:val="000000"/>
                <w:sz w:val="16"/>
                <w:lang w:val="en-US"/>
              </w:rPr>
              <w:t xml:space="preserve">      Call "$(</w:t>
            </w:r>
            <w:proofErr w:type="spellStart"/>
            <w:r w:rsidRPr="005A4E89">
              <w:rPr>
                <w:rFonts w:ascii="Fira Code" w:eastAsia="Times New Roman" w:hAnsi="Fira Code" w:cs="Times New Roman"/>
                <w:color w:val="000000"/>
                <w:sz w:val="16"/>
                <w:lang w:val="en-US"/>
              </w:rPr>
              <w:t>ProjectDir</w:t>
            </w:r>
            <w:proofErr w:type="spellEnd"/>
            <w:r w:rsidRPr="005A4E89">
              <w:rPr>
                <w:rFonts w:ascii="Fira Code" w:eastAsia="Times New Roman" w:hAnsi="Fira Code" w:cs="Times New Roman"/>
                <w:color w:val="000000"/>
                <w:sz w:val="16"/>
                <w:lang w:val="en-US"/>
              </w:rPr>
              <w:t>)MergeISVProject.exe" --mode=0 --</w:t>
            </w:r>
            <w:proofErr w:type="spellStart"/>
            <w:r w:rsidRPr="005A4E89">
              <w:rPr>
                <w:rFonts w:ascii="Fira Code" w:eastAsia="Times New Roman" w:hAnsi="Fira Code" w:cs="Times New Roman"/>
                <w:color w:val="000000"/>
                <w:sz w:val="16"/>
                <w:lang w:val="en-US"/>
              </w:rPr>
              <w:t>solutionpath</w:t>
            </w:r>
            <w:proofErr w:type="spellEnd"/>
            <w:r w:rsidRPr="005A4E89">
              <w:rPr>
                <w:rFonts w:ascii="Fira Code" w:eastAsia="Times New Roman" w:hAnsi="Fira Code" w:cs="Times New Roman"/>
                <w:color w:val="000000"/>
                <w:sz w:val="16"/>
                <w:lang w:val="en-US"/>
              </w:rPr>
              <w:t>="$(</w:t>
            </w:r>
            <w:proofErr w:type="spellStart"/>
            <w:r w:rsidRPr="005A4E89">
              <w:rPr>
                <w:rFonts w:ascii="Fira Code" w:eastAsia="Times New Roman" w:hAnsi="Fira Code" w:cs="Times New Roman"/>
                <w:color w:val="000000"/>
                <w:sz w:val="16"/>
                <w:lang w:val="en-US"/>
              </w:rPr>
              <w:t>SolutionDir</w:t>
            </w:r>
            <w:proofErr w:type="spellEnd"/>
            <w:r w:rsidRPr="005A4E89">
              <w:rPr>
                <w:rFonts w:ascii="Fira Code" w:eastAsia="Times New Roman" w:hAnsi="Fira Code" w:cs="Times New Roman"/>
                <w:color w:val="000000"/>
                <w:sz w:val="16"/>
                <w:lang w:val="en-US"/>
              </w:rPr>
              <w:t>)\"</w:t>
            </w:r>
          </w:p>
          <w:p w14:paraId="556879B7" w14:textId="2C8828FD" w:rsidR="005A4E89" w:rsidRPr="005A4E89" w:rsidRDefault="005A4E89" w:rsidP="004351DF">
            <w:pPr>
              <w:spacing w:line="285" w:lineRule="atLeast"/>
              <w:rPr>
                <w:rFonts w:ascii="Fira Code" w:eastAsia="Times New Roman" w:hAnsi="Fira Code" w:cs="Times New Roman"/>
                <w:color w:val="000000"/>
                <w:sz w:val="16"/>
                <w:lang w:val="en-US"/>
              </w:rPr>
            </w:pPr>
            <w:r w:rsidRPr="005A4E89">
              <w:rPr>
                <w:rFonts w:ascii="Fira Code" w:eastAsia="Times New Roman" w:hAnsi="Fira Code" w:cs="Times New Roman"/>
                <w:color w:val="000000"/>
                <w:sz w:val="16"/>
                <w:lang w:val="en-US"/>
              </w:rPr>
              <w:t xml:space="preserve">      --</w:t>
            </w:r>
            <w:proofErr w:type="spellStart"/>
            <w:r w:rsidRPr="005A4E89">
              <w:rPr>
                <w:rFonts w:ascii="Fira Code" w:eastAsia="Times New Roman" w:hAnsi="Fira Code" w:cs="Times New Roman"/>
                <w:color w:val="000000"/>
                <w:sz w:val="16"/>
                <w:lang w:val="en-US"/>
              </w:rPr>
              <w:t>webprojectpath</w:t>
            </w:r>
            <w:proofErr w:type="spellEnd"/>
            <w:r w:rsidRPr="005A4E89">
              <w:rPr>
                <w:rFonts w:ascii="Fira Code" w:eastAsia="Times New Roman" w:hAnsi="Fira Code" w:cs="Times New Roman"/>
                <w:color w:val="000000"/>
                <w:sz w:val="16"/>
                <w:lang w:val="en-US"/>
              </w:rPr>
              <w:t>="$(</w:t>
            </w:r>
            <w:proofErr w:type="spellStart"/>
            <w:r w:rsidRPr="005A4E89">
              <w:rPr>
                <w:rFonts w:ascii="Fira Code" w:eastAsia="Times New Roman" w:hAnsi="Fira Code" w:cs="Times New Roman"/>
                <w:color w:val="000000"/>
                <w:sz w:val="16"/>
                <w:lang w:val="en-US"/>
              </w:rPr>
              <w:t>ProjectDir</w:t>
            </w:r>
            <w:proofErr w:type="spellEnd"/>
            <w:r w:rsidRPr="005A4E89">
              <w:rPr>
                <w:rFonts w:ascii="Fira Code" w:eastAsia="Times New Roman" w:hAnsi="Fira Code" w:cs="Times New Roman"/>
                <w:color w:val="000000"/>
                <w:sz w:val="16"/>
                <w:lang w:val="en-US"/>
              </w:rPr>
              <w:t>)\" --</w:t>
            </w:r>
            <w:proofErr w:type="spellStart"/>
            <w:r w:rsidRPr="005A4E89">
              <w:rPr>
                <w:rFonts w:ascii="Fira Code" w:eastAsia="Times New Roman" w:hAnsi="Fira Code" w:cs="Times New Roman"/>
                <w:color w:val="000000"/>
                <w:sz w:val="16"/>
                <w:lang w:val="en-US"/>
              </w:rPr>
              <w:t>menufilename</w:t>
            </w:r>
            <w:proofErr w:type="spellEnd"/>
            <w:r w:rsidRPr="005A4E89">
              <w:rPr>
                <w:rFonts w:ascii="Fira Code" w:eastAsia="Times New Roman" w:hAnsi="Fira Code" w:cs="Times New Roman"/>
                <w:color w:val="000000"/>
                <w:sz w:val="16"/>
                <w:lang w:val="en-US"/>
              </w:rPr>
              <w:t>="$applicationid$MenuDetails.xml"</w:t>
            </w:r>
          </w:p>
          <w:p w14:paraId="7643C160" w14:textId="77777777" w:rsidR="005A4E89" w:rsidRPr="005A4E89" w:rsidRDefault="005A4E89" w:rsidP="004351DF">
            <w:pPr>
              <w:spacing w:line="285" w:lineRule="atLeast"/>
              <w:rPr>
                <w:rFonts w:ascii="Fira Code" w:eastAsia="Times New Roman" w:hAnsi="Fira Code" w:cs="Times New Roman"/>
                <w:color w:val="000000"/>
                <w:sz w:val="16"/>
                <w:lang w:val="en-US"/>
              </w:rPr>
            </w:pPr>
            <w:r w:rsidRPr="005A4E89">
              <w:rPr>
                <w:rFonts w:ascii="Fira Code" w:eastAsia="Times New Roman" w:hAnsi="Fira Code" w:cs="Times New Roman"/>
                <w:color w:val="000000"/>
                <w:sz w:val="16"/>
                <w:lang w:val="en-US"/>
              </w:rPr>
              <w:t xml:space="preserve">      --</w:t>
            </w:r>
            <w:proofErr w:type="spellStart"/>
            <w:r w:rsidRPr="005A4E89">
              <w:rPr>
                <w:rFonts w:ascii="Fira Code" w:eastAsia="Times New Roman" w:hAnsi="Fira Code" w:cs="Times New Roman"/>
                <w:color w:val="000000"/>
                <w:sz w:val="16"/>
                <w:lang w:val="en-US"/>
              </w:rPr>
              <w:t>buildprofile</w:t>
            </w:r>
            <w:proofErr w:type="spellEnd"/>
            <w:r w:rsidRPr="005A4E89">
              <w:rPr>
                <w:rFonts w:ascii="Fira Code" w:eastAsia="Times New Roman" w:hAnsi="Fira Code" w:cs="Times New Roman"/>
                <w:color w:val="000000"/>
                <w:sz w:val="16"/>
                <w:lang w:val="en-US"/>
              </w:rPr>
              <w:t>="$(</w:t>
            </w:r>
            <w:proofErr w:type="spellStart"/>
            <w:r w:rsidRPr="005A4E89">
              <w:rPr>
                <w:rFonts w:ascii="Fira Code" w:eastAsia="Times New Roman" w:hAnsi="Fira Code" w:cs="Times New Roman"/>
                <w:color w:val="000000"/>
                <w:sz w:val="16"/>
                <w:lang w:val="en-US"/>
              </w:rPr>
              <w:t>ConfigurationName</w:t>
            </w:r>
            <w:proofErr w:type="spellEnd"/>
            <w:r w:rsidRPr="005A4E89">
              <w:rPr>
                <w:rFonts w:ascii="Fira Code" w:eastAsia="Times New Roman" w:hAnsi="Fira Code" w:cs="Times New Roman"/>
                <w:color w:val="000000"/>
                <w:sz w:val="16"/>
                <w:lang w:val="en-US"/>
              </w:rPr>
              <w:t>)" --</w:t>
            </w:r>
            <w:proofErr w:type="spellStart"/>
            <w:r w:rsidRPr="005A4E89">
              <w:rPr>
                <w:rFonts w:ascii="Fira Code" w:eastAsia="Times New Roman" w:hAnsi="Fira Code" w:cs="Times New Roman"/>
                <w:color w:val="000000"/>
                <w:sz w:val="16"/>
                <w:lang w:val="en-US"/>
              </w:rPr>
              <w:t>dotnetframeworkpath</w:t>
            </w:r>
            <w:proofErr w:type="spellEnd"/>
            <w:r w:rsidRPr="005A4E89">
              <w:rPr>
                <w:rFonts w:ascii="Fira Code" w:eastAsia="Times New Roman" w:hAnsi="Fira Code" w:cs="Times New Roman"/>
                <w:color w:val="000000"/>
                <w:sz w:val="16"/>
                <w:lang w:val="en-US"/>
              </w:rPr>
              <w:t>="$(</w:t>
            </w:r>
            <w:proofErr w:type="spellStart"/>
            <w:r w:rsidRPr="005A4E89">
              <w:rPr>
                <w:rFonts w:ascii="Fira Code" w:eastAsia="Times New Roman" w:hAnsi="Fira Code" w:cs="Times New Roman"/>
                <w:color w:val="000000"/>
                <w:sz w:val="16"/>
                <w:lang w:val="en-US"/>
              </w:rPr>
              <w:t>FrameworkDir</w:t>
            </w:r>
            <w:proofErr w:type="spellEnd"/>
            <w:r w:rsidRPr="005A4E89">
              <w:rPr>
                <w:rFonts w:ascii="Fira Code" w:eastAsia="Times New Roman" w:hAnsi="Fira Code" w:cs="Times New Roman"/>
                <w:color w:val="000000"/>
                <w:sz w:val="16"/>
                <w:lang w:val="en-US"/>
              </w:rPr>
              <w:t>)$(</w:t>
            </w:r>
            <w:proofErr w:type="spellStart"/>
            <w:r w:rsidRPr="005A4E89">
              <w:rPr>
                <w:rFonts w:ascii="Fira Code" w:eastAsia="Times New Roman" w:hAnsi="Fira Code" w:cs="Times New Roman"/>
                <w:color w:val="000000"/>
                <w:sz w:val="16"/>
                <w:lang w:val="en-US"/>
              </w:rPr>
              <w:t>FrameworkVersion</w:t>
            </w:r>
            <w:proofErr w:type="spellEnd"/>
            <w:r w:rsidRPr="005A4E89">
              <w:rPr>
                <w:rFonts w:ascii="Fira Code" w:eastAsia="Times New Roman" w:hAnsi="Fira Code" w:cs="Times New Roman"/>
                <w:color w:val="000000"/>
                <w:sz w:val="16"/>
                <w:lang w:val="en-US"/>
              </w:rPr>
              <w:t>)"</w:t>
            </w:r>
          </w:p>
          <w:p w14:paraId="7E994886" w14:textId="3A6CC12B" w:rsidR="005A4E89" w:rsidRPr="005A4E89" w:rsidRDefault="005A4E89" w:rsidP="004351DF">
            <w:pPr>
              <w:spacing w:line="285" w:lineRule="atLeast"/>
              <w:rPr>
                <w:rFonts w:ascii="Fira Code" w:eastAsia="Times New Roman" w:hAnsi="Fira Code" w:cs="Times New Roman"/>
                <w:color w:val="000000"/>
                <w:sz w:val="16"/>
                <w:lang w:val="en-US"/>
              </w:rPr>
            </w:pPr>
            <w:r w:rsidRPr="005A4E89">
              <w:rPr>
                <w:rFonts w:ascii="Fira Code" w:eastAsia="Times New Roman" w:hAnsi="Fira Code" w:cs="Times New Roman"/>
                <w:color w:val="000000"/>
                <w:sz w:val="16"/>
                <w:lang w:val="en-US"/>
              </w:rPr>
              <w:t xml:space="preserve">      --minify --log</w:t>
            </w:r>
          </w:p>
          <w:p w14:paraId="6096352D" w14:textId="1BD38397" w:rsidR="005A4E89" w:rsidRPr="005A4E89" w:rsidRDefault="005A4E89" w:rsidP="005A4E89">
            <w:pPr>
              <w:spacing w:line="285" w:lineRule="atLeast"/>
              <w:rPr>
                <w:rFonts w:ascii="Fira Code" w:eastAsia="Times New Roman" w:hAnsi="Fira Code" w:cs="Times New Roman"/>
                <w:color w:val="000000"/>
                <w:sz w:val="16"/>
                <w:lang w:val="en-US"/>
              </w:rPr>
            </w:pPr>
            <w:r w:rsidRPr="005A4E89">
              <w:rPr>
                <w:rFonts w:ascii="Fira Code" w:eastAsia="Times New Roman" w:hAnsi="Fira Code" w:cs="Times New Roman"/>
                <w:color w:val="000000"/>
                <w:sz w:val="16"/>
                <w:lang w:val="en-US"/>
              </w:rPr>
              <w:t xml:space="preserve">   &lt;/</w:t>
            </w:r>
            <w:proofErr w:type="spellStart"/>
            <w:r w:rsidRPr="005A4E89">
              <w:rPr>
                <w:rFonts w:ascii="Fira Code" w:eastAsia="Times New Roman" w:hAnsi="Fira Code" w:cs="Times New Roman"/>
                <w:color w:val="000000"/>
                <w:sz w:val="16"/>
                <w:lang w:val="en-US"/>
              </w:rPr>
              <w:t>PostBuildEvent</w:t>
            </w:r>
            <w:proofErr w:type="spellEnd"/>
            <w:r w:rsidRPr="005A4E89">
              <w:rPr>
                <w:rFonts w:ascii="Fira Code" w:eastAsia="Times New Roman" w:hAnsi="Fira Code" w:cs="Times New Roman"/>
                <w:color w:val="000000"/>
                <w:sz w:val="16"/>
                <w:lang w:val="en-US"/>
              </w:rPr>
              <w:t>&gt;</w:t>
            </w:r>
          </w:p>
          <w:p w14:paraId="51622BA4" w14:textId="574E8A7D" w:rsidR="005A4E89" w:rsidRPr="005A4E89" w:rsidRDefault="005A4E89" w:rsidP="005A4E89">
            <w:pPr>
              <w:spacing w:line="285" w:lineRule="atLeast"/>
              <w:rPr>
                <w:rFonts w:ascii="Fira Code" w:eastAsia="Times New Roman" w:hAnsi="Fira Code" w:cs="Times New Roman"/>
                <w:color w:val="000000"/>
                <w:sz w:val="16"/>
                <w:lang w:val="en-US"/>
              </w:rPr>
            </w:pPr>
            <w:r w:rsidRPr="005A4E89">
              <w:rPr>
                <w:rFonts w:ascii="Fira Code" w:eastAsia="Times New Roman" w:hAnsi="Fira Code" w:cs="Times New Roman"/>
                <w:color w:val="000000"/>
                <w:sz w:val="16"/>
                <w:lang w:val="en-US"/>
              </w:rPr>
              <w:t>&lt;/</w:t>
            </w:r>
            <w:proofErr w:type="spellStart"/>
            <w:r w:rsidRPr="005A4E89">
              <w:rPr>
                <w:rFonts w:ascii="Fira Code" w:eastAsia="Times New Roman" w:hAnsi="Fira Code" w:cs="Times New Roman"/>
                <w:color w:val="000000"/>
                <w:sz w:val="16"/>
                <w:lang w:val="en-US"/>
              </w:rPr>
              <w:t>PropertyGroup</w:t>
            </w:r>
            <w:proofErr w:type="spellEnd"/>
            <w:r w:rsidRPr="005A4E89">
              <w:rPr>
                <w:rFonts w:ascii="Fira Code" w:eastAsia="Times New Roman" w:hAnsi="Fira Code" w:cs="Times New Roman"/>
                <w:color w:val="000000"/>
                <w:sz w:val="16"/>
                <w:lang w:val="en-US"/>
              </w:rPr>
              <w:t>&gt;</w:t>
            </w:r>
          </w:p>
          <w:p w14:paraId="679E655B" w14:textId="5198C12E" w:rsidR="005A4E89" w:rsidRDefault="005A4E89" w:rsidP="004351DF">
            <w:pPr>
              <w:spacing w:line="285" w:lineRule="atLeast"/>
              <w:rPr>
                <w:rFonts w:ascii="Fira Code" w:eastAsia="Times New Roman" w:hAnsi="Fira Code" w:cs="Times New Roman"/>
                <w:color w:val="000000"/>
                <w:lang w:val="en-US"/>
              </w:rPr>
            </w:pPr>
          </w:p>
        </w:tc>
      </w:tr>
    </w:tbl>
    <w:p w14:paraId="72324E0E" w14:textId="77777777" w:rsidR="005A4E89" w:rsidRDefault="005A4E89" w:rsidP="004351DF">
      <w:pPr>
        <w:shd w:val="clear" w:color="auto" w:fill="FFFFFF"/>
        <w:spacing w:line="285" w:lineRule="atLeast"/>
        <w:rPr>
          <w:rFonts w:ascii="Fira Code" w:eastAsia="Times New Roman" w:hAnsi="Fira Code" w:cs="Times New Roman"/>
          <w:color w:val="000000"/>
          <w:lang w:val="en-US"/>
        </w:rPr>
      </w:pPr>
    </w:p>
    <w:p w14:paraId="5960B169" w14:textId="1FDDF197" w:rsidR="004351DF" w:rsidRDefault="004351DF" w:rsidP="004351DF">
      <w:pPr>
        <w:pStyle w:val="SAGEBodyText"/>
      </w:pPr>
      <w:r>
        <w:t>Most of the parameters are automatically picked up from the Microsoft Visual Studio build environment and there is no need to change any of them.</w:t>
      </w:r>
    </w:p>
    <w:p w14:paraId="2089E12F" w14:textId="4EAF4393" w:rsidR="0085095A" w:rsidRDefault="0085095A" w:rsidP="004351DF">
      <w:pPr>
        <w:pStyle w:val="SAGEBodyText"/>
      </w:pPr>
    </w:p>
    <w:p w14:paraId="58732AD0" w14:textId="77777777" w:rsidR="000C721A" w:rsidRDefault="000C721A">
      <w:pPr>
        <w:spacing w:after="200" w:line="0" w:lineRule="auto"/>
        <w:rPr>
          <w:lang w:val="en-US"/>
        </w:rPr>
      </w:pPr>
      <w:r>
        <w:br w:type="page"/>
      </w:r>
    </w:p>
    <w:p w14:paraId="34C03505" w14:textId="2A96060F" w:rsidR="0085095A" w:rsidRDefault="0085095A" w:rsidP="004351DF">
      <w:pPr>
        <w:pStyle w:val="SAGEBodyText"/>
      </w:pPr>
      <w:r>
        <w:lastRenderedPageBreak/>
        <w:t xml:space="preserve">Running the MergeISVProject.exe program without any command-line parameters will </w:t>
      </w:r>
      <w:r w:rsidR="001E3D2A">
        <w:t>display help for the program. This is illustrated in the following screen-shot:</w:t>
      </w:r>
    </w:p>
    <w:p w14:paraId="11FA2346" w14:textId="69F957DB" w:rsidR="001E3D2A" w:rsidRDefault="001E3D2A" w:rsidP="004351DF">
      <w:pPr>
        <w:pStyle w:val="SAGEBodyText"/>
      </w:pPr>
    </w:p>
    <w:p w14:paraId="1DAC5CBB" w14:textId="56D1C1E2" w:rsidR="001E3D2A" w:rsidRDefault="000C721A" w:rsidP="004351DF">
      <w:pPr>
        <w:pStyle w:val="SAGEBodyText"/>
      </w:pPr>
      <w:r>
        <w:rPr>
          <w:noProof/>
        </w:rPr>
        <w:drawing>
          <wp:inline distT="0" distB="0" distL="0" distR="0" wp14:anchorId="4807CE6C" wp14:editId="0362AD18">
            <wp:extent cx="5853430" cy="6077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6077585"/>
                    </a:xfrm>
                    <a:prstGeom prst="rect">
                      <a:avLst/>
                    </a:prstGeom>
                  </pic:spPr>
                </pic:pic>
              </a:graphicData>
            </a:graphic>
          </wp:inline>
        </w:drawing>
      </w:r>
    </w:p>
    <w:p w14:paraId="24D05ABB" w14:textId="77777777" w:rsidR="0085095A" w:rsidRDefault="0085095A" w:rsidP="004351DF">
      <w:pPr>
        <w:pStyle w:val="SAGEBodyText"/>
      </w:pPr>
    </w:p>
    <w:p w14:paraId="4446BFDE" w14:textId="60F14518" w:rsidR="004351DF" w:rsidRDefault="004351DF" w:rsidP="004351DF">
      <w:pPr>
        <w:pStyle w:val="SAGEHeading1"/>
        <w:framePr w:wrap="around"/>
      </w:pPr>
      <w:bookmarkStart w:id="5" w:name="_Toc511397938"/>
      <w:r>
        <w:lastRenderedPageBreak/>
        <w:t>What does this program do?</w:t>
      </w:r>
      <w:bookmarkEnd w:id="5"/>
    </w:p>
    <w:p w14:paraId="22F4A5A7" w14:textId="303BF42F" w:rsidR="004351DF" w:rsidRDefault="004351DF" w:rsidP="004351DF">
      <w:pPr>
        <w:pStyle w:val="SAGEHeading1Follow"/>
        <w:framePr w:wrap="around"/>
      </w:pPr>
    </w:p>
    <w:p w14:paraId="071378A8" w14:textId="3A1E6EA2" w:rsidR="004351DF" w:rsidRDefault="004351DF" w:rsidP="004351DF">
      <w:pPr>
        <w:pStyle w:val="SAGEBodyText"/>
      </w:pPr>
      <w:r>
        <w:t xml:space="preserve">This program </w:t>
      </w:r>
      <w:r w:rsidR="00673739">
        <w:t>performs</w:t>
      </w:r>
      <w:r w:rsidR="0085095A">
        <w:t xml:space="preserve"> the following steps</w:t>
      </w:r>
      <w:r>
        <w:t>:</w:t>
      </w:r>
    </w:p>
    <w:p w14:paraId="30D77007" w14:textId="66C4A2F4" w:rsidR="004351DF" w:rsidRDefault="004351DF" w:rsidP="004351DF">
      <w:pPr>
        <w:pStyle w:val="SAGEBodyText"/>
      </w:pPr>
    </w:p>
    <w:tbl>
      <w:tblPr>
        <w:tblStyle w:val="TableGrid"/>
        <w:tblW w:w="0" w:type="auto"/>
        <w:tblLook w:val="04A0" w:firstRow="1" w:lastRow="0" w:firstColumn="1" w:lastColumn="0" w:noHBand="0" w:noVBand="1"/>
      </w:tblPr>
      <w:tblGrid>
        <w:gridCol w:w="4604"/>
        <w:gridCol w:w="4604"/>
      </w:tblGrid>
      <w:tr w:rsidR="0085095A" w:rsidRPr="0085095A" w14:paraId="3F22930A" w14:textId="77777777" w:rsidTr="0085095A">
        <w:tc>
          <w:tcPr>
            <w:tcW w:w="4604" w:type="dxa"/>
          </w:tcPr>
          <w:p w14:paraId="4F1AC39E" w14:textId="5E37148D" w:rsidR="0085095A" w:rsidRPr="0085095A" w:rsidRDefault="0085095A" w:rsidP="004351DF">
            <w:pPr>
              <w:pStyle w:val="SAGEBodyText"/>
              <w:rPr>
                <w:b/>
                <w:sz w:val="18"/>
              </w:rPr>
            </w:pPr>
            <w:r w:rsidRPr="0085095A">
              <w:rPr>
                <w:b/>
                <w:sz w:val="18"/>
              </w:rPr>
              <w:t>Full Solution</w:t>
            </w:r>
          </w:p>
        </w:tc>
        <w:tc>
          <w:tcPr>
            <w:tcW w:w="4604" w:type="dxa"/>
          </w:tcPr>
          <w:p w14:paraId="50CF6355" w14:textId="63195D61" w:rsidR="0085095A" w:rsidRPr="0085095A" w:rsidRDefault="0085095A" w:rsidP="004351DF">
            <w:pPr>
              <w:pStyle w:val="SAGEBodyText"/>
              <w:rPr>
                <w:b/>
                <w:sz w:val="18"/>
              </w:rPr>
            </w:pPr>
            <w:r w:rsidRPr="0085095A">
              <w:rPr>
                <w:b/>
                <w:sz w:val="18"/>
              </w:rPr>
              <w:t>Single Project</w:t>
            </w:r>
          </w:p>
        </w:tc>
      </w:tr>
      <w:tr w:rsidR="0085095A" w:rsidRPr="0085095A" w14:paraId="10A204DE" w14:textId="77777777" w:rsidTr="0069243A">
        <w:tc>
          <w:tcPr>
            <w:tcW w:w="9208" w:type="dxa"/>
            <w:gridSpan w:val="2"/>
          </w:tcPr>
          <w:p w14:paraId="1569A314" w14:textId="082C690B" w:rsidR="0085095A" w:rsidRPr="0085095A" w:rsidRDefault="0085095A" w:rsidP="0085095A">
            <w:pPr>
              <w:pStyle w:val="SAGEBodyText"/>
              <w:rPr>
                <w:sz w:val="16"/>
              </w:rPr>
            </w:pPr>
            <w:r w:rsidRPr="0085095A">
              <w:rPr>
                <w:sz w:val="16"/>
              </w:rPr>
              <w:t>Staging Phase Steps</w:t>
            </w:r>
            <w:r>
              <w:rPr>
                <w:sz w:val="16"/>
              </w:rPr>
              <w:t xml:space="preserve"> (Copy files to staging folder(s))</w:t>
            </w:r>
          </w:p>
        </w:tc>
      </w:tr>
      <w:tr w:rsidR="0085095A" w:rsidRPr="0085095A" w14:paraId="6963FE97" w14:textId="77777777" w:rsidTr="0085095A">
        <w:tc>
          <w:tcPr>
            <w:tcW w:w="4604" w:type="dxa"/>
          </w:tcPr>
          <w:p w14:paraId="5645C68E" w14:textId="1BDB3E6B" w:rsidR="0085095A" w:rsidRPr="0085095A" w:rsidRDefault="0085095A" w:rsidP="0085095A">
            <w:pPr>
              <w:pStyle w:val="SAGEBodyText"/>
              <w:numPr>
                <w:ilvl w:val="0"/>
                <w:numId w:val="40"/>
              </w:numPr>
              <w:rPr>
                <w:sz w:val="16"/>
              </w:rPr>
            </w:pPr>
            <w:bookmarkStart w:id="6" w:name="_Hlk511397310"/>
            <w:r w:rsidRPr="0085095A">
              <w:rPr>
                <w:sz w:val="16"/>
              </w:rPr>
              <w:t>Web Config</w:t>
            </w:r>
          </w:p>
          <w:p w14:paraId="4DDF25D4" w14:textId="2DE3FC5C" w:rsidR="0085095A" w:rsidRPr="0085095A" w:rsidRDefault="0085095A" w:rsidP="0085095A">
            <w:pPr>
              <w:pStyle w:val="SAGEBodyText"/>
              <w:numPr>
                <w:ilvl w:val="0"/>
                <w:numId w:val="40"/>
              </w:numPr>
              <w:rPr>
                <w:sz w:val="16"/>
              </w:rPr>
            </w:pPr>
            <w:r w:rsidRPr="0085095A">
              <w:rPr>
                <w:sz w:val="16"/>
              </w:rPr>
              <w:t>Areas</w:t>
            </w:r>
          </w:p>
          <w:p w14:paraId="04BB139B" w14:textId="08B3ACF5" w:rsidR="0085095A" w:rsidRPr="0085095A" w:rsidRDefault="0085095A" w:rsidP="0085095A">
            <w:pPr>
              <w:pStyle w:val="SAGEBodyText"/>
              <w:numPr>
                <w:ilvl w:val="0"/>
                <w:numId w:val="40"/>
              </w:numPr>
              <w:rPr>
                <w:sz w:val="16"/>
              </w:rPr>
            </w:pPr>
            <w:r w:rsidRPr="0085095A">
              <w:rPr>
                <w:sz w:val="16"/>
              </w:rPr>
              <w:t>Bin</w:t>
            </w:r>
          </w:p>
          <w:p w14:paraId="17EBCFC4" w14:textId="22AC7C1E" w:rsidR="0085095A" w:rsidRPr="0085095A" w:rsidRDefault="0085095A" w:rsidP="0085095A">
            <w:pPr>
              <w:pStyle w:val="SAGEBodyText"/>
              <w:numPr>
                <w:ilvl w:val="0"/>
                <w:numId w:val="40"/>
              </w:numPr>
              <w:rPr>
                <w:sz w:val="16"/>
              </w:rPr>
            </w:pPr>
            <w:r w:rsidRPr="0085095A">
              <w:rPr>
                <w:sz w:val="16"/>
              </w:rPr>
              <w:t>Compile Views</w:t>
            </w:r>
          </w:p>
          <w:p w14:paraId="4C8E5D5B" w14:textId="4C68E2EE" w:rsidR="0085095A" w:rsidRPr="0085095A" w:rsidRDefault="0085095A" w:rsidP="0085095A">
            <w:pPr>
              <w:pStyle w:val="SAGEBodyText"/>
              <w:numPr>
                <w:ilvl w:val="0"/>
                <w:numId w:val="40"/>
              </w:numPr>
              <w:rPr>
                <w:sz w:val="16"/>
              </w:rPr>
            </w:pPr>
            <w:r w:rsidRPr="0085095A">
              <w:rPr>
                <w:sz w:val="16"/>
              </w:rPr>
              <w:t>Bootstrapper</w:t>
            </w:r>
          </w:p>
          <w:p w14:paraId="0CA04D05" w14:textId="2B3D3F45" w:rsidR="0085095A" w:rsidRPr="0085095A" w:rsidRDefault="0085095A" w:rsidP="0085095A">
            <w:pPr>
              <w:pStyle w:val="SAGEBodyText"/>
              <w:numPr>
                <w:ilvl w:val="0"/>
                <w:numId w:val="40"/>
              </w:numPr>
              <w:rPr>
                <w:sz w:val="16"/>
              </w:rPr>
            </w:pPr>
            <w:r w:rsidRPr="0085095A">
              <w:rPr>
                <w:sz w:val="16"/>
              </w:rPr>
              <w:t>Menus</w:t>
            </w:r>
          </w:p>
          <w:p w14:paraId="7CB76DF0" w14:textId="736DDAFC" w:rsidR="0085095A" w:rsidRPr="0085095A" w:rsidRDefault="0085095A" w:rsidP="0085095A">
            <w:pPr>
              <w:pStyle w:val="SAGEBodyText"/>
              <w:numPr>
                <w:ilvl w:val="0"/>
                <w:numId w:val="40"/>
              </w:numPr>
              <w:rPr>
                <w:sz w:val="16"/>
              </w:rPr>
            </w:pPr>
            <w:r w:rsidRPr="0085095A">
              <w:rPr>
                <w:sz w:val="16"/>
              </w:rPr>
              <w:t>Minify Javascript Files</w:t>
            </w:r>
            <w:r w:rsidR="00673739">
              <w:rPr>
                <w:sz w:val="16"/>
              </w:rPr>
              <w:t xml:space="preserve"> (Optional Step)</w:t>
            </w:r>
          </w:p>
          <w:p w14:paraId="24018813" w14:textId="0C0B81F2" w:rsidR="0085095A" w:rsidRPr="0085095A" w:rsidRDefault="0085095A" w:rsidP="0085095A">
            <w:pPr>
              <w:pStyle w:val="SAGEBodyText"/>
              <w:numPr>
                <w:ilvl w:val="0"/>
                <w:numId w:val="40"/>
              </w:numPr>
              <w:rPr>
                <w:sz w:val="16"/>
              </w:rPr>
            </w:pPr>
            <w:r w:rsidRPr="0085095A">
              <w:rPr>
                <w:sz w:val="16"/>
              </w:rPr>
              <w:t>Images</w:t>
            </w:r>
          </w:p>
          <w:p w14:paraId="2C6FB456" w14:textId="1EFFA12E" w:rsidR="0085095A" w:rsidRPr="0085095A" w:rsidRDefault="0085095A" w:rsidP="0085095A">
            <w:pPr>
              <w:pStyle w:val="SAGEBodyText"/>
              <w:numPr>
                <w:ilvl w:val="0"/>
                <w:numId w:val="40"/>
              </w:numPr>
              <w:rPr>
                <w:sz w:val="16"/>
              </w:rPr>
            </w:pPr>
            <w:r w:rsidRPr="0085095A">
              <w:rPr>
                <w:sz w:val="16"/>
              </w:rPr>
              <w:t>Resource Satellite Files</w:t>
            </w:r>
          </w:p>
        </w:tc>
        <w:tc>
          <w:tcPr>
            <w:tcW w:w="4604" w:type="dxa"/>
          </w:tcPr>
          <w:p w14:paraId="059FF1EF" w14:textId="77777777" w:rsidR="0085095A" w:rsidRPr="0085095A" w:rsidRDefault="0085095A" w:rsidP="0085095A">
            <w:pPr>
              <w:pStyle w:val="SAGEBodyText"/>
              <w:numPr>
                <w:ilvl w:val="0"/>
                <w:numId w:val="40"/>
              </w:numPr>
              <w:rPr>
                <w:sz w:val="16"/>
              </w:rPr>
            </w:pPr>
            <w:r w:rsidRPr="0085095A">
              <w:rPr>
                <w:sz w:val="16"/>
              </w:rPr>
              <w:t>Bin</w:t>
            </w:r>
          </w:p>
          <w:p w14:paraId="7BA6C19A" w14:textId="77777777" w:rsidR="0085095A" w:rsidRPr="0085095A" w:rsidRDefault="0085095A" w:rsidP="0085095A">
            <w:pPr>
              <w:pStyle w:val="SAGEBodyText"/>
              <w:numPr>
                <w:ilvl w:val="0"/>
                <w:numId w:val="40"/>
              </w:numPr>
              <w:rPr>
                <w:sz w:val="16"/>
              </w:rPr>
            </w:pPr>
            <w:r w:rsidRPr="0085095A">
              <w:rPr>
                <w:sz w:val="16"/>
              </w:rPr>
              <w:t>Bootstrapper</w:t>
            </w:r>
          </w:p>
          <w:p w14:paraId="54660894" w14:textId="77777777" w:rsidR="0085095A" w:rsidRPr="0085095A" w:rsidRDefault="0085095A" w:rsidP="0085095A">
            <w:pPr>
              <w:pStyle w:val="SAGEBodyText"/>
              <w:ind w:left="720"/>
              <w:rPr>
                <w:sz w:val="16"/>
              </w:rPr>
            </w:pPr>
          </w:p>
        </w:tc>
      </w:tr>
      <w:bookmarkEnd w:id="6"/>
      <w:tr w:rsidR="0085095A" w:rsidRPr="0085095A" w14:paraId="11CF1F81" w14:textId="77777777" w:rsidTr="00303D3D">
        <w:tc>
          <w:tcPr>
            <w:tcW w:w="9208" w:type="dxa"/>
            <w:gridSpan w:val="2"/>
          </w:tcPr>
          <w:p w14:paraId="77A86246" w14:textId="0327B3A0" w:rsidR="0085095A" w:rsidRPr="0085095A" w:rsidRDefault="0085095A" w:rsidP="0085095A">
            <w:pPr>
              <w:pStyle w:val="SAGEBodyText"/>
              <w:rPr>
                <w:sz w:val="16"/>
              </w:rPr>
            </w:pPr>
            <w:r w:rsidRPr="0085095A">
              <w:rPr>
                <w:sz w:val="16"/>
              </w:rPr>
              <w:t>Deploy Phase Steps (Optional)</w:t>
            </w:r>
            <w:r>
              <w:rPr>
                <w:sz w:val="16"/>
              </w:rPr>
              <w:t xml:space="preserve"> (Copy files to local Sage 300 installation)</w:t>
            </w:r>
          </w:p>
        </w:tc>
      </w:tr>
      <w:tr w:rsidR="0085095A" w:rsidRPr="0085095A" w14:paraId="4B1FB3B4" w14:textId="77777777" w:rsidTr="00E72968">
        <w:tc>
          <w:tcPr>
            <w:tcW w:w="4604" w:type="dxa"/>
          </w:tcPr>
          <w:p w14:paraId="5F5360DC" w14:textId="2AB6E204" w:rsidR="0085095A" w:rsidRPr="0085095A" w:rsidRDefault="0085095A" w:rsidP="0085095A">
            <w:pPr>
              <w:pStyle w:val="SAGEBodyText"/>
              <w:numPr>
                <w:ilvl w:val="0"/>
                <w:numId w:val="40"/>
              </w:numPr>
              <w:rPr>
                <w:sz w:val="16"/>
              </w:rPr>
            </w:pPr>
            <w:r w:rsidRPr="0085095A">
              <w:rPr>
                <w:sz w:val="16"/>
              </w:rPr>
              <w:t>Bootstrapper</w:t>
            </w:r>
          </w:p>
          <w:p w14:paraId="1CB7BA28" w14:textId="424941F6" w:rsidR="0085095A" w:rsidRPr="0085095A" w:rsidRDefault="0085095A" w:rsidP="0085095A">
            <w:pPr>
              <w:pStyle w:val="SAGEBodyText"/>
              <w:numPr>
                <w:ilvl w:val="0"/>
                <w:numId w:val="40"/>
              </w:numPr>
              <w:rPr>
                <w:sz w:val="16"/>
              </w:rPr>
            </w:pPr>
            <w:r w:rsidRPr="0085095A">
              <w:rPr>
                <w:sz w:val="16"/>
              </w:rPr>
              <w:t>Menu Details</w:t>
            </w:r>
          </w:p>
          <w:p w14:paraId="4F6D4907" w14:textId="3FE06671" w:rsidR="0085095A" w:rsidRPr="0085095A" w:rsidRDefault="0085095A" w:rsidP="0085095A">
            <w:pPr>
              <w:pStyle w:val="SAGEBodyText"/>
              <w:numPr>
                <w:ilvl w:val="0"/>
                <w:numId w:val="40"/>
              </w:numPr>
              <w:rPr>
                <w:sz w:val="16"/>
              </w:rPr>
            </w:pPr>
            <w:r w:rsidRPr="0085095A">
              <w:rPr>
                <w:sz w:val="16"/>
              </w:rPr>
              <w:t>Images</w:t>
            </w:r>
          </w:p>
          <w:p w14:paraId="2E9769BC" w14:textId="71065FD0" w:rsidR="0085095A" w:rsidRPr="0085095A" w:rsidRDefault="0085095A" w:rsidP="0085095A">
            <w:pPr>
              <w:pStyle w:val="SAGEBodyText"/>
              <w:numPr>
                <w:ilvl w:val="0"/>
                <w:numId w:val="40"/>
              </w:numPr>
              <w:rPr>
                <w:sz w:val="16"/>
              </w:rPr>
            </w:pPr>
            <w:r w:rsidRPr="0085095A">
              <w:rPr>
                <w:sz w:val="16"/>
              </w:rPr>
              <w:t>Area Scripts</w:t>
            </w:r>
          </w:p>
          <w:p w14:paraId="01C0231F" w14:textId="2A96C136" w:rsidR="0085095A" w:rsidRPr="0085095A" w:rsidRDefault="0085095A" w:rsidP="0085095A">
            <w:pPr>
              <w:pStyle w:val="SAGEBodyText"/>
              <w:numPr>
                <w:ilvl w:val="0"/>
                <w:numId w:val="40"/>
              </w:numPr>
              <w:rPr>
                <w:sz w:val="16"/>
              </w:rPr>
            </w:pPr>
            <w:r w:rsidRPr="0085095A">
              <w:rPr>
                <w:sz w:val="16"/>
              </w:rPr>
              <w:t>Compiled Views</w:t>
            </w:r>
          </w:p>
          <w:p w14:paraId="43101D3A" w14:textId="16185D93" w:rsidR="0085095A" w:rsidRPr="0085095A" w:rsidRDefault="0085095A" w:rsidP="0085095A">
            <w:pPr>
              <w:pStyle w:val="SAGEBodyText"/>
              <w:numPr>
                <w:ilvl w:val="0"/>
                <w:numId w:val="40"/>
              </w:numPr>
              <w:rPr>
                <w:sz w:val="16"/>
              </w:rPr>
            </w:pPr>
            <w:r w:rsidRPr="0085095A">
              <w:rPr>
                <w:sz w:val="16"/>
              </w:rPr>
              <w:t>Bin Folders</w:t>
            </w:r>
          </w:p>
          <w:p w14:paraId="5F56DCF0" w14:textId="10907F6F" w:rsidR="0085095A" w:rsidRPr="0085095A" w:rsidRDefault="0085095A" w:rsidP="0085095A">
            <w:pPr>
              <w:pStyle w:val="SAGEBodyText"/>
              <w:numPr>
                <w:ilvl w:val="0"/>
                <w:numId w:val="40"/>
              </w:numPr>
              <w:rPr>
                <w:sz w:val="16"/>
              </w:rPr>
            </w:pPr>
            <w:r w:rsidRPr="0085095A">
              <w:rPr>
                <w:sz w:val="16"/>
              </w:rPr>
              <w:t>Resource Satellite Files</w:t>
            </w:r>
          </w:p>
        </w:tc>
        <w:tc>
          <w:tcPr>
            <w:tcW w:w="4604" w:type="dxa"/>
          </w:tcPr>
          <w:p w14:paraId="78914013" w14:textId="77777777" w:rsidR="0085095A" w:rsidRPr="0085095A" w:rsidRDefault="0085095A" w:rsidP="0085095A">
            <w:pPr>
              <w:pStyle w:val="SAGEBodyText"/>
              <w:numPr>
                <w:ilvl w:val="0"/>
                <w:numId w:val="40"/>
              </w:numPr>
              <w:rPr>
                <w:sz w:val="16"/>
              </w:rPr>
            </w:pPr>
            <w:r w:rsidRPr="0085095A">
              <w:rPr>
                <w:sz w:val="16"/>
              </w:rPr>
              <w:t>Bootstrapper</w:t>
            </w:r>
          </w:p>
          <w:p w14:paraId="46EB476B" w14:textId="7906DDFA" w:rsidR="0085095A" w:rsidRPr="0085095A" w:rsidRDefault="0085095A" w:rsidP="0085095A">
            <w:pPr>
              <w:pStyle w:val="SAGEBodyText"/>
              <w:numPr>
                <w:ilvl w:val="0"/>
                <w:numId w:val="40"/>
              </w:numPr>
              <w:rPr>
                <w:sz w:val="16"/>
              </w:rPr>
            </w:pPr>
            <w:r w:rsidRPr="0085095A">
              <w:rPr>
                <w:sz w:val="16"/>
              </w:rPr>
              <w:t>Bin Folders</w:t>
            </w:r>
          </w:p>
        </w:tc>
      </w:tr>
    </w:tbl>
    <w:p w14:paraId="20AC5617" w14:textId="796942D0" w:rsidR="0085095A" w:rsidRDefault="0085095A" w:rsidP="004351DF">
      <w:pPr>
        <w:pStyle w:val="SAGEBodyText"/>
      </w:pPr>
    </w:p>
    <w:p w14:paraId="5635211E" w14:textId="6176135A" w:rsidR="0085095A" w:rsidRDefault="0085095A" w:rsidP="004351DF">
      <w:pPr>
        <w:pStyle w:val="SAGEBodyText"/>
      </w:pPr>
    </w:p>
    <w:p w14:paraId="09D13E5D" w14:textId="77777777" w:rsidR="0085095A" w:rsidRDefault="0085095A" w:rsidP="004351DF">
      <w:pPr>
        <w:pStyle w:val="SAGEBodyText"/>
      </w:pPr>
    </w:p>
    <w:p w14:paraId="19F78400" w14:textId="7AC6D112" w:rsidR="004351DF" w:rsidRDefault="004351DF" w:rsidP="004351DF">
      <w:pPr>
        <w:pStyle w:val="SAGEBodyText"/>
        <w:ind w:left="1440"/>
      </w:pPr>
    </w:p>
    <w:sectPr w:rsidR="004351DF"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4F29A" w14:textId="77777777" w:rsidR="00DA395F" w:rsidRDefault="00DA395F" w:rsidP="00713520">
      <w:pPr>
        <w:spacing w:line="240" w:lineRule="auto"/>
      </w:pPr>
      <w:r>
        <w:separator/>
      </w:r>
    </w:p>
    <w:p w14:paraId="1D2BFF33" w14:textId="77777777" w:rsidR="00DA395F" w:rsidRDefault="00DA395F"/>
  </w:endnote>
  <w:endnote w:type="continuationSeparator" w:id="0">
    <w:p w14:paraId="1C37D10D" w14:textId="77777777" w:rsidR="00DA395F" w:rsidRDefault="00DA395F" w:rsidP="00713520">
      <w:pPr>
        <w:spacing w:line="240" w:lineRule="auto"/>
      </w:pPr>
      <w:r>
        <w:continuationSeparator/>
      </w:r>
    </w:p>
    <w:p w14:paraId="245BAF13" w14:textId="77777777" w:rsidR="00DA395F" w:rsidRDefault="00DA39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altName w:val="Calibri"/>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E43E1E" w:rsidRDefault="00E43E1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E43E1E" w:rsidRDefault="00E43E1E">
    <w:pPr>
      <w:pStyle w:val="Footer"/>
    </w:pPr>
  </w:p>
  <w:p w14:paraId="12FB93E5" w14:textId="77777777" w:rsidR="00E43E1E" w:rsidRDefault="00E43E1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43E1E" w14:paraId="14A455AF" w14:textId="77777777" w:rsidTr="0081634F">
      <w:tc>
        <w:tcPr>
          <w:tcW w:w="6804" w:type="dxa"/>
          <w:vAlign w:val="bottom"/>
        </w:tcPr>
        <w:p w14:paraId="4813B772" w14:textId="79ADD80E" w:rsidR="00E43E1E" w:rsidRPr="001872FE" w:rsidRDefault="00DA395F" w:rsidP="003F19C5">
          <w:pPr>
            <w:pStyle w:val="SAGEFooter"/>
          </w:pPr>
          <w:r>
            <w:fldChar w:fldCharType="begin"/>
          </w:r>
          <w:r>
            <w:instrText xml:space="preserve"> STYLEREF  SAGE_Title  \* MERGEFORMAT </w:instrText>
          </w:r>
          <w:r>
            <w:fldChar w:fldCharType="separate"/>
          </w:r>
          <w:r w:rsidR="00E72F70">
            <w:rPr>
              <w:noProof/>
            </w:rPr>
            <w:t>Sage 300 Web Screens SDK</w:t>
          </w:r>
          <w:r>
            <w:rPr>
              <w:noProof/>
            </w:rPr>
            <w:fldChar w:fldCharType="end"/>
          </w:r>
          <w:r w:rsidR="00E43E1E">
            <w:rPr>
              <w:noProof/>
            </w:rPr>
            <w:t xml:space="preserve"> – MergeISVProject Utility</w:t>
          </w:r>
        </w:p>
      </w:tc>
      <w:tc>
        <w:tcPr>
          <w:tcW w:w="1983" w:type="dxa"/>
          <w:vAlign w:val="bottom"/>
        </w:tcPr>
        <w:sdt>
          <w:sdtPr>
            <w:id w:val="41648444"/>
            <w:docPartObj>
              <w:docPartGallery w:val="Page Numbers (Top of Page)"/>
              <w:docPartUnique/>
            </w:docPartObj>
          </w:sdtPr>
          <w:sdtEndPr/>
          <w:sdtContent>
            <w:p w14:paraId="377167B5" w14:textId="77777777" w:rsidR="00E43E1E" w:rsidRDefault="00E43E1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E43E1E" w:rsidRDefault="00E43E1E" w:rsidP="00A6168E">
    <w:pPr>
      <w:pStyle w:val="1pt"/>
      <w:tabs>
        <w:tab w:val="left" w:pos="1695"/>
      </w:tabs>
    </w:pPr>
    <w:r>
      <w:tab/>
    </w:r>
  </w:p>
  <w:p w14:paraId="35D76FFA" w14:textId="77777777" w:rsidR="00E43E1E" w:rsidRDefault="00E43E1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43E1E" w14:paraId="1FBC2C24" w14:textId="77777777" w:rsidTr="001D202A">
      <w:tc>
        <w:tcPr>
          <w:tcW w:w="6804" w:type="dxa"/>
          <w:vAlign w:val="bottom"/>
        </w:tcPr>
        <w:p w14:paraId="7E0B9CC1" w14:textId="53761A86" w:rsidR="00E43E1E" w:rsidRPr="001872FE" w:rsidRDefault="00DA395F" w:rsidP="003F4A49">
          <w:pPr>
            <w:pStyle w:val="SAGEFooter"/>
          </w:pPr>
          <w:r>
            <w:fldChar w:fldCharType="begin"/>
          </w:r>
          <w:r>
            <w:instrText xml:space="preserve"> STYLEREF  SAGE_Title  \* MERGEFORMAT </w:instrText>
          </w:r>
          <w:r>
            <w:fldChar w:fldCharType="separate"/>
          </w:r>
          <w:r w:rsidR="00E72F70">
            <w:rPr>
              <w:noProof/>
            </w:rPr>
            <w:t>Sage 300 Web Screens SDK</w:t>
          </w:r>
          <w:r>
            <w:rPr>
              <w:noProof/>
            </w:rPr>
            <w:fldChar w:fldCharType="end"/>
          </w:r>
          <w:r w:rsidR="00E43E1E">
            <w:rPr>
              <w:noProof/>
            </w:rPr>
            <w:t xml:space="preserve"> – MergeISVProject Utility</w:t>
          </w:r>
        </w:p>
      </w:tc>
      <w:tc>
        <w:tcPr>
          <w:tcW w:w="1983" w:type="dxa"/>
          <w:vAlign w:val="bottom"/>
        </w:tcPr>
        <w:sdt>
          <w:sdtPr>
            <w:id w:val="-791217541"/>
            <w:docPartObj>
              <w:docPartGallery w:val="Page Numbers (Top of Page)"/>
              <w:docPartUnique/>
            </w:docPartObj>
          </w:sdtPr>
          <w:sdtEndPr/>
          <w:sdtContent>
            <w:p w14:paraId="1E8998EB" w14:textId="77777777" w:rsidR="00E43E1E" w:rsidRDefault="00E43E1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E43E1E" w:rsidRDefault="00E43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CF47B" w14:textId="77777777" w:rsidR="00DA395F" w:rsidRDefault="00DA395F" w:rsidP="00713520">
      <w:pPr>
        <w:spacing w:line="240" w:lineRule="auto"/>
      </w:pPr>
    </w:p>
    <w:p w14:paraId="7F3BD418" w14:textId="77777777" w:rsidR="00DA395F" w:rsidRDefault="00DA395F"/>
  </w:footnote>
  <w:footnote w:type="continuationSeparator" w:id="0">
    <w:p w14:paraId="21CF57BB" w14:textId="77777777" w:rsidR="00DA395F" w:rsidRDefault="00DA395F" w:rsidP="00713520">
      <w:pPr>
        <w:spacing w:line="240" w:lineRule="auto"/>
      </w:pPr>
    </w:p>
    <w:p w14:paraId="2A65681E" w14:textId="77777777" w:rsidR="00DA395F" w:rsidRDefault="00DA395F"/>
  </w:footnote>
  <w:footnote w:type="continuationNotice" w:id="1">
    <w:p w14:paraId="4063218F" w14:textId="77777777" w:rsidR="00DA395F" w:rsidRDefault="00DA395F">
      <w:pPr>
        <w:spacing w:line="240" w:lineRule="auto"/>
      </w:pPr>
    </w:p>
    <w:p w14:paraId="360B4EFB" w14:textId="77777777" w:rsidR="00DA395F" w:rsidRDefault="00DA39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E43E1E" w:rsidRDefault="00E43E1E"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E43E1E" w:rsidRDefault="00E43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E43E1E" w:rsidRDefault="00E43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E43E1E" w:rsidRDefault="00E43E1E">
    <w:pPr>
      <w:pStyle w:val="Header"/>
    </w:pPr>
  </w:p>
  <w:p w14:paraId="3E46EF5A" w14:textId="77777777" w:rsidR="00E43E1E" w:rsidRDefault="00E43E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3290B3B5" w:rsidR="00E43E1E" w:rsidRPr="003125A0" w:rsidRDefault="00DA395F" w:rsidP="0079162B">
    <w:pPr>
      <w:pStyle w:val="SAGEHeader"/>
    </w:pPr>
    <w:r>
      <w:fldChar w:fldCharType="begin"/>
    </w:r>
    <w:r>
      <w:instrText xml:space="preserve"> STYLEREF  "SAGE_Heading 1" \l  \* MERGEFORMAT </w:instrText>
    </w:r>
    <w:r>
      <w:fldChar w:fldCharType="separate"/>
    </w:r>
    <w:r w:rsidR="00E72F70">
      <w:rPr>
        <w:noProof/>
      </w:rPr>
      <w:t>What does this program do?</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E43E1E" w:rsidRDefault="00E43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1"/>
  </w:num>
  <w:num w:numId="3">
    <w:abstractNumId w:val="10"/>
  </w:num>
  <w:num w:numId="4">
    <w:abstractNumId w:val="31"/>
  </w:num>
  <w:num w:numId="5">
    <w:abstractNumId w:val="30"/>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4"/>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3"/>
  </w:num>
  <w:num w:numId="23">
    <w:abstractNumId w:val="12"/>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22"/>
    <w:lvlOverride w:ilvl="0">
      <w:startOverride w:val="1"/>
    </w:lvlOverride>
  </w:num>
  <w:num w:numId="30">
    <w:abstractNumId w:val="22"/>
    <w:lvlOverride w:ilvl="0">
      <w:startOverride w:val="1"/>
    </w:lvlOverride>
  </w:num>
  <w:num w:numId="31">
    <w:abstractNumId w:val="17"/>
  </w:num>
  <w:num w:numId="32">
    <w:abstractNumId w:val="15"/>
  </w:num>
  <w:num w:numId="33">
    <w:abstractNumId w:val="19"/>
  </w:num>
  <w:num w:numId="34">
    <w:abstractNumId w:val="14"/>
  </w:num>
  <w:num w:numId="35">
    <w:abstractNumId w:val="29"/>
  </w:num>
  <w:num w:numId="36">
    <w:abstractNumId w:val="26"/>
  </w:num>
  <w:num w:numId="37">
    <w:abstractNumId w:val="28"/>
  </w:num>
  <w:num w:numId="38">
    <w:abstractNumId w:val="16"/>
  </w:num>
  <w:num w:numId="39">
    <w:abstractNumId w:val="25"/>
  </w:num>
  <w:num w:numId="40">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884"/>
    <w:rsid w:val="0001756A"/>
    <w:rsid w:val="00023E38"/>
    <w:rsid w:val="00024655"/>
    <w:rsid w:val="00026556"/>
    <w:rsid w:val="00026E2D"/>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063"/>
    <w:rsid w:val="000A0E76"/>
    <w:rsid w:val="000A5542"/>
    <w:rsid w:val="000A7D67"/>
    <w:rsid w:val="000B2C0A"/>
    <w:rsid w:val="000B45D0"/>
    <w:rsid w:val="000B4944"/>
    <w:rsid w:val="000B6A5E"/>
    <w:rsid w:val="000C24DA"/>
    <w:rsid w:val="000C31EA"/>
    <w:rsid w:val="000C3ACD"/>
    <w:rsid w:val="000C5370"/>
    <w:rsid w:val="000C721A"/>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40F3"/>
    <w:rsid w:val="00336238"/>
    <w:rsid w:val="00336F6E"/>
    <w:rsid w:val="003401F2"/>
    <w:rsid w:val="0034063D"/>
    <w:rsid w:val="00341F14"/>
    <w:rsid w:val="003537DC"/>
    <w:rsid w:val="00354A28"/>
    <w:rsid w:val="00356EE5"/>
    <w:rsid w:val="00357B20"/>
    <w:rsid w:val="003631AD"/>
    <w:rsid w:val="003640A6"/>
    <w:rsid w:val="0036641E"/>
    <w:rsid w:val="00367B8F"/>
    <w:rsid w:val="00370365"/>
    <w:rsid w:val="00373428"/>
    <w:rsid w:val="00373B1E"/>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351DF"/>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4E89"/>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7BB9"/>
    <w:rsid w:val="005F7F6C"/>
    <w:rsid w:val="00600241"/>
    <w:rsid w:val="006016B5"/>
    <w:rsid w:val="00601B67"/>
    <w:rsid w:val="00605DE5"/>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659CA"/>
    <w:rsid w:val="00670AF7"/>
    <w:rsid w:val="00673739"/>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14D"/>
    <w:rsid w:val="008425AE"/>
    <w:rsid w:val="00843164"/>
    <w:rsid w:val="00844ED5"/>
    <w:rsid w:val="0084592E"/>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2F8B"/>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A6E"/>
    <w:rsid w:val="00D27CD0"/>
    <w:rsid w:val="00D27FB0"/>
    <w:rsid w:val="00D302D1"/>
    <w:rsid w:val="00D316A8"/>
    <w:rsid w:val="00D316AC"/>
    <w:rsid w:val="00D32087"/>
    <w:rsid w:val="00D33510"/>
    <w:rsid w:val="00D33DC0"/>
    <w:rsid w:val="00D51098"/>
    <w:rsid w:val="00D53358"/>
    <w:rsid w:val="00D53965"/>
    <w:rsid w:val="00D53A22"/>
    <w:rsid w:val="00D54A0F"/>
    <w:rsid w:val="00D6105C"/>
    <w:rsid w:val="00D63492"/>
    <w:rsid w:val="00D63856"/>
    <w:rsid w:val="00D66359"/>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395F"/>
    <w:rsid w:val="00DA7B01"/>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3E1E"/>
    <w:rsid w:val="00E442BC"/>
    <w:rsid w:val="00E47880"/>
    <w:rsid w:val="00E569FC"/>
    <w:rsid w:val="00E575A7"/>
    <w:rsid w:val="00E63C30"/>
    <w:rsid w:val="00E67604"/>
    <w:rsid w:val="00E67B5D"/>
    <w:rsid w:val="00E728BA"/>
    <w:rsid w:val="00E72F70"/>
    <w:rsid w:val="00E76319"/>
    <w:rsid w:val="00E86C5B"/>
    <w:rsid w:val="00E87A00"/>
    <w:rsid w:val="00E95B1B"/>
    <w:rsid w:val="00E96817"/>
    <w:rsid w:val="00E97F05"/>
    <w:rsid w:val="00EA0223"/>
    <w:rsid w:val="00EA1A4F"/>
    <w:rsid w:val="00EA3E9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5BAA"/>
    <w:rsid w:val="00F4739A"/>
    <w:rsid w:val="00F50D7F"/>
    <w:rsid w:val="00F710F4"/>
    <w:rsid w:val="00F746E5"/>
    <w:rsid w:val="00F80E8C"/>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9789A-F497-4373-9CAF-F58C6AE8A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1330</TotalTime>
  <Pages>9</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56</cp:revision>
  <cp:lastPrinted>2016-01-20T21:45:00Z</cp:lastPrinted>
  <dcterms:created xsi:type="dcterms:W3CDTF">2016-01-12T23:09:00Z</dcterms:created>
  <dcterms:modified xsi:type="dcterms:W3CDTF">2018-04-23T23:53:00Z</dcterms:modified>
</cp:coreProperties>
</file>