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5C3EA" w14:textId="77777777" w:rsidR="007F0561" w:rsidRDefault="0004068B" w:rsidP="008E772E">
      <w:pPr>
        <w:pStyle w:val="SAGETitle"/>
      </w:pPr>
      <w:r>
        <w:t>Sage 300</w:t>
      </w:r>
      <w:r w:rsidR="00CC4F54">
        <w:t xml:space="preserve"> Web Screens SDK</w:t>
      </w:r>
    </w:p>
    <w:p w14:paraId="6C49D3AD" w14:textId="2789496C" w:rsidR="007F0561" w:rsidRDefault="00CD7BBD" w:rsidP="007F0561">
      <w:pPr>
        <w:pStyle w:val="SAGESubtitle"/>
      </w:pPr>
      <w:r>
        <w:t>Sync Assemblies</w:t>
      </w:r>
      <w:r w:rsidR="009E5068">
        <w:t xml:space="preserve"> Wizard</w:t>
      </w:r>
    </w:p>
    <w:p w14:paraId="674A94B9" w14:textId="77777777" w:rsidR="001266B2" w:rsidRDefault="001266B2" w:rsidP="00915C20">
      <w:pPr>
        <w:pStyle w:val="SAGETitleDate"/>
      </w:pPr>
    </w:p>
    <w:p w14:paraId="3338673B" w14:textId="77777777" w:rsidR="001266B2" w:rsidRDefault="001266B2" w:rsidP="00915C20">
      <w:pPr>
        <w:pStyle w:val="SAGETitleDate"/>
      </w:pPr>
    </w:p>
    <w:p w14:paraId="15DD1D1A" w14:textId="0BFED47A" w:rsidR="004F4F8E" w:rsidRDefault="00C07B10" w:rsidP="00915C20">
      <w:pPr>
        <w:pStyle w:val="SAGETitleDate"/>
        <w:sectPr w:rsidR="004F4F8E" w:rsidSect="00575AE4">
          <w:footerReference w:type="default" r:id="rId8"/>
          <w:headerReference w:type="first" r:id="rId9"/>
          <w:pgSz w:w="12242" w:h="15842" w:code="1"/>
          <w:pgMar w:top="2722" w:right="1134" w:bottom="1701" w:left="1985" w:header="709" w:footer="567" w:gutter="0"/>
          <w:cols w:space="708"/>
          <w:titlePg/>
          <w:docGrid w:linePitch="360"/>
        </w:sectPr>
      </w:pPr>
      <w:r>
        <w:t>May</w:t>
      </w:r>
      <w:r w:rsidR="002538C4">
        <w:t xml:space="preserve"> 2024</w:t>
      </w:r>
    </w:p>
    <w:p w14:paraId="5EB219AD" w14:textId="77777777" w:rsidR="00052475" w:rsidRDefault="00834B60" w:rsidP="00052475">
      <w:pPr>
        <w:pStyle w:val="SAGEBodyText"/>
      </w:pPr>
      <w:r>
        <w:lastRenderedPageBreak/>
        <w:t>The MIT License (MIT)</w:t>
      </w:r>
    </w:p>
    <w:p w14:paraId="718FFAA1" w14:textId="1ED3DF53" w:rsidR="00052475" w:rsidRDefault="00052475" w:rsidP="00052475">
      <w:pPr>
        <w:pStyle w:val="SAGEBodyText"/>
      </w:pPr>
      <w:r>
        <w:t>Copyright © 20</w:t>
      </w:r>
      <w:r w:rsidR="00FF5B03">
        <w:t>2</w:t>
      </w:r>
      <w:r w:rsidR="002538C4">
        <w:t>4</w:t>
      </w:r>
      <w:r w:rsidR="00FF5B03">
        <w:t xml:space="preserve"> </w:t>
      </w:r>
      <w:r w:rsidR="00834B60">
        <w:t>The Sage Group plc or its licensors. All rights reserved.</w:t>
      </w:r>
    </w:p>
    <w:p w14:paraId="3B8EEB33" w14:textId="77777777" w:rsidR="00834B60" w:rsidRDefault="00834B60" w:rsidP="00052475">
      <w:pPr>
        <w:pStyle w:val="SAGEBodyText"/>
      </w:pPr>
      <w:r>
        <w:t>Permission is hereby granted, free of charge, to any person obtaining a copy of this software and associated documentation files (the “</w:t>
      </w:r>
      <w:r w:rsidR="00A808AA">
        <w:t>S</w:t>
      </w:r>
      <w:r>
        <w:t>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4E1CEFA" w14:textId="77777777" w:rsidR="00052475" w:rsidRDefault="00834B60" w:rsidP="00052475">
      <w:pPr>
        <w:pStyle w:val="SAGEBodyText"/>
      </w:pPr>
      <w:r>
        <w:t>The above copyright notice and this permission notice shall be included in all copies or substantial portions of the Software.</w:t>
      </w:r>
    </w:p>
    <w:p w14:paraId="15CE49A7" w14:textId="77777777" w:rsidR="00052475" w:rsidRPr="007A58D5" w:rsidRDefault="00834B60" w:rsidP="00052475">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w:t>
      </w:r>
      <w:r w:rsidR="00A808AA" w:rsidRPr="007A58D5">
        <w:rPr>
          <w:sz w:val="20"/>
          <w:szCs w:val="20"/>
        </w:rPr>
        <w:t xml:space="preserve"> </w:t>
      </w:r>
      <w:r w:rsidRPr="007A58D5">
        <w:rPr>
          <w:sz w:val="20"/>
          <w:szCs w:val="20"/>
        </w:rPr>
        <w:t>DEALINGS IN THE SOFTWARE.</w:t>
      </w:r>
    </w:p>
    <w:p w14:paraId="25EC56D3" w14:textId="77777777" w:rsidR="00063C74" w:rsidRPr="00FB3420" w:rsidRDefault="00063C74" w:rsidP="00052475">
      <w:pPr>
        <w:pStyle w:val="SAGEBodyText"/>
        <w:rPr>
          <w:rStyle w:val="Hyperlink"/>
        </w:rPr>
        <w:sectPr w:rsidR="00063C74" w:rsidRPr="00FB3420" w:rsidSect="00575AE4">
          <w:headerReference w:type="first" r:id="rId10"/>
          <w:pgSz w:w="12242" w:h="15842" w:code="1"/>
          <w:pgMar w:top="5472" w:right="1584" w:bottom="1699" w:left="1728" w:header="706" w:footer="562" w:gutter="0"/>
          <w:cols w:space="708"/>
          <w:titlePg/>
          <w:docGrid w:linePitch="360"/>
        </w:sectPr>
      </w:pPr>
    </w:p>
    <w:p w14:paraId="76CB973E" w14:textId="77777777" w:rsidR="005F3BCD" w:rsidRPr="000D184D" w:rsidRDefault="005135C7" w:rsidP="0081634F">
      <w:pPr>
        <w:pStyle w:val="SAGEHeading1noTOC"/>
        <w:framePr w:wrap="around"/>
      </w:pPr>
      <w:r>
        <w:lastRenderedPageBreak/>
        <w:t>Contents</w:t>
      </w:r>
    </w:p>
    <w:p w14:paraId="47149E80" w14:textId="421F048C" w:rsidR="002B610A" w:rsidRDefault="00897E78">
      <w:pPr>
        <w:pStyle w:val="TOC1"/>
        <w:rPr>
          <w:rFonts w:asciiTheme="minorHAnsi" w:eastAsiaTheme="minorEastAsia" w:hAnsiTheme="minorHAnsi"/>
          <w:b w:val="0"/>
          <w:noProof/>
          <w:kern w:val="2"/>
          <w:sz w:val="22"/>
          <w14:ligatures w14:val="standardContextual"/>
        </w:rPr>
      </w:pPr>
      <w:r>
        <w:fldChar w:fldCharType="begin"/>
      </w:r>
      <w:r>
        <w:instrText xml:space="preserve"> TOC \h \z \t "SAGE_Heading 1,1,SAGE_Heading 2,2,SAGE_Heading 3,3" </w:instrText>
      </w:r>
      <w:r>
        <w:fldChar w:fldCharType="separate"/>
      </w:r>
      <w:hyperlink w:anchor="_Toc166593539" w:history="1">
        <w:r w:rsidR="002B610A" w:rsidRPr="000109C6">
          <w:rPr>
            <w:rStyle w:val="Hyperlink"/>
            <w:noProof/>
          </w:rPr>
          <w:t>1.</w:t>
        </w:r>
        <w:r w:rsidR="002B610A">
          <w:rPr>
            <w:rFonts w:asciiTheme="minorHAnsi" w:eastAsiaTheme="minorEastAsia" w:hAnsiTheme="minorHAnsi"/>
            <w:b w:val="0"/>
            <w:noProof/>
            <w:kern w:val="2"/>
            <w:sz w:val="22"/>
            <w14:ligatures w14:val="standardContextual"/>
          </w:rPr>
          <w:tab/>
        </w:r>
        <w:r w:rsidR="002B610A" w:rsidRPr="000109C6">
          <w:rPr>
            <w:rStyle w:val="Hyperlink"/>
            <w:noProof/>
          </w:rPr>
          <w:t>Overview</w:t>
        </w:r>
        <w:r w:rsidR="002B610A">
          <w:rPr>
            <w:noProof/>
            <w:webHidden/>
          </w:rPr>
          <w:tab/>
        </w:r>
        <w:r w:rsidR="002B610A">
          <w:rPr>
            <w:noProof/>
            <w:webHidden/>
          </w:rPr>
          <w:fldChar w:fldCharType="begin"/>
        </w:r>
        <w:r w:rsidR="002B610A">
          <w:rPr>
            <w:noProof/>
            <w:webHidden/>
          </w:rPr>
          <w:instrText xml:space="preserve"> PAGEREF _Toc166593539 \h </w:instrText>
        </w:r>
        <w:r w:rsidR="002B610A">
          <w:rPr>
            <w:noProof/>
            <w:webHidden/>
          </w:rPr>
        </w:r>
        <w:r w:rsidR="002B610A">
          <w:rPr>
            <w:noProof/>
            <w:webHidden/>
          </w:rPr>
          <w:fldChar w:fldCharType="separate"/>
        </w:r>
        <w:r w:rsidR="002B610A">
          <w:rPr>
            <w:noProof/>
            <w:webHidden/>
          </w:rPr>
          <w:t>4</w:t>
        </w:r>
        <w:r w:rsidR="002B610A">
          <w:rPr>
            <w:noProof/>
            <w:webHidden/>
          </w:rPr>
          <w:fldChar w:fldCharType="end"/>
        </w:r>
      </w:hyperlink>
    </w:p>
    <w:p w14:paraId="7D116498" w14:textId="75F15E78" w:rsidR="002B610A" w:rsidRDefault="002B610A">
      <w:pPr>
        <w:pStyle w:val="TOC1"/>
        <w:rPr>
          <w:rFonts w:asciiTheme="minorHAnsi" w:eastAsiaTheme="minorEastAsia" w:hAnsiTheme="minorHAnsi"/>
          <w:b w:val="0"/>
          <w:noProof/>
          <w:kern w:val="2"/>
          <w:sz w:val="22"/>
          <w14:ligatures w14:val="standardContextual"/>
        </w:rPr>
      </w:pPr>
      <w:hyperlink w:anchor="_Toc166593540" w:history="1">
        <w:r w:rsidRPr="000109C6">
          <w:rPr>
            <w:rStyle w:val="Hyperlink"/>
            <w:noProof/>
          </w:rPr>
          <w:t>2.</w:t>
        </w:r>
        <w:r>
          <w:rPr>
            <w:rFonts w:asciiTheme="minorHAnsi" w:eastAsiaTheme="minorEastAsia" w:hAnsiTheme="minorHAnsi"/>
            <w:b w:val="0"/>
            <w:noProof/>
            <w:kern w:val="2"/>
            <w:sz w:val="22"/>
            <w14:ligatures w14:val="standardContextual"/>
          </w:rPr>
          <w:tab/>
        </w:r>
        <w:r w:rsidRPr="000109C6">
          <w:rPr>
            <w:rStyle w:val="Hyperlink"/>
            <w:noProof/>
          </w:rPr>
          <w:t>Installing the Wizard</w:t>
        </w:r>
        <w:r>
          <w:rPr>
            <w:noProof/>
            <w:webHidden/>
          </w:rPr>
          <w:tab/>
        </w:r>
        <w:r>
          <w:rPr>
            <w:noProof/>
            <w:webHidden/>
          </w:rPr>
          <w:fldChar w:fldCharType="begin"/>
        </w:r>
        <w:r>
          <w:rPr>
            <w:noProof/>
            <w:webHidden/>
          </w:rPr>
          <w:instrText xml:space="preserve"> PAGEREF _Toc166593540 \h </w:instrText>
        </w:r>
        <w:r>
          <w:rPr>
            <w:noProof/>
            <w:webHidden/>
          </w:rPr>
        </w:r>
        <w:r>
          <w:rPr>
            <w:noProof/>
            <w:webHidden/>
          </w:rPr>
          <w:fldChar w:fldCharType="separate"/>
        </w:r>
        <w:r>
          <w:rPr>
            <w:noProof/>
            <w:webHidden/>
          </w:rPr>
          <w:t>5</w:t>
        </w:r>
        <w:r>
          <w:rPr>
            <w:noProof/>
            <w:webHidden/>
          </w:rPr>
          <w:fldChar w:fldCharType="end"/>
        </w:r>
      </w:hyperlink>
    </w:p>
    <w:p w14:paraId="1F4D2218" w14:textId="0450D31B" w:rsidR="002B610A" w:rsidRDefault="002B610A">
      <w:pPr>
        <w:pStyle w:val="TOC1"/>
        <w:rPr>
          <w:rFonts w:asciiTheme="minorHAnsi" w:eastAsiaTheme="minorEastAsia" w:hAnsiTheme="minorHAnsi"/>
          <w:b w:val="0"/>
          <w:noProof/>
          <w:kern w:val="2"/>
          <w:sz w:val="22"/>
          <w14:ligatures w14:val="standardContextual"/>
        </w:rPr>
      </w:pPr>
      <w:hyperlink w:anchor="_Toc166593541" w:history="1">
        <w:r w:rsidRPr="000109C6">
          <w:rPr>
            <w:rStyle w:val="Hyperlink"/>
            <w:noProof/>
          </w:rPr>
          <w:t>3.</w:t>
        </w:r>
        <w:r>
          <w:rPr>
            <w:rFonts w:asciiTheme="minorHAnsi" w:eastAsiaTheme="minorEastAsia" w:hAnsiTheme="minorHAnsi"/>
            <w:b w:val="0"/>
            <w:noProof/>
            <w:kern w:val="2"/>
            <w:sz w:val="22"/>
            <w14:ligatures w14:val="standardContextual"/>
          </w:rPr>
          <w:tab/>
        </w:r>
        <w:r w:rsidRPr="000109C6">
          <w:rPr>
            <w:rStyle w:val="Hyperlink"/>
            <w:noProof/>
          </w:rPr>
          <w:t>Accessing the Wizard</w:t>
        </w:r>
        <w:r>
          <w:rPr>
            <w:noProof/>
            <w:webHidden/>
          </w:rPr>
          <w:tab/>
        </w:r>
        <w:r>
          <w:rPr>
            <w:noProof/>
            <w:webHidden/>
          </w:rPr>
          <w:fldChar w:fldCharType="begin"/>
        </w:r>
        <w:r>
          <w:rPr>
            <w:noProof/>
            <w:webHidden/>
          </w:rPr>
          <w:instrText xml:space="preserve"> PAGEREF _Toc166593541 \h </w:instrText>
        </w:r>
        <w:r>
          <w:rPr>
            <w:noProof/>
            <w:webHidden/>
          </w:rPr>
        </w:r>
        <w:r>
          <w:rPr>
            <w:noProof/>
            <w:webHidden/>
          </w:rPr>
          <w:fldChar w:fldCharType="separate"/>
        </w:r>
        <w:r>
          <w:rPr>
            <w:noProof/>
            <w:webHidden/>
          </w:rPr>
          <w:t>6</w:t>
        </w:r>
        <w:r>
          <w:rPr>
            <w:noProof/>
            <w:webHidden/>
          </w:rPr>
          <w:fldChar w:fldCharType="end"/>
        </w:r>
      </w:hyperlink>
    </w:p>
    <w:p w14:paraId="6D21A465" w14:textId="432EC5E0" w:rsidR="002B610A" w:rsidRDefault="002B610A">
      <w:pPr>
        <w:pStyle w:val="TOC1"/>
        <w:rPr>
          <w:rFonts w:asciiTheme="minorHAnsi" w:eastAsiaTheme="minorEastAsia" w:hAnsiTheme="minorHAnsi"/>
          <w:b w:val="0"/>
          <w:noProof/>
          <w:kern w:val="2"/>
          <w:sz w:val="22"/>
          <w14:ligatures w14:val="standardContextual"/>
        </w:rPr>
      </w:pPr>
      <w:hyperlink w:anchor="_Toc166593542" w:history="1">
        <w:r w:rsidRPr="000109C6">
          <w:rPr>
            <w:rStyle w:val="Hyperlink"/>
            <w:noProof/>
          </w:rPr>
          <w:t>4.</w:t>
        </w:r>
        <w:r>
          <w:rPr>
            <w:rFonts w:asciiTheme="minorHAnsi" w:eastAsiaTheme="minorEastAsia" w:hAnsiTheme="minorHAnsi"/>
            <w:b w:val="0"/>
            <w:noProof/>
            <w:kern w:val="2"/>
            <w:sz w:val="22"/>
            <w14:ligatures w14:val="standardContextual"/>
          </w:rPr>
          <w:tab/>
        </w:r>
        <w:r w:rsidRPr="000109C6">
          <w:rPr>
            <w:rStyle w:val="Hyperlink"/>
            <w:noProof/>
          </w:rPr>
          <w:t>Using the Wizard</w:t>
        </w:r>
        <w:r>
          <w:rPr>
            <w:noProof/>
            <w:webHidden/>
          </w:rPr>
          <w:tab/>
        </w:r>
        <w:r>
          <w:rPr>
            <w:noProof/>
            <w:webHidden/>
          </w:rPr>
          <w:fldChar w:fldCharType="begin"/>
        </w:r>
        <w:r>
          <w:rPr>
            <w:noProof/>
            <w:webHidden/>
          </w:rPr>
          <w:instrText xml:space="preserve"> PAGEREF _Toc166593542 \h </w:instrText>
        </w:r>
        <w:r>
          <w:rPr>
            <w:noProof/>
            <w:webHidden/>
          </w:rPr>
        </w:r>
        <w:r>
          <w:rPr>
            <w:noProof/>
            <w:webHidden/>
          </w:rPr>
          <w:fldChar w:fldCharType="separate"/>
        </w:r>
        <w:r>
          <w:rPr>
            <w:noProof/>
            <w:webHidden/>
          </w:rPr>
          <w:t>7</w:t>
        </w:r>
        <w:r>
          <w:rPr>
            <w:noProof/>
            <w:webHidden/>
          </w:rPr>
          <w:fldChar w:fldCharType="end"/>
        </w:r>
      </w:hyperlink>
    </w:p>
    <w:p w14:paraId="3EACA0F1" w14:textId="2CF2F184" w:rsidR="002B610A" w:rsidRDefault="002B610A">
      <w:pPr>
        <w:pStyle w:val="TOC2"/>
        <w:rPr>
          <w:rFonts w:asciiTheme="minorHAnsi" w:eastAsiaTheme="minorEastAsia" w:hAnsiTheme="minorHAnsi"/>
          <w:kern w:val="2"/>
          <w14:ligatures w14:val="standardContextual"/>
        </w:rPr>
      </w:pPr>
      <w:hyperlink w:anchor="_Toc166593543" w:history="1">
        <w:r w:rsidRPr="000109C6">
          <w:rPr>
            <w:rStyle w:val="Hyperlink"/>
          </w:rPr>
          <w:t>4.1</w:t>
        </w:r>
        <w:r>
          <w:rPr>
            <w:rFonts w:asciiTheme="minorHAnsi" w:eastAsiaTheme="minorEastAsia" w:hAnsiTheme="minorHAnsi"/>
            <w:kern w:val="2"/>
            <w14:ligatures w14:val="standardContextual"/>
          </w:rPr>
          <w:tab/>
        </w:r>
        <w:r w:rsidRPr="000109C6">
          <w:rPr>
            <w:rStyle w:val="Hyperlink"/>
          </w:rPr>
          <w:t>Step 1: Select Source Type</w:t>
        </w:r>
        <w:r>
          <w:rPr>
            <w:webHidden/>
          </w:rPr>
          <w:tab/>
        </w:r>
        <w:r>
          <w:rPr>
            <w:webHidden/>
          </w:rPr>
          <w:fldChar w:fldCharType="begin"/>
        </w:r>
        <w:r>
          <w:rPr>
            <w:webHidden/>
          </w:rPr>
          <w:instrText xml:space="preserve"> PAGEREF _Toc166593543 \h </w:instrText>
        </w:r>
        <w:r>
          <w:rPr>
            <w:webHidden/>
          </w:rPr>
        </w:r>
        <w:r>
          <w:rPr>
            <w:webHidden/>
          </w:rPr>
          <w:fldChar w:fldCharType="separate"/>
        </w:r>
        <w:r>
          <w:rPr>
            <w:webHidden/>
          </w:rPr>
          <w:t>7</w:t>
        </w:r>
        <w:r>
          <w:rPr>
            <w:webHidden/>
          </w:rPr>
          <w:fldChar w:fldCharType="end"/>
        </w:r>
      </w:hyperlink>
    </w:p>
    <w:p w14:paraId="7FA706E7" w14:textId="4F4CE010" w:rsidR="002B610A" w:rsidRDefault="002B610A">
      <w:pPr>
        <w:pStyle w:val="TOC2"/>
        <w:rPr>
          <w:rFonts w:asciiTheme="minorHAnsi" w:eastAsiaTheme="minorEastAsia" w:hAnsiTheme="minorHAnsi"/>
          <w:kern w:val="2"/>
          <w14:ligatures w14:val="standardContextual"/>
        </w:rPr>
      </w:pPr>
      <w:hyperlink w:anchor="_Toc166593544" w:history="1">
        <w:r w:rsidRPr="000109C6">
          <w:rPr>
            <w:rStyle w:val="Hyperlink"/>
          </w:rPr>
          <w:t>4.2</w:t>
        </w:r>
        <w:r>
          <w:rPr>
            <w:rFonts w:asciiTheme="minorHAnsi" w:eastAsiaTheme="minorEastAsia" w:hAnsiTheme="minorHAnsi"/>
            <w:kern w:val="2"/>
            <w14:ligatures w14:val="standardContextual"/>
          </w:rPr>
          <w:tab/>
        </w:r>
        <w:r w:rsidRPr="000109C6">
          <w:rPr>
            <w:rStyle w:val="Hyperlink"/>
          </w:rPr>
          <w:t>Step 2: Select Destination Folder</w:t>
        </w:r>
        <w:r>
          <w:rPr>
            <w:webHidden/>
          </w:rPr>
          <w:tab/>
        </w:r>
        <w:r>
          <w:rPr>
            <w:webHidden/>
          </w:rPr>
          <w:fldChar w:fldCharType="begin"/>
        </w:r>
        <w:r>
          <w:rPr>
            <w:webHidden/>
          </w:rPr>
          <w:instrText xml:space="preserve"> PAGEREF _Toc166593544 \h </w:instrText>
        </w:r>
        <w:r>
          <w:rPr>
            <w:webHidden/>
          </w:rPr>
        </w:r>
        <w:r>
          <w:rPr>
            <w:webHidden/>
          </w:rPr>
          <w:fldChar w:fldCharType="separate"/>
        </w:r>
        <w:r>
          <w:rPr>
            <w:webHidden/>
          </w:rPr>
          <w:t>9</w:t>
        </w:r>
        <w:r>
          <w:rPr>
            <w:webHidden/>
          </w:rPr>
          <w:fldChar w:fldCharType="end"/>
        </w:r>
      </w:hyperlink>
    </w:p>
    <w:p w14:paraId="45C0C574" w14:textId="2F14AE75" w:rsidR="002B610A" w:rsidRDefault="002B610A">
      <w:pPr>
        <w:pStyle w:val="TOC2"/>
        <w:rPr>
          <w:rFonts w:asciiTheme="minorHAnsi" w:eastAsiaTheme="minorEastAsia" w:hAnsiTheme="minorHAnsi"/>
          <w:kern w:val="2"/>
          <w14:ligatures w14:val="standardContextual"/>
        </w:rPr>
      </w:pPr>
      <w:hyperlink w:anchor="_Toc166593545" w:history="1">
        <w:r w:rsidRPr="000109C6">
          <w:rPr>
            <w:rStyle w:val="Hyperlink"/>
          </w:rPr>
          <w:t>4.3</w:t>
        </w:r>
        <w:r>
          <w:rPr>
            <w:rFonts w:asciiTheme="minorHAnsi" w:eastAsiaTheme="minorEastAsia" w:hAnsiTheme="minorHAnsi"/>
            <w:kern w:val="2"/>
            <w14:ligatures w14:val="standardContextual"/>
          </w:rPr>
          <w:tab/>
        </w:r>
        <w:r w:rsidRPr="000109C6">
          <w:rPr>
            <w:rStyle w:val="Hyperlink"/>
          </w:rPr>
          <w:t>Step 3: Select Assembly Patterns</w:t>
        </w:r>
        <w:r>
          <w:rPr>
            <w:webHidden/>
          </w:rPr>
          <w:tab/>
        </w:r>
        <w:r>
          <w:rPr>
            <w:webHidden/>
          </w:rPr>
          <w:fldChar w:fldCharType="begin"/>
        </w:r>
        <w:r>
          <w:rPr>
            <w:webHidden/>
          </w:rPr>
          <w:instrText xml:space="preserve"> PAGEREF _Toc166593545 \h </w:instrText>
        </w:r>
        <w:r>
          <w:rPr>
            <w:webHidden/>
          </w:rPr>
        </w:r>
        <w:r>
          <w:rPr>
            <w:webHidden/>
          </w:rPr>
          <w:fldChar w:fldCharType="separate"/>
        </w:r>
        <w:r>
          <w:rPr>
            <w:webHidden/>
          </w:rPr>
          <w:t>10</w:t>
        </w:r>
        <w:r>
          <w:rPr>
            <w:webHidden/>
          </w:rPr>
          <w:fldChar w:fldCharType="end"/>
        </w:r>
      </w:hyperlink>
    </w:p>
    <w:p w14:paraId="0F63BE99" w14:textId="12EDE32F" w:rsidR="002B610A" w:rsidRDefault="002B610A">
      <w:pPr>
        <w:pStyle w:val="TOC2"/>
        <w:rPr>
          <w:rFonts w:asciiTheme="minorHAnsi" w:eastAsiaTheme="minorEastAsia" w:hAnsiTheme="minorHAnsi"/>
          <w:kern w:val="2"/>
          <w14:ligatures w14:val="standardContextual"/>
        </w:rPr>
      </w:pPr>
      <w:hyperlink w:anchor="_Toc166593546" w:history="1">
        <w:r w:rsidRPr="000109C6">
          <w:rPr>
            <w:rStyle w:val="Hyperlink"/>
          </w:rPr>
          <w:t>4.4</w:t>
        </w:r>
        <w:r>
          <w:rPr>
            <w:rFonts w:asciiTheme="minorHAnsi" w:eastAsiaTheme="minorEastAsia" w:hAnsiTheme="minorHAnsi"/>
            <w:kern w:val="2"/>
            <w14:ligatures w14:val="standardContextual"/>
          </w:rPr>
          <w:tab/>
        </w:r>
        <w:r w:rsidRPr="000109C6">
          <w:rPr>
            <w:rStyle w:val="Hyperlink"/>
          </w:rPr>
          <w:t>Step 4: Sync Assemblies</w:t>
        </w:r>
        <w:r>
          <w:rPr>
            <w:webHidden/>
          </w:rPr>
          <w:tab/>
        </w:r>
        <w:r>
          <w:rPr>
            <w:webHidden/>
          </w:rPr>
          <w:fldChar w:fldCharType="begin"/>
        </w:r>
        <w:r>
          <w:rPr>
            <w:webHidden/>
          </w:rPr>
          <w:instrText xml:space="preserve"> PAGEREF _Toc166593546 \h </w:instrText>
        </w:r>
        <w:r>
          <w:rPr>
            <w:webHidden/>
          </w:rPr>
        </w:r>
        <w:r>
          <w:rPr>
            <w:webHidden/>
          </w:rPr>
          <w:fldChar w:fldCharType="separate"/>
        </w:r>
        <w:r>
          <w:rPr>
            <w:webHidden/>
          </w:rPr>
          <w:t>11</w:t>
        </w:r>
        <w:r>
          <w:rPr>
            <w:webHidden/>
          </w:rPr>
          <w:fldChar w:fldCharType="end"/>
        </w:r>
      </w:hyperlink>
    </w:p>
    <w:p w14:paraId="0093A3B1" w14:textId="6ADE62EB" w:rsidR="002B610A" w:rsidRDefault="002B610A">
      <w:pPr>
        <w:pStyle w:val="TOC3"/>
        <w:rPr>
          <w:rFonts w:asciiTheme="minorHAnsi" w:eastAsiaTheme="minorEastAsia" w:hAnsiTheme="minorHAnsi"/>
          <w:kern w:val="2"/>
          <w14:ligatures w14:val="standardContextual"/>
        </w:rPr>
      </w:pPr>
      <w:hyperlink w:anchor="_Toc166593547" w:history="1">
        <w:r w:rsidRPr="000109C6">
          <w:rPr>
            <w:rStyle w:val="Hyperlink"/>
          </w:rPr>
          <w:t>4.4.1</w:t>
        </w:r>
        <w:r>
          <w:rPr>
            <w:rFonts w:asciiTheme="minorHAnsi" w:eastAsiaTheme="minorEastAsia" w:hAnsiTheme="minorHAnsi"/>
            <w:kern w:val="2"/>
            <w14:ligatures w14:val="standardContextual"/>
          </w:rPr>
          <w:tab/>
        </w:r>
        <w:r w:rsidRPr="000109C6">
          <w:rPr>
            <w:rStyle w:val="Hyperlink"/>
          </w:rPr>
          <w:t>Confirmation Dialog</w:t>
        </w:r>
        <w:r>
          <w:rPr>
            <w:webHidden/>
          </w:rPr>
          <w:tab/>
        </w:r>
        <w:r>
          <w:rPr>
            <w:webHidden/>
          </w:rPr>
          <w:fldChar w:fldCharType="begin"/>
        </w:r>
        <w:r>
          <w:rPr>
            <w:webHidden/>
          </w:rPr>
          <w:instrText xml:space="preserve"> PAGEREF _Toc166593547 \h </w:instrText>
        </w:r>
        <w:r>
          <w:rPr>
            <w:webHidden/>
          </w:rPr>
        </w:r>
        <w:r>
          <w:rPr>
            <w:webHidden/>
          </w:rPr>
          <w:fldChar w:fldCharType="separate"/>
        </w:r>
        <w:r>
          <w:rPr>
            <w:webHidden/>
          </w:rPr>
          <w:t>12</w:t>
        </w:r>
        <w:r>
          <w:rPr>
            <w:webHidden/>
          </w:rPr>
          <w:fldChar w:fldCharType="end"/>
        </w:r>
      </w:hyperlink>
    </w:p>
    <w:p w14:paraId="5ABFDE82" w14:textId="3AFB61F1" w:rsidR="009353BC" w:rsidRPr="004C7BAD" w:rsidRDefault="00897E78" w:rsidP="00EC56B5">
      <w:pPr>
        <w:pStyle w:val="SAGEBodyText"/>
        <w:sectPr w:rsidR="009353BC" w:rsidRPr="004C7BAD" w:rsidSect="00575AE4">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0DC7FFB7" w14:textId="77777777" w:rsidR="00A45D3D" w:rsidRDefault="004C7BAD" w:rsidP="00EE183A">
      <w:pPr>
        <w:pStyle w:val="SAGEHeading1"/>
        <w:framePr w:wrap="around"/>
      </w:pPr>
      <w:bookmarkStart w:id="0" w:name="_Toc440376140"/>
      <w:bookmarkStart w:id="1" w:name="_Toc166593539"/>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4CA9C4D4" w14:textId="3413DA97" w:rsidR="009E5068" w:rsidRDefault="009E5068" w:rsidP="009E5068">
      <w:pPr>
        <w:pStyle w:val="SAGEBodyText"/>
      </w:pPr>
      <w:r>
        <w:t xml:space="preserve">This document </w:t>
      </w:r>
      <w:r w:rsidR="00057553">
        <w:t>presents instructions for using</w:t>
      </w:r>
      <w:r>
        <w:t xml:space="preserve"> the </w:t>
      </w:r>
      <w:r w:rsidR="00CD7BBD">
        <w:t>Sync Assemblies</w:t>
      </w:r>
      <w:r>
        <w:t xml:space="preserve"> Wizard to </w:t>
      </w:r>
      <w:r w:rsidR="00CD7BBD">
        <w:t xml:space="preserve">pull binaries and other files from the local Sage 300 installation into the Assemblies folder for a Sage Developer’s </w:t>
      </w:r>
      <w:r w:rsidR="00CD7BBD" w:rsidRPr="00172006">
        <w:rPr>
          <w:b/>
          <w:bCs/>
        </w:rPr>
        <w:t>Dev</w:t>
      </w:r>
      <w:r w:rsidR="00CD7BBD">
        <w:t xml:space="preserve"> solution.</w:t>
      </w:r>
      <w:r>
        <w:t xml:space="preserve"> </w:t>
      </w:r>
    </w:p>
    <w:p w14:paraId="05A90651" w14:textId="77777777" w:rsidR="00172006" w:rsidRDefault="00172006" w:rsidP="009E5068">
      <w:pPr>
        <w:pStyle w:val="SAGEBodyText"/>
      </w:pPr>
    </w:p>
    <w:p w14:paraId="5502BE44" w14:textId="77777777" w:rsidR="00172006" w:rsidRDefault="00172006" w:rsidP="009E5068">
      <w:pPr>
        <w:pStyle w:val="SAGEBodyText"/>
      </w:pPr>
    </w:p>
    <w:p w14:paraId="1981A29A" w14:textId="77777777" w:rsidR="00172006" w:rsidRDefault="00172006" w:rsidP="009E5068">
      <w:pPr>
        <w:pStyle w:val="SAGEBodyText"/>
      </w:pPr>
    </w:p>
    <w:p w14:paraId="1E311CBA" w14:textId="5F057B30" w:rsidR="00E33CD9" w:rsidRPr="00172006" w:rsidRDefault="00CD7BBD" w:rsidP="00CD7BBD">
      <w:pPr>
        <w:pStyle w:val="SAGEAdmonitionWarning"/>
        <w:rPr>
          <w:b/>
          <w:bCs/>
          <w:i/>
          <w:iCs/>
          <w:color w:val="FF0000"/>
          <w:sz w:val="40"/>
          <w:szCs w:val="40"/>
        </w:rPr>
      </w:pPr>
      <w:r w:rsidRPr="00172006">
        <w:rPr>
          <w:b/>
          <w:bCs/>
          <w:i/>
          <w:iCs/>
          <w:color w:val="FF0000"/>
          <w:sz w:val="40"/>
          <w:szCs w:val="40"/>
        </w:rPr>
        <w:t>This wizard is only for internal Sage 300 developers and is not intended to be used by external developers or ISVs.</w:t>
      </w:r>
    </w:p>
    <w:p w14:paraId="07B237F0" w14:textId="35FD0865" w:rsidR="00E33CD9" w:rsidRDefault="00E33CD9" w:rsidP="00E33CD9">
      <w:pPr>
        <w:pStyle w:val="SAGEHeading1"/>
        <w:framePr w:wrap="around"/>
        <w:numPr>
          <w:ilvl w:val="0"/>
          <w:numId w:val="51"/>
        </w:numPr>
      </w:pPr>
      <w:bookmarkStart w:id="2" w:name="_Toc80359095"/>
      <w:bookmarkStart w:id="3" w:name="_Toc166593540"/>
      <w:r>
        <w:lastRenderedPageBreak/>
        <w:t xml:space="preserve">Installing the </w:t>
      </w:r>
      <w:bookmarkEnd w:id="2"/>
      <w:r w:rsidR="00C07B10">
        <w:t>Wizard</w:t>
      </w:r>
      <w:bookmarkEnd w:id="3"/>
    </w:p>
    <w:p w14:paraId="24A8637D" w14:textId="6F1183D7" w:rsidR="00C07B10" w:rsidRDefault="00C07B10" w:rsidP="00C07B10">
      <w:pPr>
        <w:pStyle w:val="SAGEBodyText"/>
      </w:pPr>
      <w:r>
        <w:t xml:space="preserve">The </w:t>
      </w:r>
      <w:r w:rsidR="00CD7BBD">
        <w:t>Sync Assemblies</w:t>
      </w:r>
      <w:r>
        <w:t xml:space="preserve"> Wizard is a Visual Studio Plugin and is compatible with Visual Studio 2022. The Sage 300 </w:t>
      </w:r>
      <w:r w:rsidR="00CD7BBD">
        <w:t>Sync Assemblies</w:t>
      </w:r>
      <w:r>
        <w:t xml:space="preserve"> Wizard tool is bundled with the Sage 300 Wizard Package (Code Generation Wizard, Finder Generator, Upgrade Wizard, Language Wizard</w:t>
      </w:r>
      <w:r w:rsidR="00CD7BBD">
        <w:t>, and Sync Assemblies Wizard</w:t>
      </w:r>
      <w:r>
        <w:t>)</w:t>
      </w:r>
    </w:p>
    <w:p w14:paraId="6AFD7BC3" w14:textId="77777777" w:rsidR="00C07B10" w:rsidRDefault="00C07B10" w:rsidP="00C07B10">
      <w:pPr>
        <w:pStyle w:val="SAGEBodyText"/>
      </w:pPr>
    </w:p>
    <w:p w14:paraId="1981E160" w14:textId="77777777" w:rsidR="00C07B10" w:rsidRDefault="00C07B10" w:rsidP="00C07B10">
      <w:pPr>
        <w:pStyle w:val="SAGEAdmonitionNote"/>
      </w:pPr>
      <w:bookmarkStart w:id="4" w:name="_Hlk165294449"/>
      <w:r w:rsidRPr="00D27CD0">
        <w:rPr>
          <w:b/>
        </w:rPr>
        <w:t>Note:</w:t>
      </w:r>
      <w:r>
        <w:t xml:space="preserve"> If the previous Sage 300 Wizard Package is installed, it must be uninstalled first (Visual Studio - Tools, Extensions, </w:t>
      </w:r>
      <w:proofErr w:type="gramStart"/>
      <w:r>
        <w:t>Uninstall</w:t>
      </w:r>
      <w:proofErr w:type="gramEnd"/>
      <w:r>
        <w:t xml:space="preserve"> option, select the Sage 300 Wizard Package to uninstall).</w:t>
      </w:r>
    </w:p>
    <w:bookmarkEnd w:id="4"/>
    <w:p w14:paraId="26AFEB54" w14:textId="77777777" w:rsidR="00C07B10" w:rsidRDefault="00C07B10" w:rsidP="00C07B10">
      <w:pPr>
        <w:pStyle w:val="SAGEBodyText"/>
      </w:pPr>
    </w:p>
    <w:p w14:paraId="45E3CBFC" w14:textId="77777777" w:rsidR="00C07B10" w:rsidRDefault="00C07B10" w:rsidP="00C07B10">
      <w:pPr>
        <w:pStyle w:val="SAGETaskIntro"/>
      </w:pPr>
      <w:r>
        <w:t>To install the utility:</w:t>
      </w:r>
    </w:p>
    <w:p w14:paraId="4F154D8D" w14:textId="77777777" w:rsidR="00C07B10" w:rsidRPr="004758A3" w:rsidRDefault="00C07B10" w:rsidP="00C07B10">
      <w:pPr>
        <w:pStyle w:val="SAGENumberedList"/>
        <w:numPr>
          <w:ilvl w:val="0"/>
          <w:numId w:val="37"/>
        </w:numPr>
        <w:ind w:left="484"/>
      </w:pPr>
      <w:r>
        <w:t>R</w:t>
      </w:r>
      <w:r w:rsidRPr="004758A3">
        <w:t xml:space="preserve">un </w:t>
      </w:r>
      <w:r>
        <w:rPr>
          <w:rStyle w:val="SAGETextFilename"/>
        </w:rPr>
        <w:t>Sage.CA.SBS.ERP.Sage300.WizardPackage</w:t>
      </w:r>
      <w:r w:rsidRPr="004758A3">
        <w:rPr>
          <w:rStyle w:val="SAGETextFilename"/>
        </w:rPr>
        <w:t>.vsix</w:t>
      </w:r>
      <w:r w:rsidRPr="004758A3">
        <w:t>.</w:t>
      </w:r>
    </w:p>
    <w:p w14:paraId="7F4CED3D" w14:textId="77777777" w:rsidR="00C07B10" w:rsidRDefault="00C07B10" w:rsidP="00C07B10">
      <w:pPr>
        <w:pStyle w:val="SAGENumberedList"/>
        <w:ind w:left="484"/>
      </w:pPr>
      <w:r w:rsidRPr="000201D2">
        <w:t xml:space="preserve">Select the </w:t>
      </w:r>
      <w:r w:rsidRPr="004758A3">
        <w:rPr>
          <w:rStyle w:val="SAGETextUI"/>
        </w:rPr>
        <w:t>Install the Wizard Package</w:t>
      </w:r>
      <w:r w:rsidRPr="000201D2">
        <w:t xml:space="preserve"> option.</w:t>
      </w:r>
    </w:p>
    <w:p w14:paraId="45364741" w14:textId="77777777" w:rsidR="00C07B10" w:rsidRDefault="00C07B10" w:rsidP="00C07B10">
      <w:pPr>
        <w:pStyle w:val="SAGENumberedList"/>
        <w:ind w:left="484"/>
      </w:pPr>
      <w:r>
        <w:t>Note: Installing this package installs the above-mentioned wizards since they are combined in the same package.</w:t>
      </w:r>
    </w:p>
    <w:p w14:paraId="393600FF" w14:textId="46F076BF" w:rsidR="00E33CD9" w:rsidRDefault="00E33CD9" w:rsidP="00C07B10">
      <w:pPr>
        <w:pStyle w:val="SAGENumberedList"/>
        <w:numPr>
          <w:ilvl w:val="0"/>
          <w:numId w:val="0"/>
        </w:numPr>
      </w:pPr>
    </w:p>
    <w:p w14:paraId="67D109BB" w14:textId="77777777" w:rsidR="00E33CD9" w:rsidRDefault="00E33CD9" w:rsidP="00E33CD9">
      <w:pPr>
        <w:pStyle w:val="SAGENumberedList"/>
        <w:numPr>
          <w:ilvl w:val="0"/>
          <w:numId w:val="0"/>
        </w:numPr>
        <w:ind w:left="144"/>
      </w:pPr>
    </w:p>
    <w:p w14:paraId="11C6E29A" w14:textId="31F4FA3F" w:rsidR="009E5068" w:rsidRDefault="009E5068" w:rsidP="009E5068">
      <w:pPr>
        <w:pStyle w:val="SAGEBodyText"/>
      </w:pPr>
      <w:r>
        <w:t> </w:t>
      </w:r>
    </w:p>
    <w:p w14:paraId="15EFFBE0" w14:textId="77777777" w:rsidR="009E5068" w:rsidRDefault="009E5068" w:rsidP="009E5068">
      <w:pPr>
        <w:pStyle w:val="SAGEBodyText"/>
        <w:sectPr w:rsidR="009E5068" w:rsidSect="00575AE4">
          <w:pgSz w:w="12242" w:h="15842" w:code="1"/>
          <w:pgMar w:top="709" w:right="1440" w:bottom="1701" w:left="1584" w:header="624" w:footer="397" w:gutter="0"/>
          <w:cols w:space="708"/>
          <w:titlePg/>
          <w:docGrid w:linePitch="360"/>
        </w:sectPr>
      </w:pPr>
    </w:p>
    <w:p w14:paraId="329E7041" w14:textId="1BE25C13" w:rsidR="009E5068" w:rsidRDefault="009E5068" w:rsidP="009E5068">
      <w:pPr>
        <w:pStyle w:val="SAGEHeading1"/>
        <w:framePr w:wrap="around"/>
      </w:pPr>
      <w:bookmarkStart w:id="5" w:name="_Toc166593541"/>
      <w:r>
        <w:lastRenderedPageBreak/>
        <w:t>Accessing th</w:t>
      </w:r>
      <w:r w:rsidR="00770CD7">
        <w:t>e</w:t>
      </w:r>
      <w:r>
        <w:t xml:space="preserve"> Wizard</w:t>
      </w:r>
      <w:bookmarkEnd w:id="5"/>
    </w:p>
    <w:p w14:paraId="03454A14" w14:textId="24668631" w:rsidR="009E5068" w:rsidRDefault="00C82384" w:rsidP="009E5068">
      <w:pPr>
        <w:pStyle w:val="SAGEBodyText"/>
      </w:pPr>
      <w:bookmarkStart w:id="6" w:name="_Hlk165294565"/>
      <w:r>
        <w:t>The</w:t>
      </w:r>
      <w:r w:rsidR="009E5068">
        <w:t xml:space="preserve"> wizard is embedde</w:t>
      </w:r>
      <w:r>
        <w:t xml:space="preserve">d in Visual Studio </w:t>
      </w:r>
      <w:r w:rsidR="00156A8B">
        <w:t xml:space="preserve">2022 </w:t>
      </w:r>
      <w:r>
        <w:t xml:space="preserve">as a plugin. To open it, click </w:t>
      </w:r>
      <w:r w:rsidR="002538C4">
        <w:t xml:space="preserve">the </w:t>
      </w:r>
      <w:r w:rsidR="002538C4" w:rsidRPr="00D039DF">
        <w:rPr>
          <w:b/>
          <w:bCs/>
        </w:rPr>
        <w:t>Extensions</w:t>
      </w:r>
      <w:r w:rsidR="002538C4">
        <w:t xml:space="preserve"> menu on the Visual Studio toolbar</w:t>
      </w:r>
      <w:r w:rsidR="00D039DF">
        <w:t xml:space="preserve">, select the </w:t>
      </w:r>
      <w:r w:rsidR="00D039DF" w:rsidRPr="00D039DF">
        <w:rPr>
          <w:b/>
          <w:bCs/>
        </w:rPr>
        <w:t xml:space="preserve">Sage 300 </w:t>
      </w:r>
      <w:r w:rsidR="00D039DF">
        <w:t xml:space="preserve">menu, and </w:t>
      </w:r>
      <w:r>
        <w:t xml:space="preserve">click </w:t>
      </w:r>
      <w:r w:rsidR="009E5068" w:rsidRPr="00C82384">
        <w:rPr>
          <w:rStyle w:val="SAGETextUI"/>
        </w:rPr>
        <w:t>Code Generation Wizard</w:t>
      </w:r>
      <w:r w:rsidR="007076D5">
        <w:t>.</w:t>
      </w:r>
    </w:p>
    <w:bookmarkEnd w:id="6"/>
    <w:p w14:paraId="2EAAEE7E" w14:textId="77777777" w:rsidR="00D039DF" w:rsidRDefault="00D039DF" w:rsidP="009E5068">
      <w:pPr>
        <w:pStyle w:val="SAGEBodyText"/>
      </w:pPr>
    </w:p>
    <w:p w14:paraId="14379A4A" w14:textId="21A4FE3C" w:rsidR="007076D5" w:rsidRDefault="00172006" w:rsidP="009E5068">
      <w:pPr>
        <w:pStyle w:val="SAGEBodyText"/>
      </w:pPr>
      <w:r>
        <w:rPr>
          <w:noProof/>
        </w:rPr>
        <w:drawing>
          <wp:inline distT="0" distB="0" distL="0" distR="0" wp14:anchorId="000BF03D" wp14:editId="3A066031">
            <wp:extent cx="5848350" cy="1104900"/>
            <wp:effectExtent l="0" t="0" r="0" b="0"/>
            <wp:docPr id="1545473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8350" cy="1104900"/>
                    </a:xfrm>
                    <a:prstGeom prst="rect">
                      <a:avLst/>
                    </a:prstGeom>
                    <a:noFill/>
                    <a:ln>
                      <a:noFill/>
                    </a:ln>
                  </pic:spPr>
                </pic:pic>
              </a:graphicData>
            </a:graphic>
          </wp:inline>
        </w:drawing>
      </w:r>
    </w:p>
    <w:p w14:paraId="1F933A9D" w14:textId="77777777" w:rsidR="009E5068" w:rsidRDefault="009E5068" w:rsidP="009E5068">
      <w:pPr>
        <w:pStyle w:val="SAGEBodyText"/>
      </w:pPr>
    </w:p>
    <w:p w14:paraId="6E3C6D8D" w14:textId="77777777" w:rsidR="009E5068" w:rsidRDefault="009E5068" w:rsidP="009E5068">
      <w:pPr>
        <w:pStyle w:val="SAGEBodyText"/>
      </w:pPr>
      <w:r>
        <w:t xml:space="preserve"> </w:t>
      </w:r>
    </w:p>
    <w:p w14:paraId="1F43B63B" w14:textId="77777777" w:rsidR="009E5068" w:rsidRDefault="009E5068" w:rsidP="009E5068">
      <w:pPr>
        <w:pStyle w:val="SAGEBodyText"/>
        <w:sectPr w:rsidR="009E5068" w:rsidSect="00575AE4">
          <w:pgSz w:w="12242" w:h="15842" w:code="1"/>
          <w:pgMar w:top="709" w:right="1440" w:bottom="1701" w:left="1584" w:header="624" w:footer="397" w:gutter="0"/>
          <w:cols w:space="708"/>
          <w:titlePg/>
          <w:docGrid w:linePitch="360"/>
        </w:sectPr>
      </w:pPr>
    </w:p>
    <w:p w14:paraId="03B2C097" w14:textId="39C6BC53" w:rsidR="009E5068" w:rsidRDefault="00DB0095" w:rsidP="009E5068">
      <w:pPr>
        <w:pStyle w:val="SAGEHeading1"/>
        <w:framePr w:wrap="around"/>
      </w:pPr>
      <w:bookmarkStart w:id="7" w:name="_Toc166593542"/>
      <w:r>
        <w:lastRenderedPageBreak/>
        <w:t>Using</w:t>
      </w:r>
      <w:r w:rsidR="008949B9">
        <w:t xml:space="preserve"> the</w:t>
      </w:r>
      <w:r w:rsidR="009E5068">
        <w:t xml:space="preserve"> Wizard</w:t>
      </w:r>
      <w:bookmarkEnd w:id="7"/>
    </w:p>
    <w:p w14:paraId="7B931B72" w14:textId="2DD4B557" w:rsidR="009E5068" w:rsidRDefault="009E5068" w:rsidP="009E5068">
      <w:pPr>
        <w:pStyle w:val="SAGEHeading2"/>
      </w:pPr>
      <w:bookmarkStart w:id="8" w:name="_Toc166593543"/>
      <w:r>
        <w:t xml:space="preserve">Step 1: Select </w:t>
      </w:r>
      <w:r w:rsidR="00172006">
        <w:t>Source</w:t>
      </w:r>
      <w:r>
        <w:t xml:space="preserve"> Type</w:t>
      </w:r>
      <w:bookmarkEnd w:id="8"/>
    </w:p>
    <w:p w14:paraId="5590E644" w14:textId="3D346A29" w:rsidR="007076D5" w:rsidRPr="007076D5" w:rsidRDefault="00172006" w:rsidP="007076D5">
      <w:pPr>
        <w:pStyle w:val="SAGEBodyText"/>
      </w:pPr>
      <w:r>
        <w:rPr>
          <w:noProof/>
        </w:rPr>
        <w:drawing>
          <wp:inline distT="0" distB="0" distL="0" distR="0" wp14:anchorId="12DE2FB0" wp14:editId="50EA07A7">
            <wp:extent cx="4572000" cy="5295900"/>
            <wp:effectExtent l="0" t="0" r="0" b="0"/>
            <wp:docPr id="255904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5295900"/>
                    </a:xfrm>
                    <a:prstGeom prst="rect">
                      <a:avLst/>
                    </a:prstGeom>
                    <a:noFill/>
                    <a:ln>
                      <a:noFill/>
                    </a:ln>
                  </pic:spPr>
                </pic:pic>
              </a:graphicData>
            </a:graphic>
          </wp:inline>
        </w:drawing>
      </w:r>
    </w:p>
    <w:p w14:paraId="32DE904D" w14:textId="77777777" w:rsidR="00DB0095" w:rsidRDefault="00DB0095">
      <w:pPr>
        <w:spacing w:after="200" w:line="0" w:lineRule="auto"/>
        <w:rPr>
          <w:b/>
          <w:color w:val="2E3456"/>
          <w:sz w:val="26"/>
          <w:lang w:val="en-US"/>
        </w:rPr>
      </w:pPr>
      <w:r>
        <w:br w:type="page"/>
      </w:r>
    </w:p>
    <w:p w14:paraId="1F52AC65" w14:textId="3AC5A08B" w:rsidR="009E5068" w:rsidRDefault="00172006" w:rsidP="001A3462">
      <w:pPr>
        <w:pStyle w:val="SAGEHeading4"/>
      </w:pPr>
      <w:r>
        <w:lastRenderedPageBreak/>
        <w:t>Source</w:t>
      </w:r>
      <w:r w:rsidR="00DB0095">
        <w:t xml:space="preserve"> Types</w:t>
      </w:r>
    </w:p>
    <w:p w14:paraId="0F795804" w14:textId="2CFEF5FC" w:rsidR="009E5068" w:rsidRDefault="00172006" w:rsidP="00B50FA3">
      <w:pPr>
        <w:pStyle w:val="SAGEBullet1"/>
        <w:rPr>
          <w:rStyle w:val="SAGETextBoldListItem"/>
        </w:rPr>
      </w:pPr>
      <w:r>
        <w:rPr>
          <w:rStyle w:val="SAGETextBoldListItem"/>
        </w:rPr>
        <w:t>Local</w:t>
      </w:r>
    </w:p>
    <w:p w14:paraId="3D323A97" w14:textId="1F3C4EDE" w:rsidR="009E5068" w:rsidRDefault="00172006" w:rsidP="00B50FA3">
      <w:pPr>
        <w:pStyle w:val="SAGEBullet2"/>
      </w:pPr>
      <w:r>
        <w:t>Local Sage 300 installation</w:t>
      </w:r>
    </w:p>
    <w:p w14:paraId="7F094843" w14:textId="3ACF5D66" w:rsidR="009E5068" w:rsidRPr="00B50FA3" w:rsidRDefault="00172006" w:rsidP="00B50FA3">
      <w:pPr>
        <w:pStyle w:val="SAGEBullet1"/>
        <w:rPr>
          <w:rStyle w:val="SAGETextBoldListItem"/>
        </w:rPr>
      </w:pPr>
      <w:r>
        <w:rPr>
          <w:rStyle w:val="SAGETextBoldListItem"/>
        </w:rPr>
        <w:t>Jenkins</w:t>
      </w:r>
    </w:p>
    <w:p w14:paraId="22263E15" w14:textId="1E70668C" w:rsidR="009E5068" w:rsidRDefault="00172006" w:rsidP="00B50FA3">
      <w:pPr>
        <w:pStyle w:val="SAGEBullet2"/>
      </w:pPr>
      <w:r>
        <w:t>Future Use</w:t>
      </w:r>
    </w:p>
    <w:p w14:paraId="30287C54" w14:textId="18B141FF" w:rsidR="009E5068" w:rsidRDefault="00172006" w:rsidP="00B50FA3">
      <w:pPr>
        <w:pStyle w:val="SAGEBullet2"/>
      </w:pPr>
      <w:r>
        <w:t>Not Implemented</w:t>
      </w:r>
    </w:p>
    <w:p w14:paraId="05D63C98" w14:textId="77777777" w:rsidR="00172006" w:rsidRDefault="00172006" w:rsidP="00172006">
      <w:pPr>
        <w:pStyle w:val="SAGEBullet2"/>
        <w:numPr>
          <w:ilvl w:val="0"/>
          <w:numId w:val="0"/>
        </w:numPr>
      </w:pPr>
    </w:p>
    <w:p w14:paraId="55C8EB63" w14:textId="4A4C38C5" w:rsidR="00172006" w:rsidRDefault="00172006" w:rsidP="00172006">
      <w:pPr>
        <w:pStyle w:val="SAGEBullet2"/>
        <w:numPr>
          <w:ilvl w:val="0"/>
          <w:numId w:val="0"/>
        </w:numPr>
      </w:pPr>
      <w:r>
        <w:t xml:space="preserve">Select </w:t>
      </w:r>
      <w:r w:rsidRPr="00172006">
        <w:rPr>
          <w:b/>
          <w:bCs/>
        </w:rPr>
        <w:t>Include PDB Files?</w:t>
      </w:r>
      <w:r>
        <w:t xml:space="preserve"> If they are required (not usually)</w:t>
      </w:r>
    </w:p>
    <w:p w14:paraId="2C3354C3" w14:textId="77777777" w:rsidR="00172006" w:rsidRDefault="00172006" w:rsidP="009E5068">
      <w:pPr>
        <w:pStyle w:val="SAGEBodyText"/>
      </w:pPr>
    </w:p>
    <w:p w14:paraId="6A410F53" w14:textId="13407E20" w:rsidR="009E5068" w:rsidRDefault="00B50FA3" w:rsidP="009E5068">
      <w:pPr>
        <w:pStyle w:val="SAGEBodyText"/>
      </w:pPr>
      <w:r>
        <w:t xml:space="preserve">Click </w:t>
      </w:r>
      <w:r w:rsidRPr="00B50FA3">
        <w:rPr>
          <w:rStyle w:val="SAGETextUI"/>
        </w:rPr>
        <w:t>Next</w:t>
      </w:r>
      <w:r w:rsidR="009816C5">
        <w:t xml:space="preserve"> to proceed.</w:t>
      </w:r>
    </w:p>
    <w:p w14:paraId="5CF5C59B" w14:textId="77777777" w:rsidR="00DB0095" w:rsidRDefault="00DB0095">
      <w:pPr>
        <w:spacing w:after="200" w:line="0" w:lineRule="auto"/>
        <w:rPr>
          <w:b/>
          <w:color w:val="2E3456"/>
          <w:sz w:val="30"/>
          <w:lang w:val="en-US"/>
        </w:rPr>
      </w:pPr>
      <w:r>
        <w:br w:type="page"/>
      </w:r>
    </w:p>
    <w:p w14:paraId="5BAABF12" w14:textId="3A6CF619" w:rsidR="009E5068" w:rsidRDefault="009E5068" w:rsidP="009E5068">
      <w:pPr>
        <w:pStyle w:val="SAGEHeading2"/>
      </w:pPr>
      <w:bookmarkStart w:id="9" w:name="_Toc166593544"/>
      <w:r>
        <w:lastRenderedPageBreak/>
        <w:t xml:space="preserve">Step 2: </w:t>
      </w:r>
      <w:r w:rsidR="00172006">
        <w:t>Select Destination Folder</w:t>
      </w:r>
      <w:bookmarkEnd w:id="9"/>
    </w:p>
    <w:p w14:paraId="407107BB" w14:textId="2FB24BA7" w:rsidR="007076D5" w:rsidRPr="007076D5" w:rsidRDefault="00AF4204" w:rsidP="007076D5">
      <w:pPr>
        <w:pStyle w:val="SAGEBodyText"/>
      </w:pPr>
      <w:r>
        <w:rPr>
          <w:noProof/>
        </w:rPr>
        <w:drawing>
          <wp:inline distT="0" distB="0" distL="0" distR="0" wp14:anchorId="541DEA58" wp14:editId="79E05F3B">
            <wp:extent cx="4562475" cy="5295900"/>
            <wp:effectExtent l="0" t="0" r="9525" b="0"/>
            <wp:docPr id="4658993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62475" cy="5295900"/>
                    </a:xfrm>
                    <a:prstGeom prst="rect">
                      <a:avLst/>
                    </a:prstGeom>
                    <a:noFill/>
                    <a:ln>
                      <a:noFill/>
                    </a:ln>
                  </pic:spPr>
                </pic:pic>
              </a:graphicData>
            </a:graphic>
          </wp:inline>
        </w:drawing>
      </w:r>
    </w:p>
    <w:p w14:paraId="21FEEB80" w14:textId="77777777" w:rsidR="00AF4204" w:rsidRDefault="00AF4204" w:rsidP="00B015CA">
      <w:pPr>
        <w:pStyle w:val="SAGEBodyText"/>
        <w:tabs>
          <w:tab w:val="left" w:pos="4695"/>
        </w:tabs>
      </w:pPr>
    </w:p>
    <w:p w14:paraId="24AE98CC" w14:textId="59081A40" w:rsidR="00AF4204" w:rsidRDefault="00AF4204" w:rsidP="00B015CA">
      <w:pPr>
        <w:pStyle w:val="SAGEBodyText"/>
        <w:tabs>
          <w:tab w:val="left" w:pos="4695"/>
        </w:tabs>
      </w:pPr>
      <w:r>
        <w:t>By default, the Assemblies and Web folders are assumed and defaulted since this is the Dev solution.</w:t>
      </w:r>
    </w:p>
    <w:p w14:paraId="23C02F1E" w14:textId="41512975" w:rsidR="00AF4204" w:rsidRDefault="00AF4204" w:rsidP="00AF4204">
      <w:pPr>
        <w:pStyle w:val="SAGEAdmonitionWarning"/>
      </w:pPr>
      <w:r>
        <w:t xml:space="preserve">If the folders are empty, they may be searched for. However, this is an indication that this solution is NOT the </w:t>
      </w:r>
      <w:r w:rsidRPr="00AF4204">
        <w:rPr>
          <w:b/>
          <w:bCs/>
        </w:rPr>
        <w:t>Dev</w:t>
      </w:r>
      <w:r>
        <w:t xml:space="preserve"> solution.</w:t>
      </w:r>
    </w:p>
    <w:p w14:paraId="245A658D" w14:textId="77777777" w:rsidR="00752A96" w:rsidRDefault="00752A96" w:rsidP="00752A96">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3AF6971F" w14:textId="77777777" w:rsidR="00752A96" w:rsidRDefault="00752A96" w:rsidP="006617D5">
      <w:pPr>
        <w:pStyle w:val="SAGEBodyText"/>
        <w:tabs>
          <w:tab w:val="left" w:pos="4695"/>
        </w:tabs>
      </w:pPr>
    </w:p>
    <w:p w14:paraId="211047A2" w14:textId="77777777" w:rsidR="002D26B5" w:rsidRDefault="002D26B5">
      <w:pPr>
        <w:spacing w:after="200" w:line="0" w:lineRule="auto"/>
        <w:rPr>
          <w:lang w:val="en-US"/>
        </w:rPr>
      </w:pPr>
      <w:r>
        <w:br w:type="page"/>
      </w:r>
    </w:p>
    <w:p w14:paraId="12312982" w14:textId="4C1CC2D6" w:rsidR="00711874" w:rsidRDefault="005253CE" w:rsidP="005253CE">
      <w:pPr>
        <w:pStyle w:val="SAGEHeading2"/>
      </w:pPr>
      <w:bookmarkStart w:id="10" w:name="_Toc166593545"/>
      <w:r w:rsidRPr="00F53858">
        <w:lastRenderedPageBreak/>
        <w:t>Step 3</w:t>
      </w:r>
      <w:r w:rsidR="00AF4204">
        <w:t>: Select Assembly Patterns</w:t>
      </w:r>
      <w:bookmarkEnd w:id="10"/>
    </w:p>
    <w:p w14:paraId="5D11A762" w14:textId="77777777" w:rsidR="00AF4204" w:rsidRPr="00AF4204" w:rsidRDefault="00AF4204" w:rsidP="00AF4204">
      <w:pPr>
        <w:pStyle w:val="SAGEBodyText"/>
      </w:pPr>
    </w:p>
    <w:p w14:paraId="59736DB2" w14:textId="29E21EC1" w:rsidR="005253CE" w:rsidRDefault="00AF4204" w:rsidP="005253CE">
      <w:pPr>
        <w:pStyle w:val="SAGEBodyText"/>
      </w:pPr>
      <w:r>
        <w:rPr>
          <w:noProof/>
        </w:rPr>
        <w:drawing>
          <wp:inline distT="0" distB="0" distL="0" distR="0" wp14:anchorId="100D4CF9" wp14:editId="5D73431A">
            <wp:extent cx="4572000" cy="5248275"/>
            <wp:effectExtent l="0" t="0" r="0" b="9525"/>
            <wp:docPr id="17058254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5248275"/>
                    </a:xfrm>
                    <a:prstGeom prst="rect">
                      <a:avLst/>
                    </a:prstGeom>
                    <a:noFill/>
                    <a:ln>
                      <a:noFill/>
                    </a:ln>
                  </pic:spPr>
                </pic:pic>
              </a:graphicData>
            </a:graphic>
          </wp:inline>
        </w:drawing>
      </w:r>
    </w:p>
    <w:p w14:paraId="10DB04B6" w14:textId="5832BE3E" w:rsidR="0082027B" w:rsidRDefault="00AF4204" w:rsidP="00A37BF2">
      <w:pPr>
        <w:pStyle w:val="SAGEBodyText"/>
      </w:pPr>
      <w:r>
        <w:t>Any module may be individually selected to only bring in those files from the local installation.</w:t>
      </w:r>
    </w:p>
    <w:p w14:paraId="18BFCE08" w14:textId="116F28AD" w:rsidR="00AF4204" w:rsidRDefault="00AF4204" w:rsidP="00A37BF2">
      <w:pPr>
        <w:pStyle w:val="SAGEBodyText"/>
      </w:pPr>
      <w:r>
        <w:t xml:space="preserve">However, most developers will select the </w:t>
      </w:r>
      <w:r w:rsidRPr="00AF4204">
        <w:rPr>
          <w:b/>
          <w:bCs/>
        </w:rPr>
        <w:t>Initial Sync</w:t>
      </w:r>
      <w:r>
        <w:t xml:space="preserve"> button to select all modules.</w:t>
      </w:r>
    </w:p>
    <w:p w14:paraId="416DCBE4" w14:textId="7C5F431A" w:rsidR="005253CE" w:rsidRDefault="005253CE" w:rsidP="005253CE">
      <w:pPr>
        <w:pStyle w:val="SAGEBodyText"/>
      </w:pPr>
    </w:p>
    <w:p w14:paraId="4787F788" w14:textId="1268225A" w:rsidR="005253CE" w:rsidRDefault="005253CE" w:rsidP="005253CE">
      <w:pPr>
        <w:pStyle w:val="SAGEBodyText"/>
      </w:pPr>
      <w:r>
        <w:t xml:space="preserve">Click </w:t>
      </w:r>
      <w:r w:rsidR="0062780D">
        <w:rPr>
          <w:rStyle w:val="SAGETextUI"/>
        </w:rPr>
        <w:t>Next</w:t>
      </w:r>
      <w:r>
        <w:t xml:space="preserve"> to proceed or </w:t>
      </w:r>
      <w:proofErr w:type="gramStart"/>
      <w:r w:rsidRPr="00967E9D">
        <w:rPr>
          <w:rStyle w:val="SAGETextUI"/>
        </w:rPr>
        <w:t>Back</w:t>
      </w:r>
      <w:proofErr w:type="gramEnd"/>
      <w:r>
        <w:t xml:space="preserve"> to go back to the previous step.</w:t>
      </w:r>
    </w:p>
    <w:p w14:paraId="6FD2FF11" w14:textId="4B63E8BE" w:rsidR="00F53858" w:rsidRDefault="00F53858">
      <w:pPr>
        <w:spacing w:after="200" w:line="0" w:lineRule="auto"/>
        <w:rPr>
          <w:lang w:val="en-US"/>
        </w:rPr>
      </w:pPr>
      <w:r>
        <w:br w:type="page"/>
      </w:r>
    </w:p>
    <w:p w14:paraId="52E4A86C" w14:textId="624B95DA" w:rsidR="00F53858" w:rsidRDefault="00F53858" w:rsidP="0062780D">
      <w:pPr>
        <w:pStyle w:val="SAGEHeading2"/>
      </w:pPr>
      <w:bookmarkStart w:id="11" w:name="_Toc166593546"/>
      <w:r>
        <w:lastRenderedPageBreak/>
        <w:t xml:space="preserve">Step </w:t>
      </w:r>
      <w:r w:rsidR="00AF4204">
        <w:t>4</w:t>
      </w:r>
      <w:r>
        <w:t xml:space="preserve">: </w:t>
      </w:r>
      <w:r w:rsidR="00AF4204">
        <w:t>Sync Assemblies</w:t>
      </w:r>
      <w:bookmarkEnd w:id="11"/>
    </w:p>
    <w:p w14:paraId="5543A8D0" w14:textId="7E8A5003" w:rsidR="0062780D" w:rsidRDefault="0062780D" w:rsidP="0062780D">
      <w:pPr>
        <w:pStyle w:val="SAGEBodyText"/>
      </w:pPr>
    </w:p>
    <w:p w14:paraId="574B6637" w14:textId="501A0E4E" w:rsidR="00B5416A" w:rsidRDefault="00AF4204" w:rsidP="0062780D">
      <w:pPr>
        <w:pStyle w:val="SAGEBodyText"/>
      </w:pPr>
      <w:r>
        <w:rPr>
          <w:noProof/>
        </w:rPr>
        <w:drawing>
          <wp:inline distT="0" distB="0" distL="0" distR="0" wp14:anchorId="276C0761" wp14:editId="77D20BC2">
            <wp:extent cx="4638675" cy="5343525"/>
            <wp:effectExtent l="0" t="0" r="9525" b="9525"/>
            <wp:docPr id="20563174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38675" cy="5343525"/>
                    </a:xfrm>
                    <a:prstGeom prst="rect">
                      <a:avLst/>
                    </a:prstGeom>
                    <a:noFill/>
                    <a:ln>
                      <a:noFill/>
                    </a:ln>
                  </pic:spPr>
                </pic:pic>
              </a:graphicData>
            </a:graphic>
          </wp:inline>
        </w:drawing>
      </w:r>
    </w:p>
    <w:p w14:paraId="12E36FA1" w14:textId="77777777" w:rsidR="00AF4204" w:rsidRDefault="00AF4204" w:rsidP="0062780D">
      <w:pPr>
        <w:pStyle w:val="SAGEBodyText"/>
      </w:pPr>
    </w:p>
    <w:p w14:paraId="6F450BCD" w14:textId="298A9431" w:rsidR="00AF4204" w:rsidRDefault="00AF4204" w:rsidP="00AF4204">
      <w:pPr>
        <w:pStyle w:val="SAGEBodyText"/>
      </w:pPr>
      <w:r>
        <w:t xml:space="preserve">Click </w:t>
      </w:r>
      <w:r>
        <w:rPr>
          <w:rStyle w:val="SAGETextUI"/>
        </w:rPr>
        <w:t>Sync</w:t>
      </w:r>
      <w:r>
        <w:t xml:space="preserve"> to </w:t>
      </w:r>
      <w:r>
        <w:t>sync assemblies</w:t>
      </w:r>
      <w:r>
        <w:t xml:space="preserve"> or </w:t>
      </w:r>
      <w:proofErr w:type="gramStart"/>
      <w:r w:rsidRPr="00967E9D">
        <w:rPr>
          <w:rStyle w:val="SAGETextUI"/>
        </w:rPr>
        <w:t>Back</w:t>
      </w:r>
      <w:proofErr w:type="gramEnd"/>
      <w:r>
        <w:t xml:space="preserve"> to go back to the previous step.</w:t>
      </w:r>
    </w:p>
    <w:p w14:paraId="43557870" w14:textId="1B6E4050" w:rsidR="00AF4204" w:rsidRDefault="00AF4204">
      <w:pPr>
        <w:spacing w:after="200" w:line="0" w:lineRule="auto"/>
        <w:rPr>
          <w:lang w:val="en-US"/>
        </w:rPr>
      </w:pPr>
      <w:r>
        <w:br w:type="page"/>
      </w:r>
    </w:p>
    <w:p w14:paraId="6FA606A4" w14:textId="73DE724A" w:rsidR="00AF4204" w:rsidRDefault="00AF4204" w:rsidP="00AF4204">
      <w:pPr>
        <w:pStyle w:val="SAGEHeading3"/>
      </w:pPr>
      <w:bookmarkStart w:id="12" w:name="_Toc166593547"/>
      <w:r>
        <w:lastRenderedPageBreak/>
        <w:t>Confirmation Dialog</w:t>
      </w:r>
      <w:bookmarkEnd w:id="12"/>
    </w:p>
    <w:p w14:paraId="32FD3095" w14:textId="77777777" w:rsidR="00AF4204" w:rsidRDefault="00AF4204" w:rsidP="00AF4204">
      <w:pPr>
        <w:pStyle w:val="SAGEBodyText"/>
      </w:pPr>
    </w:p>
    <w:p w14:paraId="65602212" w14:textId="5405E0EF" w:rsidR="00AF4204" w:rsidRDefault="00AF4204" w:rsidP="00AF4204">
      <w:pPr>
        <w:pStyle w:val="SAGEBodyText"/>
      </w:pPr>
      <w:r>
        <w:rPr>
          <w:noProof/>
        </w:rPr>
        <w:drawing>
          <wp:inline distT="0" distB="0" distL="0" distR="0" wp14:anchorId="457554BA" wp14:editId="058B81F9">
            <wp:extent cx="4562475" cy="5295900"/>
            <wp:effectExtent l="0" t="0" r="9525" b="0"/>
            <wp:docPr id="8277095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62475" cy="5295900"/>
                    </a:xfrm>
                    <a:prstGeom prst="rect">
                      <a:avLst/>
                    </a:prstGeom>
                    <a:noFill/>
                    <a:ln>
                      <a:noFill/>
                    </a:ln>
                  </pic:spPr>
                </pic:pic>
              </a:graphicData>
            </a:graphic>
          </wp:inline>
        </w:drawing>
      </w:r>
    </w:p>
    <w:p w14:paraId="3DD0D946" w14:textId="77777777" w:rsidR="00AF4204" w:rsidRDefault="00AF4204" w:rsidP="00AF4204">
      <w:pPr>
        <w:pStyle w:val="SAGEBodyText"/>
      </w:pPr>
    </w:p>
    <w:p w14:paraId="1AD77723" w14:textId="77777777" w:rsidR="00AF4204" w:rsidRDefault="00AF4204" w:rsidP="00AF4204">
      <w:pPr>
        <w:pStyle w:val="SAGEBodyText"/>
      </w:pPr>
      <w:r>
        <w:t>If the Initial Sync was selected, a confirmation dialog will be displayed to confirm the intention.</w:t>
      </w:r>
    </w:p>
    <w:p w14:paraId="5CC6BD0B" w14:textId="7DA22449" w:rsidR="00AF4204" w:rsidRDefault="00AF4204" w:rsidP="00AF4204">
      <w:pPr>
        <w:pStyle w:val="SAGEBodyText"/>
      </w:pPr>
      <w:r>
        <w:t xml:space="preserve">Click </w:t>
      </w:r>
      <w:r>
        <w:rPr>
          <w:rStyle w:val="SAGETextUI"/>
        </w:rPr>
        <w:t>OK</w:t>
      </w:r>
      <w:r>
        <w:t xml:space="preserve"> to sync assemblies or </w:t>
      </w:r>
      <w:proofErr w:type="gramStart"/>
      <w:r>
        <w:rPr>
          <w:rStyle w:val="SAGETextUI"/>
        </w:rPr>
        <w:t>Cancel</w:t>
      </w:r>
      <w:proofErr w:type="gramEnd"/>
      <w:r>
        <w:t xml:space="preserve"> to </w:t>
      </w:r>
      <w:r>
        <w:t>go back to the previous step.</w:t>
      </w:r>
    </w:p>
    <w:p w14:paraId="4F64E165" w14:textId="77777777" w:rsidR="00AF4204" w:rsidRPr="00AF4204" w:rsidRDefault="00AF4204" w:rsidP="00AF4204">
      <w:pPr>
        <w:pStyle w:val="SAGEBodyText"/>
      </w:pPr>
    </w:p>
    <w:sectPr w:rsidR="00AF4204" w:rsidRPr="00AF4204" w:rsidSect="00575AE4">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B3011" w14:textId="77777777" w:rsidR="00575AE4" w:rsidRDefault="00575AE4" w:rsidP="00713520">
      <w:pPr>
        <w:spacing w:line="240" w:lineRule="auto"/>
      </w:pPr>
      <w:r>
        <w:separator/>
      </w:r>
    </w:p>
    <w:p w14:paraId="430FC0CF" w14:textId="77777777" w:rsidR="00575AE4" w:rsidRDefault="00575AE4"/>
  </w:endnote>
  <w:endnote w:type="continuationSeparator" w:id="0">
    <w:p w14:paraId="07697AF6" w14:textId="77777777" w:rsidR="00575AE4" w:rsidRDefault="00575AE4" w:rsidP="00713520">
      <w:pPr>
        <w:spacing w:line="240" w:lineRule="auto"/>
      </w:pPr>
      <w:r>
        <w:continuationSeparator/>
      </w:r>
    </w:p>
    <w:p w14:paraId="749EE04B" w14:textId="77777777" w:rsidR="00575AE4" w:rsidRDefault="00575A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7FFEA" w14:textId="77777777" w:rsidR="0099354B" w:rsidRDefault="0099354B"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31CD1EF5" wp14:editId="25297113">
          <wp:simplePos x="0" y="0"/>
          <wp:positionH relativeFrom="page">
            <wp:posOffset>6308725</wp:posOffset>
          </wp:positionH>
          <wp:positionV relativeFrom="page">
            <wp:posOffset>10267315</wp:posOffset>
          </wp:positionV>
          <wp:extent cx="696595" cy="313055"/>
          <wp:effectExtent l="0" t="0" r="8255" b="0"/>
          <wp:wrapNone/>
          <wp:docPr id="22"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33007" w14:textId="77777777" w:rsidR="0099354B" w:rsidRDefault="0099354B">
    <w:pPr>
      <w:pStyle w:val="Footer"/>
    </w:pPr>
  </w:p>
  <w:p w14:paraId="0DB62A67" w14:textId="77777777" w:rsidR="0099354B" w:rsidRDefault="0099354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9354B" w14:paraId="29646D1B" w14:textId="77777777" w:rsidTr="0081634F">
      <w:tc>
        <w:tcPr>
          <w:tcW w:w="6804" w:type="dxa"/>
          <w:vAlign w:val="bottom"/>
        </w:tcPr>
        <w:p w14:paraId="396DEC00" w14:textId="5B1E281C" w:rsidR="0099354B" w:rsidRPr="001872FE" w:rsidRDefault="003443A1" w:rsidP="005C352D">
          <w:pPr>
            <w:pStyle w:val="SAGEFooter"/>
          </w:pPr>
          <w:r>
            <w:rPr>
              <w:noProof/>
            </w:rPr>
            <w:fldChar w:fldCharType="begin"/>
          </w:r>
          <w:r>
            <w:rPr>
              <w:noProof/>
            </w:rPr>
            <w:instrText xml:space="preserve"> STYLEREF  SAGE_Title  \* MERGEFORMAT </w:instrText>
          </w:r>
          <w:r>
            <w:rPr>
              <w:noProof/>
            </w:rPr>
            <w:fldChar w:fldCharType="separate"/>
          </w:r>
          <w:r w:rsidR="002B610A">
            <w:rPr>
              <w:noProof/>
            </w:rPr>
            <w:t>Sage 300 Web Screens SDK</w:t>
          </w:r>
          <w:r>
            <w:rPr>
              <w:noProof/>
            </w:rPr>
            <w:fldChar w:fldCharType="end"/>
          </w:r>
          <w:r w:rsidR="0099354B">
            <w:rPr>
              <w:noProof/>
            </w:rPr>
            <w:t xml:space="preserve"> – </w:t>
          </w:r>
          <w:r w:rsidR="007D5311">
            <w:rPr>
              <w:noProof/>
            </w:rPr>
            <w:t>Sync Assemblies</w:t>
          </w:r>
          <w:r w:rsidR="0099354B">
            <w:rPr>
              <w:noProof/>
            </w:rPr>
            <w:t xml:space="preserve"> Wizard</w:t>
          </w:r>
        </w:p>
      </w:tc>
      <w:tc>
        <w:tcPr>
          <w:tcW w:w="1983" w:type="dxa"/>
          <w:vAlign w:val="bottom"/>
        </w:tcPr>
        <w:sdt>
          <w:sdtPr>
            <w:id w:val="41648444"/>
            <w:docPartObj>
              <w:docPartGallery w:val="Page Numbers (Top of Page)"/>
              <w:docPartUnique/>
            </w:docPartObj>
          </w:sdtPr>
          <w:sdtContent>
            <w:p w14:paraId="4903947D" w14:textId="77777777" w:rsidR="0099354B" w:rsidRDefault="0099354B"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534184">
                <w:rPr>
                  <w:noProof/>
                </w:rPr>
                <w:t>21</w:t>
              </w:r>
              <w:r>
                <w:rPr>
                  <w:sz w:val="24"/>
                  <w:szCs w:val="24"/>
                </w:rPr>
                <w:fldChar w:fldCharType="end"/>
              </w:r>
              <w:r>
                <w:t xml:space="preserve"> of </w:t>
              </w:r>
              <w:r>
                <w:fldChar w:fldCharType="begin"/>
              </w:r>
              <w:r>
                <w:instrText xml:space="preserve"> NUMPAGES  </w:instrText>
              </w:r>
              <w:r>
                <w:fldChar w:fldCharType="separate"/>
              </w:r>
              <w:r w:rsidR="00534184">
                <w:rPr>
                  <w:noProof/>
                </w:rPr>
                <w:t>23</w:t>
              </w:r>
              <w:r>
                <w:rPr>
                  <w:noProof/>
                </w:rPr>
                <w:fldChar w:fldCharType="end"/>
              </w:r>
            </w:p>
          </w:sdtContent>
        </w:sdt>
      </w:tc>
    </w:tr>
  </w:tbl>
  <w:p w14:paraId="0CBA7BA7" w14:textId="77777777" w:rsidR="0099354B" w:rsidRDefault="0099354B" w:rsidP="00A6168E">
    <w:pPr>
      <w:pStyle w:val="1pt"/>
      <w:tabs>
        <w:tab w:val="left" w:pos="1695"/>
      </w:tabs>
    </w:pPr>
    <w:r>
      <w:tab/>
    </w:r>
  </w:p>
  <w:p w14:paraId="69267D26" w14:textId="77777777" w:rsidR="0099354B" w:rsidRDefault="0099354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9354B" w14:paraId="0F252FFE" w14:textId="77777777" w:rsidTr="001D202A">
      <w:tc>
        <w:tcPr>
          <w:tcW w:w="6804" w:type="dxa"/>
          <w:vAlign w:val="bottom"/>
        </w:tcPr>
        <w:p w14:paraId="05DEA881" w14:textId="201093AF" w:rsidR="0099354B" w:rsidRPr="001872FE" w:rsidRDefault="003443A1" w:rsidP="005C352D">
          <w:pPr>
            <w:pStyle w:val="SAGEFooter"/>
          </w:pPr>
          <w:r>
            <w:rPr>
              <w:noProof/>
            </w:rPr>
            <w:fldChar w:fldCharType="begin"/>
          </w:r>
          <w:r>
            <w:rPr>
              <w:noProof/>
            </w:rPr>
            <w:instrText xml:space="preserve"> STYLEREF  SAGE_Title  \* MERGEFORMAT </w:instrText>
          </w:r>
          <w:r>
            <w:rPr>
              <w:noProof/>
            </w:rPr>
            <w:fldChar w:fldCharType="separate"/>
          </w:r>
          <w:r w:rsidR="002B610A">
            <w:rPr>
              <w:noProof/>
            </w:rPr>
            <w:t>Sage 300 Web Screens SDK</w:t>
          </w:r>
          <w:r>
            <w:rPr>
              <w:noProof/>
            </w:rPr>
            <w:fldChar w:fldCharType="end"/>
          </w:r>
          <w:r w:rsidR="0099354B">
            <w:rPr>
              <w:noProof/>
            </w:rPr>
            <w:t xml:space="preserve"> – </w:t>
          </w:r>
          <w:r w:rsidR="007D5311">
            <w:rPr>
              <w:noProof/>
            </w:rPr>
            <w:t>Sync Assemblies</w:t>
          </w:r>
          <w:r w:rsidR="0099354B">
            <w:rPr>
              <w:noProof/>
            </w:rPr>
            <w:t xml:space="preserve"> Wizard</w:t>
          </w:r>
        </w:p>
      </w:tc>
      <w:tc>
        <w:tcPr>
          <w:tcW w:w="1983" w:type="dxa"/>
          <w:vAlign w:val="bottom"/>
        </w:tcPr>
        <w:sdt>
          <w:sdtPr>
            <w:id w:val="-791217541"/>
            <w:docPartObj>
              <w:docPartGallery w:val="Page Numbers (Top of Page)"/>
              <w:docPartUnique/>
            </w:docPartObj>
          </w:sdtPr>
          <w:sdtContent>
            <w:p w14:paraId="49F32026" w14:textId="77777777" w:rsidR="0099354B" w:rsidRDefault="0099354B"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534184">
                <w:rPr>
                  <w:noProof/>
                </w:rPr>
                <w:t>6</w:t>
              </w:r>
              <w:r>
                <w:rPr>
                  <w:sz w:val="24"/>
                  <w:szCs w:val="24"/>
                </w:rPr>
                <w:fldChar w:fldCharType="end"/>
              </w:r>
              <w:r>
                <w:t xml:space="preserve"> of </w:t>
              </w:r>
              <w:r>
                <w:fldChar w:fldCharType="begin"/>
              </w:r>
              <w:r>
                <w:instrText xml:space="preserve"> NUMPAGES  </w:instrText>
              </w:r>
              <w:r>
                <w:fldChar w:fldCharType="separate"/>
              </w:r>
              <w:r w:rsidR="00534184">
                <w:rPr>
                  <w:noProof/>
                </w:rPr>
                <w:t>23</w:t>
              </w:r>
              <w:r>
                <w:rPr>
                  <w:noProof/>
                </w:rPr>
                <w:fldChar w:fldCharType="end"/>
              </w:r>
            </w:p>
          </w:sdtContent>
        </w:sdt>
      </w:tc>
    </w:tr>
  </w:tbl>
  <w:p w14:paraId="20AEE31D" w14:textId="77777777" w:rsidR="0099354B" w:rsidRDefault="009935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8CAAE" w14:textId="77777777" w:rsidR="00575AE4" w:rsidRDefault="00575AE4" w:rsidP="00713520">
      <w:pPr>
        <w:spacing w:line="240" w:lineRule="auto"/>
      </w:pPr>
    </w:p>
    <w:p w14:paraId="5D94313A" w14:textId="77777777" w:rsidR="00575AE4" w:rsidRDefault="00575AE4"/>
  </w:footnote>
  <w:footnote w:type="continuationSeparator" w:id="0">
    <w:p w14:paraId="17DD969A" w14:textId="77777777" w:rsidR="00575AE4" w:rsidRDefault="00575AE4" w:rsidP="00713520">
      <w:pPr>
        <w:spacing w:line="240" w:lineRule="auto"/>
      </w:pPr>
    </w:p>
    <w:p w14:paraId="2AE73E28" w14:textId="77777777" w:rsidR="00575AE4" w:rsidRDefault="00575AE4"/>
  </w:footnote>
  <w:footnote w:type="continuationNotice" w:id="1">
    <w:p w14:paraId="6290AB46" w14:textId="77777777" w:rsidR="00575AE4" w:rsidRDefault="00575AE4">
      <w:pPr>
        <w:spacing w:line="240" w:lineRule="auto"/>
      </w:pPr>
    </w:p>
    <w:p w14:paraId="6307930A" w14:textId="77777777" w:rsidR="00575AE4" w:rsidRDefault="00575A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E4E45" w14:textId="77777777" w:rsidR="0099354B" w:rsidRDefault="0099354B" w:rsidP="0015531F">
    <w:pPr>
      <w:pStyle w:val="Header"/>
    </w:pPr>
    <w:r w:rsidRPr="00D302D1">
      <w:rPr>
        <w:noProof/>
        <w:lang w:val="en-US"/>
      </w:rPr>
      <w:drawing>
        <wp:anchor distT="0" distB="0" distL="114300" distR="114300" simplePos="0" relativeHeight="251659264" behindDoc="1" locked="1" layoutInCell="1" allowOverlap="1" wp14:anchorId="41E3B819" wp14:editId="020F0D6B">
          <wp:simplePos x="0" y="0"/>
          <wp:positionH relativeFrom="page">
            <wp:posOffset>5734685</wp:posOffset>
          </wp:positionH>
          <wp:positionV relativeFrom="page">
            <wp:posOffset>478155</wp:posOffset>
          </wp:positionV>
          <wp:extent cx="1098550" cy="617855"/>
          <wp:effectExtent l="0" t="0" r="6350" b="0"/>
          <wp:wrapNone/>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98550" cy="617855"/>
                  </a:xfrm>
                  <a:prstGeom prst="rect">
                    <a:avLst/>
                  </a:prstGeom>
                  <a:noFill/>
                </pic:spPr>
              </pic:pic>
            </a:graphicData>
          </a:graphic>
          <wp14:sizeRelH relativeFrom="margin">
            <wp14:pctWidth>0</wp14:pctWidth>
          </wp14:sizeRelH>
          <wp14:sizeRelV relativeFrom="margin">
            <wp14:pctHeight>0</wp14:pctHeight>
          </wp14:sizeRelV>
        </wp:anchor>
      </w:drawing>
    </w:r>
  </w:p>
  <w:p w14:paraId="358D6F27" w14:textId="77777777" w:rsidR="0099354B" w:rsidRDefault="009935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3A1B2" w14:textId="77777777" w:rsidR="0099354B" w:rsidRDefault="009935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C1A23" w14:textId="77777777" w:rsidR="0099354B" w:rsidRDefault="0099354B">
    <w:pPr>
      <w:pStyle w:val="Header"/>
    </w:pPr>
  </w:p>
  <w:p w14:paraId="53836BFB" w14:textId="77777777" w:rsidR="0099354B" w:rsidRDefault="0099354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068F9" w14:textId="6B7D774B" w:rsidR="0099354B" w:rsidRPr="003125A0" w:rsidRDefault="003443A1" w:rsidP="0079162B">
    <w:pPr>
      <w:pStyle w:val="SAGEHeader"/>
    </w:pPr>
    <w:r>
      <w:rPr>
        <w:noProof/>
      </w:rPr>
      <w:fldChar w:fldCharType="begin"/>
    </w:r>
    <w:r>
      <w:rPr>
        <w:noProof/>
      </w:rPr>
      <w:instrText xml:space="preserve"> STYLEREF  "SAGE_Heading 1" \l  \* MERGEFORMAT </w:instrText>
    </w:r>
    <w:r>
      <w:rPr>
        <w:noProof/>
      </w:rPr>
      <w:fldChar w:fldCharType="separate"/>
    </w:r>
    <w:r w:rsidR="002B610A">
      <w:rPr>
        <w:noProof/>
      </w:rPr>
      <w:t>Installing the Wizard</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8DCBB" w14:textId="77777777" w:rsidR="0099354B" w:rsidRDefault="009935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6" type="#_x0000_t75" style="width:20.25pt;height:20.25pt" o:bullet="t">
        <v:imagedata r:id="rId1" o:title="clip_image001"/>
      </v:shape>
    </w:pict>
  </w:numPicBullet>
  <w:numPicBullet w:numPicBulletId="1">
    <w:pict>
      <v:shape id="_x0000_i1277" type="#_x0000_t75" style="width:118.5pt;height:118.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2"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5"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8"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6AF86EF1"/>
    <w:multiLevelType w:val="hybridMultilevel"/>
    <w:tmpl w:val="E0DE2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2"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52015527">
    <w:abstractNumId w:val="10"/>
  </w:num>
  <w:num w:numId="2" w16cid:durableId="1525627200">
    <w:abstractNumId w:val="27"/>
  </w:num>
  <w:num w:numId="3" w16cid:durableId="2002850182">
    <w:abstractNumId w:val="18"/>
  </w:num>
  <w:num w:numId="4" w16cid:durableId="789589069">
    <w:abstractNumId w:val="11"/>
  </w:num>
  <w:num w:numId="5" w16cid:durableId="1577086829">
    <w:abstractNumId w:val="10"/>
  </w:num>
  <w:num w:numId="6" w16cid:durableId="1623880683">
    <w:abstractNumId w:val="27"/>
  </w:num>
  <w:num w:numId="7" w16cid:durableId="46879240">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16cid:durableId="1848791982">
    <w:abstractNumId w:val="11"/>
  </w:num>
  <w:num w:numId="9" w16cid:durableId="230628619">
    <w:abstractNumId w:val="33"/>
  </w:num>
  <w:num w:numId="10" w16cid:durableId="1369722204">
    <w:abstractNumId w:val="32"/>
  </w:num>
  <w:num w:numId="11" w16cid:durableId="1260866734">
    <w:abstractNumId w:val="29"/>
  </w:num>
  <w:num w:numId="12" w16cid:durableId="386078158">
    <w:abstractNumId w:val="9"/>
  </w:num>
  <w:num w:numId="13" w16cid:durableId="2038893822">
    <w:abstractNumId w:val="7"/>
  </w:num>
  <w:num w:numId="14" w16cid:durableId="1915895731">
    <w:abstractNumId w:val="6"/>
  </w:num>
  <w:num w:numId="15" w16cid:durableId="1866602895">
    <w:abstractNumId w:val="5"/>
  </w:num>
  <w:num w:numId="16" w16cid:durableId="706875124">
    <w:abstractNumId w:val="4"/>
  </w:num>
  <w:num w:numId="17" w16cid:durableId="1531143557">
    <w:abstractNumId w:val="8"/>
  </w:num>
  <w:num w:numId="18" w16cid:durableId="7222945">
    <w:abstractNumId w:val="3"/>
  </w:num>
  <w:num w:numId="19" w16cid:durableId="1410883115">
    <w:abstractNumId w:val="2"/>
  </w:num>
  <w:num w:numId="20" w16cid:durableId="349769546">
    <w:abstractNumId w:val="1"/>
  </w:num>
  <w:num w:numId="21" w16cid:durableId="1528451148">
    <w:abstractNumId w:val="0"/>
  </w:num>
  <w:num w:numId="22" w16cid:durableId="235823893">
    <w:abstractNumId w:val="31"/>
  </w:num>
  <w:num w:numId="23" w16cid:durableId="1019312708">
    <w:abstractNumId w:val="34"/>
  </w:num>
  <w:num w:numId="24" w16cid:durableId="711271748">
    <w:abstractNumId w:val="22"/>
  </w:num>
  <w:num w:numId="25" w16cid:durableId="1733038027">
    <w:abstractNumId w:val="20"/>
  </w:num>
  <w:num w:numId="26" w16cid:durableId="890732283">
    <w:abstractNumId w:val="14"/>
  </w:num>
  <w:num w:numId="27" w16cid:durableId="423502431">
    <w:abstractNumId w:val="14"/>
  </w:num>
  <w:num w:numId="28" w16cid:durableId="1510293055">
    <w:abstractNumId w:val="23"/>
  </w:num>
  <w:num w:numId="29" w16cid:durableId="812411078">
    <w:abstractNumId w:val="23"/>
    <w:lvlOverride w:ilvl="0">
      <w:startOverride w:val="1"/>
    </w:lvlOverride>
  </w:num>
  <w:num w:numId="30" w16cid:durableId="236743032">
    <w:abstractNumId w:val="18"/>
  </w:num>
  <w:num w:numId="31" w16cid:durableId="14583779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num>
  <w:num w:numId="32" w16cid:durableId="791443339">
    <w:abstractNumId w:val="17"/>
  </w:num>
  <w:num w:numId="33" w16cid:durableId="1471168446">
    <w:abstractNumId w:val="24"/>
  </w:num>
  <w:num w:numId="34" w16cid:durableId="2125685448">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16cid:durableId="123747604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89942509">
    <w:abstractNumId w:val="28"/>
  </w:num>
  <w:num w:numId="37" w16cid:durableId="2087025021">
    <w:abstractNumId w:val="22"/>
    <w:lvlOverride w:ilvl="0">
      <w:startOverride w:val="1"/>
    </w:lvlOverride>
  </w:num>
  <w:num w:numId="38" w16cid:durableId="910772544">
    <w:abstractNumId w:val="25"/>
  </w:num>
  <w:num w:numId="39" w16cid:durableId="810101863">
    <w:abstractNumId w:val="26"/>
  </w:num>
  <w:num w:numId="40" w16cid:durableId="857743567">
    <w:abstractNumId w:val="15"/>
  </w:num>
  <w:num w:numId="41" w16cid:durableId="463738980">
    <w:abstractNumId w:val="21"/>
  </w:num>
  <w:num w:numId="42" w16cid:durableId="1321888949">
    <w:abstractNumId w:val="22"/>
    <w:lvlOverride w:ilvl="0">
      <w:startOverride w:val="1"/>
    </w:lvlOverride>
  </w:num>
  <w:num w:numId="43" w16cid:durableId="880048935">
    <w:abstractNumId w:val="22"/>
    <w:lvlOverride w:ilvl="0">
      <w:startOverride w:val="1"/>
    </w:lvlOverride>
  </w:num>
  <w:num w:numId="44" w16cid:durableId="1400206764">
    <w:abstractNumId w:val="13"/>
  </w:num>
  <w:num w:numId="45" w16cid:durableId="1846434241">
    <w:abstractNumId w:val="12"/>
  </w:num>
  <w:num w:numId="46" w16cid:durableId="1457990808">
    <w:abstractNumId w:val="16"/>
  </w:num>
  <w:num w:numId="47" w16cid:durableId="1571959373">
    <w:abstractNumId w:val="22"/>
    <w:lvlOverride w:ilvl="0">
      <w:startOverride w:val="1"/>
    </w:lvlOverride>
  </w:num>
  <w:num w:numId="48" w16cid:durableId="809909329">
    <w:abstractNumId w:val="22"/>
    <w:lvlOverride w:ilvl="0">
      <w:startOverride w:val="1"/>
    </w:lvlOverride>
  </w:num>
  <w:num w:numId="49" w16cid:durableId="1586381829">
    <w:abstractNumId w:val="22"/>
    <w:lvlOverride w:ilvl="0">
      <w:startOverride w:val="1"/>
    </w:lvlOverride>
  </w:num>
  <w:num w:numId="50" w16cid:durableId="818420679">
    <w:abstractNumId w:val="30"/>
  </w:num>
  <w:num w:numId="51" w16cid:durableId="1158034980">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52" w16cid:durableId="950166045">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2154"/>
    <w:rsid w:val="00003890"/>
    <w:rsid w:val="0000396C"/>
    <w:rsid w:val="00004D7E"/>
    <w:rsid w:val="00012E8D"/>
    <w:rsid w:val="00015884"/>
    <w:rsid w:val="0001756A"/>
    <w:rsid w:val="00017E21"/>
    <w:rsid w:val="00024655"/>
    <w:rsid w:val="00026556"/>
    <w:rsid w:val="00026E2D"/>
    <w:rsid w:val="0003292C"/>
    <w:rsid w:val="000347FA"/>
    <w:rsid w:val="0003598D"/>
    <w:rsid w:val="000373BC"/>
    <w:rsid w:val="0004068B"/>
    <w:rsid w:val="00043C3D"/>
    <w:rsid w:val="00044C65"/>
    <w:rsid w:val="00044D4F"/>
    <w:rsid w:val="00045837"/>
    <w:rsid w:val="00046957"/>
    <w:rsid w:val="00047155"/>
    <w:rsid w:val="00050A70"/>
    <w:rsid w:val="00052475"/>
    <w:rsid w:val="00053262"/>
    <w:rsid w:val="000546D6"/>
    <w:rsid w:val="00054CB4"/>
    <w:rsid w:val="00057553"/>
    <w:rsid w:val="00057A33"/>
    <w:rsid w:val="00057E93"/>
    <w:rsid w:val="00063553"/>
    <w:rsid w:val="00063C74"/>
    <w:rsid w:val="00063E28"/>
    <w:rsid w:val="00065734"/>
    <w:rsid w:val="00066DF2"/>
    <w:rsid w:val="00070048"/>
    <w:rsid w:val="00077419"/>
    <w:rsid w:val="00077C46"/>
    <w:rsid w:val="0008113E"/>
    <w:rsid w:val="000829C3"/>
    <w:rsid w:val="00083958"/>
    <w:rsid w:val="00083991"/>
    <w:rsid w:val="000849C5"/>
    <w:rsid w:val="000857BE"/>
    <w:rsid w:val="00092ABF"/>
    <w:rsid w:val="00092D74"/>
    <w:rsid w:val="00094F2F"/>
    <w:rsid w:val="00095728"/>
    <w:rsid w:val="000A0E76"/>
    <w:rsid w:val="000A5542"/>
    <w:rsid w:val="000A7D67"/>
    <w:rsid w:val="000B2C0A"/>
    <w:rsid w:val="000B45D0"/>
    <w:rsid w:val="000B4944"/>
    <w:rsid w:val="000C31EA"/>
    <w:rsid w:val="000C3279"/>
    <w:rsid w:val="000C3ACD"/>
    <w:rsid w:val="000C3BB4"/>
    <w:rsid w:val="000C5370"/>
    <w:rsid w:val="000D1162"/>
    <w:rsid w:val="000D184D"/>
    <w:rsid w:val="000D1A58"/>
    <w:rsid w:val="000D352D"/>
    <w:rsid w:val="000D3635"/>
    <w:rsid w:val="000D3EC7"/>
    <w:rsid w:val="000D68A6"/>
    <w:rsid w:val="000E248A"/>
    <w:rsid w:val="000E600D"/>
    <w:rsid w:val="000E640D"/>
    <w:rsid w:val="000E68BA"/>
    <w:rsid w:val="000F04DC"/>
    <w:rsid w:val="000F0D8E"/>
    <w:rsid w:val="000F5288"/>
    <w:rsid w:val="001016F3"/>
    <w:rsid w:val="0010392C"/>
    <w:rsid w:val="001052C9"/>
    <w:rsid w:val="00106EF1"/>
    <w:rsid w:val="00107896"/>
    <w:rsid w:val="00110377"/>
    <w:rsid w:val="00111F8F"/>
    <w:rsid w:val="001154B7"/>
    <w:rsid w:val="0011715D"/>
    <w:rsid w:val="00117B53"/>
    <w:rsid w:val="001266B2"/>
    <w:rsid w:val="0012795B"/>
    <w:rsid w:val="00130D4C"/>
    <w:rsid w:val="001363F2"/>
    <w:rsid w:val="00142A8F"/>
    <w:rsid w:val="00142BD0"/>
    <w:rsid w:val="00144CCC"/>
    <w:rsid w:val="00151702"/>
    <w:rsid w:val="001531BF"/>
    <w:rsid w:val="00153E5B"/>
    <w:rsid w:val="0015531F"/>
    <w:rsid w:val="00156A8B"/>
    <w:rsid w:val="00157D72"/>
    <w:rsid w:val="00163518"/>
    <w:rsid w:val="00163DB2"/>
    <w:rsid w:val="00164F2F"/>
    <w:rsid w:val="00167BBE"/>
    <w:rsid w:val="00170CCE"/>
    <w:rsid w:val="00172006"/>
    <w:rsid w:val="001724B0"/>
    <w:rsid w:val="00174C8D"/>
    <w:rsid w:val="00174D71"/>
    <w:rsid w:val="00174EAA"/>
    <w:rsid w:val="00175384"/>
    <w:rsid w:val="00177501"/>
    <w:rsid w:val="0017782A"/>
    <w:rsid w:val="00180DD8"/>
    <w:rsid w:val="0018336E"/>
    <w:rsid w:val="00186840"/>
    <w:rsid w:val="001872FE"/>
    <w:rsid w:val="001905CD"/>
    <w:rsid w:val="00194B1C"/>
    <w:rsid w:val="001967BA"/>
    <w:rsid w:val="001977F6"/>
    <w:rsid w:val="001A2E80"/>
    <w:rsid w:val="001A3462"/>
    <w:rsid w:val="001A6F9D"/>
    <w:rsid w:val="001B126D"/>
    <w:rsid w:val="001B1B5E"/>
    <w:rsid w:val="001B4BA4"/>
    <w:rsid w:val="001B5503"/>
    <w:rsid w:val="001B6FA3"/>
    <w:rsid w:val="001B7C7F"/>
    <w:rsid w:val="001C535E"/>
    <w:rsid w:val="001C5A62"/>
    <w:rsid w:val="001C606F"/>
    <w:rsid w:val="001C6691"/>
    <w:rsid w:val="001D1827"/>
    <w:rsid w:val="001D202A"/>
    <w:rsid w:val="001D2692"/>
    <w:rsid w:val="001D2785"/>
    <w:rsid w:val="001D40C7"/>
    <w:rsid w:val="001D43AE"/>
    <w:rsid w:val="001D62E1"/>
    <w:rsid w:val="001D646D"/>
    <w:rsid w:val="001D6F38"/>
    <w:rsid w:val="001D7271"/>
    <w:rsid w:val="001D785A"/>
    <w:rsid w:val="001D7AC2"/>
    <w:rsid w:val="001E3AF1"/>
    <w:rsid w:val="001E5347"/>
    <w:rsid w:val="001E6FEF"/>
    <w:rsid w:val="001F0E72"/>
    <w:rsid w:val="001F3E16"/>
    <w:rsid w:val="001F720B"/>
    <w:rsid w:val="001F72AB"/>
    <w:rsid w:val="0020014A"/>
    <w:rsid w:val="00213941"/>
    <w:rsid w:val="002144F8"/>
    <w:rsid w:val="00224616"/>
    <w:rsid w:val="00227F92"/>
    <w:rsid w:val="00230416"/>
    <w:rsid w:val="00230667"/>
    <w:rsid w:val="0023359D"/>
    <w:rsid w:val="00236BBA"/>
    <w:rsid w:val="002374CE"/>
    <w:rsid w:val="0024001F"/>
    <w:rsid w:val="002412BE"/>
    <w:rsid w:val="00244442"/>
    <w:rsid w:val="002519A4"/>
    <w:rsid w:val="0025240A"/>
    <w:rsid w:val="002536B3"/>
    <w:rsid w:val="002538C4"/>
    <w:rsid w:val="00261A33"/>
    <w:rsid w:val="0026492D"/>
    <w:rsid w:val="00264E03"/>
    <w:rsid w:val="002664BD"/>
    <w:rsid w:val="00267ECF"/>
    <w:rsid w:val="0027094C"/>
    <w:rsid w:val="0027100D"/>
    <w:rsid w:val="00276387"/>
    <w:rsid w:val="00277916"/>
    <w:rsid w:val="00282C8F"/>
    <w:rsid w:val="00283DED"/>
    <w:rsid w:val="0028400E"/>
    <w:rsid w:val="0029069B"/>
    <w:rsid w:val="00291F65"/>
    <w:rsid w:val="002960A5"/>
    <w:rsid w:val="0029797A"/>
    <w:rsid w:val="00297B62"/>
    <w:rsid w:val="00297FB2"/>
    <w:rsid w:val="002A308D"/>
    <w:rsid w:val="002A3274"/>
    <w:rsid w:val="002A39D0"/>
    <w:rsid w:val="002B34CF"/>
    <w:rsid w:val="002B4F7B"/>
    <w:rsid w:val="002B53E4"/>
    <w:rsid w:val="002B610A"/>
    <w:rsid w:val="002B660A"/>
    <w:rsid w:val="002B699A"/>
    <w:rsid w:val="002C11D6"/>
    <w:rsid w:val="002C4DB4"/>
    <w:rsid w:val="002D0064"/>
    <w:rsid w:val="002D1AE7"/>
    <w:rsid w:val="002D1FE1"/>
    <w:rsid w:val="002D26B5"/>
    <w:rsid w:val="002D29FA"/>
    <w:rsid w:val="002D4DE5"/>
    <w:rsid w:val="002D566F"/>
    <w:rsid w:val="002E1912"/>
    <w:rsid w:val="002E6C64"/>
    <w:rsid w:val="002E7707"/>
    <w:rsid w:val="002F14C3"/>
    <w:rsid w:val="002F1529"/>
    <w:rsid w:val="002F3077"/>
    <w:rsid w:val="002F3811"/>
    <w:rsid w:val="002F480B"/>
    <w:rsid w:val="002F5ACE"/>
    <w:rsid w:val="00300365"/>
    <w:rsid w:val="003017A2"/>
    <w:rsid w:val="00301D86"/>
    <w:rsid w:val="003029D1"/>
    <w:rsid w:val="00304C85"/>
    <w:rsid w:val="00305A3D"/>
    <w:rsid w:val="0031080B"/>
    <w:rsid w:val="003125A0"/>
    <w:rsid w:val="00314FCC"/>
    <w:rsid w:val="00315028"/>
    <w:rsid w:val="00316935"/>
    <w:rsid w:val="00316E88"/>
    <w:rsid w:val="00324E51"/>
    <w:rsid w:val="0032799C"/>
    <w:rsid w:val="003340F3"/>
    <w:rsid w:val="00335260"/>
    <w:rsid w:val="00336238"/>
    <w:rsid w:val="0034063D"/>
    <w:rsid w:val="00341F14"/>
    <w:rsid w:val="003443A1"/>
    <w:rsid w:val="00346015"/>
    <w:rsid w:val="00354A28"/>
    <w:rsid w:val="00356B9B"/>
    <w:rsid w:val="00356EE5"/>
    <w:rsid w:val="00357B20"/>
    <w:rsid w:val="00361B10"/>
    <w:rsid w:val="003631AD"/>
    <w:rsid w:val="003650B7"/>
    <w:rsid w:val="0036641E"/>
    <w:rsid w:val="00367B8F"/>
    <w:rsid w:val="00370365"/>
    <w:rsid w:val="00373428"/>
    <w:rsid w:val="00380DAF"/>
    <w:rsid w:val="00385219"/>
    <w:rsid w:val="00385BDB"/>
    <w:rsid w:val="0038626B"/>
    <w:rsid w:val="00386B1F"/>
    <w:rsid w:val="00386D4E"/>
    <w:rsid w:val="003916FE"/>
    <w:rsid w:val="00391F43"/>
    <w:rsid w:val="00392028"/>
    <w:rsid w:val="003924E5"/>
    <w:rsid w:val="00394D40"/>
    <w:rsid w:val="00395EC4"/>
    <w:rsid w:val="003A3491"/>
    <w:rsid w:val="003A3C23"/>
    <w:rsid w:val="003A3FA1"/>
    <w:rsid w:val="003A42EE"/>
    <w:rsid w:val="003A5342"/>
    <w:rsid w:val="003A6366"/>
    <w:rsid w:val="003B18B8"/>
    <w:rsid w:val="003B3086"/>
    <w:rsid w:val="003B33AD"/>
    <w:rsid w:val="003B37BF"/>
    <w:rsid w:val="003B47AD"/>
    <w:rsid w:val="003B67A7"/>
    <w:rsid w:val="003B68E4"/>
    <w:rsid w:val="003B7922"/>
    <w:rsid w:val="003C15F8"/>
    <w:rsid w:val="003C3293"/>
    <w:rsid w:val="003C4BC8"/>
    <w:rsid w:val="003C6047"/>
    <w:rsid w:val="003C683B"/>
    <w:rsid w:val="003D2D2C"/>
    <w:rsid w:val="003D5D8D"/>
    <w:rsid w:val="003D6E80"/>
    <w:rsid w:val="003E2F6C"/>
    <w:rsid w:val="003E2FEC"/>
    <w:rsid w:val="003E4757"/>
    <w:rsid w:val="003E7FAF"/>
    <w:rsid w:val="003F05B9"/>
    <w:rsid w:val="003F1942"/>
    <w:rsid w:val="003F19C5"/>
    <w:rsid w:val="003F1FFE"/>
    <w:rsid w:val="003F4B72"/>
    <w:rsid w:val="003F53A9"/>
    <w:rsid w:val="003F601D"/>
    <w:rsid w:val="003F6196"/>
    <w:rsid w:val="003F7D88"/>
    <w:rsid w:val="00401512"/>
    <w:rsid w:val="004019F2"/>
    <w:rsid w:val="00402ECD"/>
    <w:rsid w:val="004046D4"/>
    <w:rsid w:val="004047DA"/>
    <w:rsid w:val="00404BF4"/>
    <w:rsid w:val="00406E56"/>
    <w:rsid w:val="00413C47"/>
    <w:rsid w:val="004140FD"/>
    <w:rsid w:val="00416CB8"/>
    <w:rsid w:val="00420B27"/>
    <w:rsid w:val="004255C2"/>
    <w:rsid w:val="004256E0"/>
    <w:rsid w:val="00426F78"/>
    <w:rsid w:val="004317E2"/>
    <w:rsid w:val="00432A84"/>
    <w:rsid w:val="00432C59"/>
    <w:rsid w:val="00437293"/>
    <w:rsid w:val="0044010E"/>
    <w:rsid w:val="0044077B"/>
    <w:rsid w:val="00442791"/>
    <w:rsid w:val="00442B8D"/>
    <w:rsid w:val="00443242"/>
    <w:rsid w:val="004436B0"/>
    <w:rsid w:val="004446D9"/>
    <w:rsid w:val="00445394"/>
    <w:rsid w:val="004460F0"/>
    <w:rsid w:val="00447551"/>
    <w:rsid w:val="004539AF"/>
    <w:rsid w:val="00457367"/>
    <w:rsid w:val="00460144"/>
    <w:rsid w:val="004622FA"/>
    <w:rsid w:val="004673D9"/>
    <w:rsid w:val="00474095"/>
    <w:rsid w:val="00474D4F"/>
    <w:rsid w:val="00474EEC"/>
    <w:rsid w:val="004751B5"/>
    <w:rsid w:val="00481860"/>
    <w:rsid w:val="00485A33"/>
    <w:rsid w:val="004876D2"/>
    <w:rsid w:val="00491684"/>
    <w:rsid w:val="004927ED"/>
    <w:rsid w:val="00496867"/>
    <w:rsid w:val="00496D29"/>
    <w:rsid w:val="00497399"/>
    <w:rsid w:val="004A0AA5"/>
    <w:rsid w:val="004A0B07"/>
    <w:rsid w:val="004A0CD5"/>
    <w:rsid w:val="004A156E"/>
    <w:rsid w:val="004A309B"/>
    <w:rsid w:val="004A3288"/>
    <w:rsid w:val="004A5734"/>
    <w:rsid w:val="004A6EE5"/>
    <w:rsid w:val="004B08BF"/>
    <w:rsid w:val="004B0C56"/>
    <w:rsid w:val="004B3CD6"/>
    <w:rsid w:val="004B5C1D"/>
    <w:rsid w:val="004B5E08"/>
    <w:rsid w:val="004B67E7"/>
    <w:rsid w:val="004C13FD"/>
    <w:rsid w:val="004C1ECF"/>
    <w:rsid w:val="004C7BAD"/>
    <w:rsid w:val="004C7D67"/>
    <w:rsid w:val="004C7F9F"/>
    <w:rsid w:val="004D17AF"/>
    <w:rsid w:val="004D2CC4"/>
    <w:rsid w:val="004D2E51"/>
    <w:rsid w:val="004D3393"/>
    <w:rsid w:val="004D3AC3"/>
    <w:rsid w:val="004D6342"/>
    <w:rsid w:val="004D6D4D"/>
    <w:rsid w:val="004D7F49"/>
    <w:rsid w:val="004E3437"/>
    <w:rsid w:val="004E3566"/>
    <w:rsid w:val="004E4744"/>
    <w:rsid w:val="004E57B0"/>
    <w:rsid w:val="004F2BB1"/>
    <w:rsid w:val="004F2F5F"/>
    <w:rsid w:val="004F32C5"/>
    <w:rsid w:val="004F4F8E"/>
    <w:rsid w:val="004F71E6"/>
    <w:rsid w:val="004F7595"/>
    <w:rsid w:val="00500B02"/>
    <w:rsid w:val="00501300"/>
    <w:rsid w:val="0050156B"/>
    <w:rsid w:val="005028FF"/>
    <w:rsid w:val="0051024F"/>
    <w:rsid w:val="0051184F"/>
    <w:rsid w:val="00512B76"/>
    <w:rsid w:val="005135C7"/>
    <w:rsid w:val="00513AAE"/>
    <w:rsid w:val="00514C37"/>
    <w:rsid w:val="00514D6A"/>
    <w:rsid w:val="00515182"/>
    <w:rsid w:val="00515317"/>
    <w:rsid w:val="00515495"/>
    <w:rsid w:val="00515841"/>
    <w:rsid w:val="00521944"/>
    <w:rsid w:val="005219CA"/>
    <w:rsid w:val="0052410E"/>
    <w:rsid w:val="00524E42"/>
    <w:rsid w:val="005253CE"/>
    <w:rsid w:val="00525AAB"/>
    <w:rsid w:val="005306AD"/>
    <w:rsid w:val="00532394"/>
    <w:rsid w:val="00534184"/>
    <w:rsid w:val="00534197"/>
    <w:rsid w:val="005346D6"/>
    <w:rsid w:val="005352A0"/>
    <w:rsid w:val="00536F08"/>
    <w:rsid w:val="00543D98"/>
    <w:rsid w:val="005477F8"/>
    <w:rsid w:val="00551531"/>
    <w:rsid w:val="005519C8"/>
    <w:rsid w:val="0055378B"/>
    <w:rsid w:val="00555CE6"/>
    <w:rsid w:val="00555EE9"/>
    <w:rsid w:val="005569A0"/>
    <w:rsid w:val="005569B7"/>
    <w:rsid w:val="00561D8E"/>
    <w:rsid w:val="0056329F"/>
    <w:rsid w:val="00565112"/>
    <w:rsid w:val="005658DD"/>
    <w:rsid w:val="00565FC2"/>
    <w:rsid w:val="0056746F"/>
    <w:rsid w:val="00567554"/>
    <w:rsid w:val="00567CE3"/>
    <w:rsid w:val="0057005C"/>
    <w:rsid w:val="005701F2"/>
    <w:rsid w:val="005711DD"/>
    <w:rsid w:val="0057126B"/>
    <w:rsid w:val="005714E0"/>
    <w:rsid w:val="00571CD2"/>
    <w:rsid w:val="0057377E"/>
    <w:rsid w:val="00574863"/>
    <w:rsid w:val="00575AE4"/>
    <w:rsid w:val="00581B5E"/>
    <w:rsid w:val="00581E0F"/>
    <w:rsid w:val="005856B9"/>
    <w:rsid w:val="00585C5E"/>
    <w:rsid w:val="00585E58"/>
    <w:rsid w:val="005866A0"/>
    <w:rsid w:val="0059281C"/>
    <w:rsid w:val="00592C85"/>
    <w:rsid w:val="00597CB7"/>
    <w:rsid w:val="005A3572"/>
    <w:rsid w:val="005A3852"/>
    <w:rsid w:val="005A5E9A"/>
    <w:rsid w:val="005A647C"/>
    <w:rsid w:val="005B0530"/>
    <w:rsid w:val="005B112A"/>
    <w:rsid w:val="005B66F7"/>
    <w:rsid w:val="005C0206"/>
    <w:rsid w:val="005C0B35"/>
    <w:rsid w:val="005C352D"/>
    <w:rsid w:val="005C4252"/>
    <w:rsid w:val="005C50D5"/>
    <w:rsid w:val="005D09E7"/>
    <w:rsid w:val="005D14B2"/>
    <w:rsid w:val="005D4726"/>
    <w:rsid w:val="005D62DE"/>
    <w:rsid w:val="005D6727"/>
    <w:rsid w:val="005D6894"/>
    <w:rsid w:val="005D7164"/>
    <w:rsid w:val="005E3891"/>
    <w:rsid w:val="005E3E84"/>
    <w:rsid w:val="005E7F76"/>
    <w:rsid w:val="005F08BB"/>
    <w:rsid w:val="005F0F1C"/>
    <w:rsid w:val="005F3BCD"/>
    <w:rsid w:val="005F7BB9"/>
    <w:rsid w:val="005F7F6C"/>
    <w:rsid w:val="00600241"/>
    <w:rsid w:val="006016B5"/>
    <w:rsid w:val="00601B67"/>
    <w:rsid w:val="00602B9D"/>
    <w:rsid w:val="00605D7C"/>
    <w:rsid w:val="00614BAA"/>
    <w:rsid w:val="00620870"/>
    <w:rsid w:val="00620A4C"/>
    <w:rsid w:val="006212E8"/>
    <w:rsid w:val="006213EB"/>
    <w:rsid w:val="0062359B"/>
    <w:rsid w:val="00623CA4"/>
    <w:rsid w:val="00625721"/>
    <w:rsid w:val="006274CA"/>
    <w:rsid w:val="0062780D"/>
    <w:rsid w:val="00633471"/>
    <w:rsid w:val="0063419D"/>
    <w:rsid w:val="0063448B"/>
    <w:rsid w:val="00637916"/>
    <w:rsid w:val="00640DE7"/>
    <w:rsid w:val="00642B9A"/>
    <w:rsid w:val="0064333C"/>
    <w:rsid w:val="00643819"/>
    <w:rsid w:val="00644BB6"/>
    <w:rsid w:val="00645353"/>
    <w:rsid w:val="00645E1F"/>
    <w:rsid w:val="00646696"/>
    <w:rsid w:val="0064744C"/>
    <w:rsid w:val="0065062C"/>
    <w:rsid w:val="00651BF6"/>
    <w:rsid w:val="00653A80"/>
    <w:rsid w:val="00653E07"/>
    <w:rsid w:val="006540B6"/>
    <w:rsid w:val="0065632C"/>
    <w:rsid w:val="006617D5"/>
    <w:rsid w:val="00662DC1"/>
    <w:rsid w:val="006634BF"/>
    <w:rsid w:val="006644DD"/>
    <w:rsid w:val="00670AF7"/>
    <w:rsid w:val="006744B8"/>
    <w:rsid w:val="0067555E"/>
    <w:rsid w:val="006800E3"/>
    <w:rsid w:val="006810BD"/>
    <w:rsid w:val="00683868"/>
    <w:rsid w:val="00683A78"/>
    <w:rsid w:val="00683D14"/>
    <w:rsid w:val="00686503"/>
    <w:rsid w:val="00687D46"/>
    <w:rsid w:val="00691E77"/>
    <w:rsid w:val="00693560"/>
    <w:rsid w:val="00694FCA"/>
    <w:rsid w:val="00696D7E"/>
    <w:rsid w:val="006A05A9"/>
    <w:rsid w:val="006A6CD3"/>
    <w:rsid w:val="006B0D75"/>
    <w:rsid w:val="006B3837"/>
    <w:rsid w:val="006B3EF7"/>
    <w:rsid w:val="006B6ABD"/>
    <w:rsid w:val="006C0796"/>
    <w:rsid w:val="006C17A2"/>
    <w:rsid w:val="006C49EC"/>
    <w:rsid w:val="006C50EB"/>
    <w:rsid w:val="006C52B2"/>
    <w:rsid w:val="006C7ADA"/>
    <w:rsid w:val="006D16D5"/>
    <w:rsid w:val="006D4B47"/>
    <w:rsid w:val="006D66A1"/>
    <w:rsid w:val="006D6AFC"/>
    <w:rsid w:val="006D6B82"/>
    <w:rsid w:val="006E11C4"/>
    <w:rsid w:val="006E321A"/>
    <w:rsid w:val="006E41EA"/>
    <w:rsid w:val="006E4BC6"/>
    <w:rsid w:val="006E529D"/>
    <w:rsid w:val="006E6433"/>
    <w:rsid w:val="006E657C"/>
    <w:rsid w:val="006E7EBC"/>
    <w:rsid w:val="006F49F1"/>
    <w:rsid w:val="006F5DE4"/>
    <w:rsid w:val="006F5E41"/>
    <w:rsid w:val="006F621B"/>
    <w:rsid w:val="007076D5"/>
    <w:rsid w:val="007115EA"/>
    <w:rsid w:val="00711874"/>
    <w:rsid w:val="00713520"/>
    <w:rsid w:val="00714718"/>
    <w:rsid w:val="007149E8"/>
    <w:rsid w:val="00714B3A"/>
    <w:rsid w:val="00715592"/>
    <w:rsid w:val="00716056"/>
    <w:rsid w:val="007162C0"/>
    <w:rsid w:val="007201F8"/>
    <w:rsid w:val="00720F31"/>
    <w:rsid w:val="00722074"/>
    <w:rsid w:val="00724D70"/>
    <w:rsid w:val="00725062"/>
    <w:rsid w:val="0072569B"/>
    <w:rsid w:val="00726F8F"/>
    <w:rsid w:val="00730AA3"/>
    <w:rsid w:val="00730CA2"/>
    <w:rsid w:val="00735FF3"/>
    <w:rsid w:val="00740028"/>
    <w:rsid w:val="00740692"/>
    <w:rsid w:val="007440A2"/>
    <w:rsid w:val="00745064"/>
    <w:rsid w:val="007454EE"/>
    <w:rsid w:val="00745D0E"/>
    <w:rsid w:val="0074725B"/>
    <w:rsid w:val="00750CB4"/>
    <w:rsid w:val="00751F57"/>
    <w:rsid w:val="00751FCB"/>
    <w:rsid w:val="00752A96"/>
    <w:rsid w:val="007544C1"/>
    <w:rsid w:val="007548FE"/>
    <w:rsid w:val="007572A2"/>
    <w:rsid w:val="00760420"/>
    <w:rsid w:val="007608BB"/>
    <w:rsid w:val="00762005"/>
    <w:rsid w:val="00762FB0"/>
    <w:rsid w:val="00765FEB"/>
    <w:rsid w:val="007673E5"/>
    <w:rsid w:val="00767420"/>
    <w:rsid w:val="00770CD7"/>
    <w:rsid w:val="00770E43"/>
    <w:rsid w:val="00777D46"/>
    <w:rsid w:val="0079162B"/>
    <w:rsid w:val="00792BD2"/>
    <w:rsid w:val="00794A82"/>
    <w:rsid w:val="007962D5"/>
    <w:rsid w:val="007A19D9"/>
    <w:rsid w:val="007A2139"/>
    <w:rsid w:val="007A578E"/>
    <w:rsid w:val="007A58D5"/>
    <w:rsid w:val="007B0499"/>
    <w:rsid w:val="007B2C1C"/>
    <w:rsid w:val="007B61A7"/>
    <w:rsid w:val="007C07B4"/>
    <w:rsid w:val="007C0D75"/>
    <w:rsid w:val="007C0F11"/>
    <w:rsid w:val="007C27CE"/>
    <w:rsid w:val="007C2D4C"/>
    <w:rsid w:val="007C7FA6"/>
    <w:rsid w:val="007D0BFB"/>
    <w:rsid w:val="007D1CDD"/>
    <w:rsid w:val="007D1EF3"/>
    <w:rsid w:val="007D47E7"/>
    <w:rsid w:val="007D5311"/>
    <w:rsid w:val="007D6080"/>
    <w:rsid w:val="007E01D4"/>
    <w:rsid w:val="007E36A0"/>
    <w:rsid w:val="007E573F"/>
    <w:rsid w:val="007E6741"/>
    <w:rsid w:val="007F01AE"/>
    <w:rsid w:val="007F0561"/>
    <w:rsid w:val="007F15E0"/>
    <w:rsid w:val="007F1B0A"/>
    <w:rsid w:val="007F6CC8"/>
    <w:rsid w:val="00800293"/>
    <w:rsid w:val="0080377C"/>
    <w:rsid w:val="00804C43"/>
    <w:rsid w:val="00805B1D"/>
    <w:rsid w:val="00806AAA"/>
    <w:rsid w:val="00810540"/>
    <w:rsid w:val="008114EC"/>
    <w:rsid w:val="0081216F"/>
    <w:rsid w:val="00812ED5"/>
    <w:rsid w:val="0081634F"/>
    <w:rsid w:val="0082027B"/>
    <w:rsid w:val="008207BA"/>
    <w:rsid w:val="00822BFE"/>
    <w:rsid w:val="0082641D"/>
    <w:rsid w:val="0082777C"/>
    <w:rsid w:val="00830AB6"/>
    <w:rsid w:val="00834B60"/>
    <w:rsid w:val="008425AE"/>
    <w:rsid w:val="00843164"/>
    <w:rsid w:val="00844ED5"/>
    <w:rsid w:val="00845531"/>
    <w:rsid w:val="0084592E"/>
    <w:rsid w:val="00846998"/>
    <w:rsid w:val="00847E2F"/>
    <w:rsid w:val="00852320"/>
    <w:rsid w:val="0085328F"/>
    <w:rsid w:val="00853892"/>
    <w:rsid w:val="00855183"/>
    <w:rsid w:val="0086108F"/>
    <w:rsid w:val="00862942"/>
    <w:rsid w:val="00866BCF"/>
    <w:rsid w:val="008672C3"/>
    <w:rsid w:val="00867413"/>
    <w:rsid w:val="00872D2D"/>
    <w:rsid w:val="008731F2"/>
    <w:rsid w:val="00874C56"/>
    <w:rsid w:val="00875576"/>
    <w:rsid w:val="00876681"/>
    <w:rsid w:val="00876872"/>
    <w:rsid w:val="0087742D"/>
    <w:rsid w:val="00883216"/>
    <w:rsid w:val="008832BE"/>
    <w:rsid w:val="0088402A"/>
    <w:rsid w:val="00885136"/>
    <w:rsid w:val="00885C75"/>
    <w:rsid w:val="008912D5"/>
    <w:rsid w:val="0089487A"/>
    <w:rsid w:val="008949B9"/>
    <w:rsid w:val="00897E78"/>
    <w:rsid w:val="008A26E1"/>
    <w:rsid w:val="008A5B7C"/>
    <w:rsid w:val="008A67C5"/>
    <w:rsid w:val="008A6BBF"/>
    <w:rsid w:val="008A7C2B"/>
    <w:rsid w:val="008B0822"/>
    <w:rsid w:val="008B3D97"/>
    <w:rsid w:val="008B42F2"/>
    <w:rsid w:val="008B580E"/>
    <w:rsid w:val="008B6F42"/>
    <w:rsid w:val="008B7DD8"/>
    <w:rsid w:val="008C2150"/>
    <w:rsid w:val="008C2F28"/>
    <w:rsid w:val="008C4812"/>
    <w:rsid w:val="008C5D6F"/>
    <w:rsid w:val="008C7292"/>
    <w:rsid w:val="008C77F8"/>
    <w:rsid w:val="008C7CD2"/>
    <w:rsid w:val="008C7DF7"/>
    <w:rsid w:val="008D3A99"/>
    <w:rsid w:val="008E29B9"/>
    <w:rsid w:val="008E3EE9"/>
    <w:rsid w:val="008E5585"/>
    <w:rsid w:val="008E55B3"/>
    <w:rsid w:val="008E6C5F"/>
    <w:rsid w:val="008E772E"/>
    <w:rsid w:val="008F0766"/>
    <w:rsid w:val="008F1142"/>
    <w:rsid w:val="008F1847"/>
    <w:rsid w:val="008F336A"/>
    <w:rsid w:val="008F3D98"/>
    <w:rsid w:val="008F5110"/>
    <w:rsid w:val="008F52EA"/>
    <w:rsid w:val="008F7B02"/>
    <w:rsid w:val="008F7DE5"/>
    <w:rsid w:val="009005C3"/>
    <w:rsid w:val="009018FA"/>
    <w:rsid w:val="00902B86"/>
    <w:rsid w:val="00906A52"/>
    <w:rsid w:val="00906C72"/>
    <w:rsid w:val="00907E3C"/>
    <w:rsid w:val="00910E56"/>
    <w:rsid w:val="00912C55"/>
    <w:rsid w:val="009146BA"/>
    <w:rsid w:val="009149CA"/>
    <w:rsid w:val="00915C20"/>
    <w:rsid w:val="00917827"/>
    <w:rsid w:val="009206D1"/>
    <w:rsid w:val="00920805"/>
    <w:rsid w:val="0092096B"/>
    <w:rsid w:val="00922084"/>
    <w:rsid w:val="00923E1D"/>
    <w:rsid w:val="00924AA8"/>
    <w:rsid w:val="009273E3"/>
    <w:rsid w:val="0093103D"/>
    <w:rsid w:val="009318E9"/>
    <w:rsid w:val="00931B21"/>
    <w:rsid w:val="00933D65"/>
    <w:rsid w:val="009353BC"/>
    <w:rsid w:val="00935479"/>
    <w:rsid w:val="009363EE"/>
    <w:rsid w:val="00936A4E"/>
    <w:rsid w:val="00936C9F"/>
    <w:rsid w:val="0094134E"/>
    <w:rsid w:val="00941D79"/>
    <w:rsid w:val="00941E08"/>
    <w:rsid w:val="009421FE"/>
    <w:rsid w:val="00942264"/>
    <w:rsid w:val="00946A41"/>
    <w:rsid w:val="00947C0D"/>
    <w:rsid w:val="009524DA"/>
    <w:rsid w:val="0095386D"/>
    <w:rsid w:val="00954566"/>
    <w:rsid w:val="00956F92"/>
    <w:rsid w:val="0096299A"/>
    <w:rsid w:val="009647F5"/>
    <w:rsid w:val="009672AA"/>
    <w:rsid w:val="009672D4"/>
    <w:rsid w:val="00967E9D"/>
    <w:rsid w:val="00971886"/>
    <w:rsid w:val="00971921"/>
    <w:rsid w:val="0097226B"/>
    <w:rsid w:val="009742D3"/>
    <w:rsid w:val="0097551D"/>
    <w:rsid w:val="0097645C"/>
    <w:rsid w:val="00977D3A"/>
    <w:rsid w:val="009816C5"/>
    <w:rsid w:val="00984BFE"/>
    <w:rsid w:val="009860AD"/>
    <w:rsid w:val="00986A8B"/>
    <w:rsid w:val="00987CAC"/>
    <w:rsid w:val="00992455"/>
    <w:rsid w:val="0099354B"/>
    <w:rsid w:val="00994A5B"/>
    <w:rsid w:val="009962FD"/>
    <w:rsid w:val="00996390"/>
    <w:rsid w:val="009A01F7"/>
    <w:rsid w:val="009A36B1"/>
    <w:rsid w:val="009A3704"/>
    <w:rsid w:val="009A4192"/>
    <w:rsid w:val="009A718A"/>
    <w:rsid w:val="009B1C67"/>
    <w:rsid w:val="009B1EAA"/>
    <w:rsid w:val="009B2C2D"/>
    <w:rsid w:val="009B46A1"/>
    <w:rsid w:val="009B542B"/>
    <w:rsid w:val="009B5900"/>
    <w:rsid w:val="009C01CA"/>
    <w:rsid w:val="009C0633"/>
    <w:rsid w:val="009C0925"/>
    <w:rsid w:val="009C515C"/>
    <w:rsid w:val="009C742D"/>
    <w:rsid w:val="009D2585"/>
    <w:rsid w:val="009D614F"/>
    <w:rsid w:val="009D7D38"/>
    <w:rsid w:val="009E0147"/>
    <w:rsid w:val="009E287B"/>
    <w:rsid w:val="009E2963"/>
    <w:rsid w:val="009E5068"/>
    <w:rsid w:val="009E57CC"/>
    <w:rsid w:val="009E64BE"/>
    <w:rsid w:val="009F004A"/>
    <w:rsid w:val="009F08E5"/>
    <w:rsid w:val="009F3288"/>
    <w:rsid w:val="009F6062"/>
    <w:rsid w:val="009F7CD0"/>
    <w:rsid w:val="009F7D73"/>
    <w:rsid w:val="009F7D94"/>
    <w:rsid w:val="00A00385"/>
    <w:rsid w:val="00A013A6"/>
    <w:rsid w:val="00A0150D"/>
    <w:rsid w:val="00A027E4"/>
    <w:rsid w:val="00A033F0"/>
    <w:rsid w:val="00A0407E"/>
    <w:rsid w:val="00A060D8"/>
    <w:rsid w:val="00A069BB"/>
    <w:rsid w:val="00A079EA"/>
    <w:rsid w:val="00A100D8"/>
    <w:rsid w:val="00A1391F"/>
    <w:rsid w:val="00A15585"/>
    <w:rsid w:val="00A15A59"/>
    <w:rsid w:val="00A16D61"/>
    <w:rsid w:val="00A16DA6"/>
    <w:rsid w:val="00A2082A"/>
    <w:rsid w:val="00A24ED0"/>
    <w:rsid w:val="00A326A0"/>
    <w:rsid w:val="00A33F4C"/>
    <w:rsid w:val="00A34FA9"/>
    <w:rsid w:val="00A3610F"/>
    <w:rsid w:val="00A37387"/>
    <w:rsid w:val="00A374A9"/>
    <w:rsid w:val="00A37BF2"/>
    <w:rsid w:val="00A401F2"/>
    <w:rsid w:val="00A40801"/>
    <w:rsid w:val="00A41783"/>
    <w:rsid w:val="00A44485"/>
    <w:rsid w:val="00A45D3D"/>
    <w:rsid w:val="00A46BC1"/>
    <w:rsid w:val="00A50209"/>
    <w:rsid w:val="00A51C27"/>
    <w:rsid w:val="00A5245B"/>
    <w:rsid w:val="00A52501"/>
    <w:rsid w:val="00A53877"/>
    <w:rsid w:val="00A53C19"/>
    <w:rsid w:val="00A6062B"/>
    <w:rsid w:val="00A6168E"/>
    <w:rsid w:val="00A621F5"/>
    <w:rsid w:val="00A62F84"/>
    <w:rsid w:val="00A658BF"/>
    <w:rsid w:val="00A73EE6"/>
    <w:rsid w:val="00A7480F"/>
    <w:rsid w:val="00A74F43"/>
    <w:rsid w:val="00A75877"/>
    <w:rsid w:val="00A800EA"/>
    <w:rsid w:val="00A808AA"/>
    <w:rsid w:val="00A8196A"/>
    <w:rsid w:val="00A83BAC"/>
    <w:rsid w:val="00A8408E"/>
    <w:rsid w:val="00A858AB"/>
    <w:rsid w:val="00A8591F"/>
    <w:rsid w:val="00A92EE0"/>
    <w:rsid w:val="00A96DC7"/>
    <w:rsid w:val="00A974F7"/>
    <w:rsid w:val="00AA0601"/>
    <w:rsid w:val="00AB1670"/>
    <w:rsid w:val="00AB19E3"/>
    <w:rsid w:val="00AC0D7E"/>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E6A1B"/>
    <w:rsid w:val="00AE766E"/>
    <w:rsid w:val="00AF0D8A"/>
    <w:rsid w:val="00AF1882"/>
    <w:rsid w:val="00AF3F30"/>
    <w:rsid w:val="00AF4204"/>
    <w:rsid w:val="00AF6845"/>
    <w:rsid w:val="00AF6DA4"/>
    <w:rsid w:val="00B015CA"/>
    <w:rsid w:val="00B01BD6"/>
    <w:rsid w:val="00B03E5B"/>
    <w:rsid w:val="00B04332"/>
    <w:rsid w:val="00B05E39"/>
    <w:rsid w:val="00B06D06"/>
    <w:rsid w:val="00B117F3"/>
    <w:rsid w:val="00B174EC"/>
    <w:rsid w:val="00B26BC0"/>
    <w:rsid w:val="00B26DA3"/>
    <w:rsid w:val="00B30B1C"/>
    <w:rsid w:val="00B32DAD"/>
    <w:rsid w:val="00B3393D"/>
    <w:rsid w:val="00B34668"/>
    <w:rsid w:val="00B34B3F"/>
    <w:rsid w:val="00B36915"/>
    <w:rsid w:val="00B406F9"/>
    <w:rsid w:val="00B40B1F"/>
    <w:rsid w:val="00B40CBB"/>
    <w:rsid w:val="00B4427C"/>
    <w:rsid w:val="00B46178"/>
    <w:rsid w:val="00B4674A"/>
    <w:rsid w:val="00B473F0"/>
    <w:rsid w:val="00B4792D"/>
    <w:rsid w:val="00B47EC7"/>
    <w:rsid w:val="00B50FA3"/>
    <w:rsid w:val="00B5288B"/>
    <w:rsid w:val="00B5416A"/>
    <w:rsid w:val="00B5596A"/>
    <w:rsid w:val="00B56346"/>
    <w:rsid w:val="00B60B27"/>
    <w:rsid w:val="00B60CEE"/>
    <w:rsid w:val="00B61ACE"/>
    <w:rsid w:val="00B61CD3"/>
    <w:rsid w:val="00B62C81"/>
    <w:rsid w:val="00B6380F"/>
    <w:rsid w:val="00B65C72"/>
    <w:rsid w:val="00B67627"/>
    <w:rsid w:val="00B7113F"/>
    <w:rsid w:val="00B712C1"/>
    <w:rsid w:val="00B7140C"/>
    <w:rsid w:val="00B7174C"/>
    <w:rsid w:val="00B7200B"/>
    <w:rsid w:val="00B730CB"/>
    <w:rsid w:val="00B7686C"/>
    <w:rsid w:val="00B77452"/>
    <w:rsid w:val="00B81E6F"/>
    <w:rsid w:val="00B82652"/>
    <w:rsid w:val="00B832EC"/>
    <w:rsid w:val="00B83C23"/>
    <w:rsid w:val="00B83FF7"/>
    <w:rsid w:val="00B841FE"/>
    <w:rsid w:val="00B8529D"/>
    <w:rsid w:val="00B8565F"/>
    <w:rsid w:val="00B90905"/>
    <w:rsid w:val="00B9178E"/>
    <w:rsid w:val="00B91ED2"/>
    <w:rsid w:val="00B92AA0"/>
    <w:rsid w:val="00B939E6"/>
    <w:rsid w:val="00B93DA2"/>
    <w:rsid w:val="00B95FC4"/>
    <w:rsid w:val="00BA0DA3"/>
    <w:rsid w:val="00BA15E4"/>
    <w:rsid w:val="00BA30E1"/>
    <w:rsid w:val="00BA356F"/>
    <w:rsid w:val="00BA3A12"/>
    <w:rsid w:val="00BA63B0"/>
    <w:rsid w:val="00BA6ED2"/>
    <w:rsid w:val="00BA755B"/>
    <w:rsid w:val="00BB23E5"/>
    <w:rsid w:val="00BB4AF0"/>
    <w:rsid w:val="00BB53BF"/>
    <w:rsid w:val="00BB65FC"/>
    <w:rsid w:val="00BC1E4B"/>
    <w:rsid w:val="00BC3604"/>
    <w:rsid w:val="00BC3C8A"/>
    <w:rsid w:val="00BC475F"/>
    <w:rsid w:val="00BC49AC"/>
    <w:rsid w:val="00BC4C95"/>
    <w:rsid w:val="00BC502E"/>
    <w:rsid w:val="00BC73B6"/>
    <w:rsid w:val="00BD1CF4"/>
    <w:rsid w:val="00BD24C2"/>
    <w:rsid w:val="00BD45A7"/>
    <w:rsid w:val="00BD4801"/>
    <w:rsid w:val="00BD72AE"/>
    <w:rsid w:val="00BE57B8"/>
    <w:rsid w:val="00BE6B3D"/>
    <w:rsid w:val="00BE7481"/>
    <w:rsid w:val="00BF3876"/>
    <w:rsid w:val="00BF41BB"/>
    <w:rsid w:val="00BF74DF"/>
    <w:rsid w:val="00C009C8"/>
    <w:rsid w:val="00C00B6E"/>
    <w:rsid w:val="00C0524A"/>
    <w:rsid w:val="00C05BCB"/>
    <w:rsid w:val="00C06BC2"/>
    <w:rsid w:val="00C07B10"/>
    <w:rsid w:val="00C10BE5"/>
    <w:rsid w:val="00C10E6C"/>
    <w:rsid w:val="00C11C84"/>
    <w:rsid w:val="00C12E03"/>
    <w:rsid w:val="00C136CD"/>
    <w:rsid w:val="00C153AF"/>
    <w:rsid w:val="00C1546D"/>
    <w:rsid w:val="00C1597D"/>
    <w:rsid w:val="00C208B2"/>
    <w:rsid w:val="00C23109"/>
    <w:rsid w:val="00C243E5"/>
    <w:rsid w:val="00C250A1"/>
    <w:rsid w:val="00C25566"/>
    <w:rsid w:val="00C27D07"/>
    <w:rsid w:val="00C31969"/>
    <w:rsid w:val="00C3298B"/>
    <w:rsid w:val="00C34106"/>
    <w:rsid w:val="00C3542C"/>
    <w:rsid w:val="00C4077E"/>
    <w:rsid w:val="00C4141D"/>
    <w:rsid w:val="00C417A2"/>
    <w:rsid w:val="00C479B6"/>
    <w:rsid w:val="00C50275"/>
    <w:rsid w:val="00C5489B"/>
    <w:rsid w:val="00C54D0A"/>
    <w:rsid w:val="00C5520D"/>
    <w:rsid w:val="00C55BB2"/>
    <w:rsid w:val="00C5611C"/>
    <w:rsid w:val="00C56E2B"/>
    <w:rsid w:val="00C6217B"/>
    <w:rsid w:val="00C62A99"/>
    <w:rsid w:val="00C6323D"/>
    <w:rsid w:val="00C63B14"/>
    <w:rsid w:val="00C65E4E"/>
    <w:rsid w:val="00C66F66"/>
    <w:rsid w:val="00C66FAD"/>
    <w:rsid w:val="00C70C85"/>
    <w:rsid w:val="00C722CC"/>
    <w:rsid w:val="00C72B96"/>
    <w:rsid w:val="00C72C77"/>
    <w:rsid w:val="00C773D9"/>
    <w:rsid w:val="00C7756E"/>
    <w:rsid w:val="00C82384"/>
    <w:rsid w:val="00C82C3E"/>
    <w:rsid w:val="00C8307E"/>
    <w:rsid w:val="00C84765"/>
    <w:rsid w:val="00C91212"/>
    <w:rsid w:val="00C914D9"/>
    <w:rsid w:val="00C92027"/>
    <w:rsid w:val="00C93677"/>
    <w:rsid w:val="00C952BB"/>
    <w:rsid w:val="00C95D9B"/>
    <w:rsid w:val="00C96388"/>
    <w:rsid w:val="00C96E9B"/>
    <w:rsid w:val="00C97BC7"/>
    <w:rsid w:val="00CA4B18"/>
    <w:rsid w:val="00CA504E"/>
    <w:rsid w:val="00CA7D2D"/>
    <w:rsid w:val="00CB39CB"/>
    <w:rsid w:val="00CB45A6"/>
    <w:rsid w:val="00CB5ADC"/>
    <w:rsid w:val="00CB5F07"/>
    <w:rsid w:val="00CC0FB9"/>
    <w:rsid w:val="00CC4F54"/>
    <w:rsid w:val="00CC5583"/>
    <w:rsid w:val="00CC5694"/>
    <w:rsid w:val="00CD3B3E"/>
    <w:rsid w:val="00CD43F0"/>
    <w:rsid w:val="00CD5C6B"/>
    <w:rsid w:val="00CD70B0"/>
    <w:rsid w:val="00CD7572"/>
    <w:rsid w:val="00CD7BBD"/>
    <w:rsid w:val="00CE1DB9"/>
    <w:rsid w:val="00CE30B0"/>
    <w:rsid w:val="00CE3B91"/>
    <w:rsid w:val="00CE3C73"/>
    <w:rsid w:val="00CE3ED4"/>
    <w:rsid w:val="00CE5D6C"/>
    <w:rsid w:val="00CF10C5"/>
    <w:rsid w:val="00CF1CD9"/>
    <w:rsid w:val="00CF21D0"/>
    <w:rsid w:val="00CF4119"/>
    <w:rsid w:val="00CF4B3A"/>
    <w:rsid w:val="00CF53D7"/>
    <w:rsid w:val="00CF5A81"/>
    <w:rsid w:val="00CF799E"/>
    <w:rsid w:val="00D039DF"/>
    <w:rsid w:val="00D04432"/>
    <w:rsid w:val="00D04F5A"/>
    <w:rsid w:val="00D04FE5"/>
    <w:rsid w:val="00D131EB"/>
    <w:rsid w:val="00D13540"/>
    <w:rsid w:val="00D13710"/>
    <w:rsid w:val="00D13E04"/>
    <w:rsid w:val="00D14441"/>
    <w:rsid w:val="00D16AF6"/>
    <w:rsid w:val="00D215F8"/>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550D9"/>
    <w:rsid w:val="00D555C7"/>
    <w:rsid w:val="00D55F1C"/>
    <w:rsid w:val="00D6105C"/>
    <w:rsid w:val="00D623D5"/>
    <w:rsid w:val="00D63492"/>
    <w:rsid w:val="00D63856"/>
    <w:rsid w:val="00D64C82"/>
    <w:rsid w:val="00D66359"/>
    <w:rsid w:val="00D72F78"/>
    <w:rsid w:val="00D75158"/>
    <w:rsid w:val="00D759BF"/>
    <w:rsid w:val="00D76E77"/>
    <w:rsid w:val="00D8132D"/>
    <w:rsid w:val="00D8174B"/>
    <w:rsid w:val="00D81EC1"/>
    <w:rsid w:val="00D8306B"/>
    <w:rsid w:val="00D84B1A"/>
    <w:rsid w:val="00D86DF0"/>
    <w:rsid w:val="00D87440"/>
    <w:rsid w:val="00D90DD0"/>
    <w:rsid w:val="00D928E6"/>
    <w:rsid w:val="00D92AC0"/>
    <w:rsid w:val="00D93DE2"/>
    <w:rsid w:val="00D945B0"/>
    <w:rsid w:val="00D954C5"/>
    <w:rsid w:val="00D95831"/>
    <w:rsid w:val="00D95BB7"/>
    <w:rsid w:val="00DA2A0B"/>
    <w:rsid w:val="00DA75C3"/>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E3265"/>
    <w:rsid w:val="00DE46CB"/>
    <w:rsid w:val="00DE7462"/>
    <w:rsid w:val="00DF3466"/>
    <w:rsid w:val="00DF72CD"/>
    <w:rsid w:val="00E00F94"/>
    <w:rsid w:val="00E02292"/>
    <w:rsid w:val="00E025D9"/>
    <w:rsid w:val="00E03380"/>
    <w:rsid w:val="00E03697"/>
    <w:rsid w:val="00E0589D"/>
    <w:rsid w:val="00E05CDC"/>
    <w:rsid w:val="00E06235"/>
    <w:rsid w:val="00E0741B"/>
    <w:rsid w:val="00E07F0B"/>
    <w:rsid w:val="00E10565"/>
    <w:rsid w:val="00E1322B"/>
    <w:rsid w:val="00E14E7F"/>
    <w:rsid w:val="00E1651F"/>
    <w:rsid w:val="00E20959"/>
    <w:rsid w:val="00E25AC2"/>
    <w:rsid w:val="00E27DFA"/>
    <w:rsid w:val="00E313C4"/>
    <w:rsid w:val="00E32419"/>
    <w:rsid w:val="00E33CD9"/>
    <w:rsid w:val="00E34309"/>
    <w:rsid w:val="00E434C8"/>
    <w:rsid w:val="00E47880"/>
    <w:rsid w:val="00E47A25"/>
    <w:rsid w:val="00E556C3"/>
    <w:rsid w:val="00E569FC"/>
    <w:rsid w:val="00E575A7"/>
    <w:rsid w:val="00E67604"/>
    <w:rsid w:val="00E67B5D"/>
    <w:rsid w:val="00E728BA"/>
    <w:rsid w:val="00E85089"/>
    <w:rsid w:val="00E8556D"/>
    <w:rsid w:val="00E8652F"/>
    <w:rsid w:val="00E86536"/>
    <w:rsid w:val="00E86C5B"/>
    <w:rsid w:val="00E87A00"/>
    <w:rsid w:val="00E90E87"/>
    <w:rsid w:val="00E911DB"/>
    <w:rsid w:val="00E917AC"/>
    <w:rsid w:val="00E921C3"/>
    <w:rsid w:val="00E94D4E"/>
    <w:rsid w:val="00E95B1B"/>
    <w:rsid w:val="00E96446"/>
    <w:rsid w:val="00E96DB9"/>
    <w:rsid w:val="00E97F05"/>
    <w:rsid w:val="00EA0223"/>
    <w:rsid w:val="00EA0919"/>
    <w:rsid w:val="00EA1A4F"/>
    <w:rsid w:val="00EA6F2E"/>
    <w:rsid w:val="00EA7BE7"/>
    <w:rsid w:val="00EB0B00"/>
    <w:rsid w:val="00EB12C7"/>
    <w:rsid w:val="00EB3CE0"/>
    <w:rsid w:val="00EB770C"/>
    <w:rsid w:val="00EC548A"/>
    <w:rsid w:val="00EC56B5"/>
    <w:rsid w:val="00EC6370"/>
    <w:rsid w:val="00ED2548"/>
    <w:rsid w:val="00ED3D7D"/>
    <w:rsid w:val="00ED79EC"/>
    <w:rsid w:val="00EE0CFC"/>
    <w:rsid w:val="00EE183A"/>
    <w:rsid w:val="00EE5CC4"/>
    <w:rsid w:val="00EE5F81"/>
    <w:rsid w:val="00EE6285"/>
    <w:rsid w:val="00EE6865"/>
    <w:rsid w:val="00EE78D2"/>
    <w:rsid w:val="00EF1C46"/>
    <w:rsid w:val="00EF2DD8"/>
    <w:rsid w:val="00EF3CC6"/>
    <w:rsid w:val="00EF5755"/>
    <w:rsid w:val="00F04291"/>
    <w:rsid w:val="00F05534"/>
    <w:rsid w:val="00F05D68"/>
    <w:rsid w:val="00F12616"/>
    <w:rsid w:val="00F13039"/>
    <w:rsid w:val="00F15FA3"/>
    <w:rsid w:val="00F1701C"/>
    <w:rsid w:val="00F1784A"/>
    <w:rsid w:val="00F17F11"/>
    <w:rsid w:val="00F239EF"/>
    <w:rsid w:val="00F24EA5"/>
    <w:rsid w:val="00F252CD"/>
    <w:rsid w:val="00F301AC"/>
    <w:rsid w:val="00F34414"/>
    <w:rsid w:val="00F36101"/>
    <w:rsid w:val="00F37E44"/>
    <w:rsid w:val="00F45BAA"/>
    <w:rsid w:val="00F4739A"/>
    <w:rsid w:val="00F47DCF"/>
    <w:rsid w:val="00F50D7F"/>
    <w:rsid w:val="00F51156"/>
    <w:rsid w:val="00F53858"/>
    <w:rsid w:val="00F55449"/>
    <w:rsid w:val="00F710F4"/>
    <w:rsid w:val="00F746E5"/>
    <w:rsid w:val="00F751C5"/>
    <w:rsid w:val="00F80E8C"/>
    <w:rsid w:val="00F811E9"/>
    <w:rsid w:val="00F90CF1"/>
    <w:rsid w:val="00F91B0D"/>
    <w:rsid w:val="00F92093"/>
    <w:rsid w:val="00F94764"/>
    <w:rsid w:val="00F97A7A"/>
    <w:rsid w:val="00FA2334"/>
    <w:rsid w:val="00FA4049"/>
    <w:rsid w:val="00FA43DB"/>
    <w:rsid w:val="00FA5842"/>
    <w:rsid w:val="00FA7471"/>
    <w:rsid w:val="00FB10E3"/>
    <w:rsid w:val="00FB2C35"/>
    <w:rsid w:val="00FB3420"/>
    <w:rsid w:val="00FB4BB6"/>
    <w:rsid w:val="00FB4BFE"/>
    <w:rsid w:val="00FB5C9B"/>
    <w:rsid w:val="00FC11DE"/>
    <w:rsid w:val="00FC2DE1"/>
    <w:rsid w:val="00FC52E6"/>
    <w:rsid w:val="00FC5DA0"/>
    <w:rsid w:val="00FC7E5D"/>
    <w:rsid w:val="00FD180D"/>
    <w:rsid w:val="00FD29E7"/>
    <w:rsid w:val="00FD59E0"/>
    <w:rsid w:val="00FD676B"/>
    <w:rsid w:val="00FD74BA"/>
    <w:rsid w:val="00FD7976"/>
    <w:rsid w:val="00FE1744"/>
    <w:rsid w:val="00FE21C2"/>
    <w:rsid w:val="00FE3794"/>
    <w:rsid w:val="00FE62EB"/>
    <w:rsid w:val="00FE6A50"/>
    <w:rsid w:val="00FF0843"/>
    <w:rsid w:val="00FF0C0E"/>
    <w:rsid w:val="00FF2CE2"/>
    <w:rsid w:val="00FF30B9"/>
    <w:rsid w:val="00FF3428"/>
    <w:rsid w:val="00FF37A9"/>
    <w:rsid w:val="00FF5B03"/>
    <w:rsid w:val="00FF668E"/>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9E75A1"/>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7162C0"/>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hanging="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044D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E2212E-74C4-492E-BAC3-5420D9722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632</TotalTime>
  <Pages>12</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Sage 300 Web Screens SDK - Code Generation Wizard</vt:lpstr>
    </vt:vector>
  </TitlesOfParts>
  <Company>Sage</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Code Generation Wizard</dc:title>
  <dc:subject>Sage 300 Web Screens</dc:subject>
  <dc:creator>Sage</dc:creator>
  <cp:keywords/>
  <dc:description/>
  <cp:lastModifiedBy>Thomas, John</cp:lastModifiedBy>
  <cp:revision>85</cp:revision>
  <cp:lastPrinted>2016-01-19T01:08:00Z</cp:lastPrinted>
  <dcterms:created xsi:type="dcterms:W3CDTF">2017-11-29T14:48:00Z</dcterms:created>
  <dcterms:modified xsi:type="dcterms:W3CDTF">2024-05-14T19:38:00Z</dcterms:modified>
</cp:coreProperties>
</file>