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8F1" w:rsidRDefault="006358F1" w:rsidP="006358F1"/>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718"/>
      </w:tblGrid>
      <w:tr w:rsidR="006358F1" w:rsidTr="004235B4">
        <w:tc>
          <w:tcPr>
            <w:tcW w:w="4934"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4235B4">
        <w:tc>
          <w:tcPr>
            <w:tcW w:w="4934" w:type="dxa"/>
          </w:tcPr>
          <w:p w:rsidR="006358F1" w:rsidRDefault="006358F1" w:rsidP="00D44FA7">
            <w:pPr>
              <w:spacing w:before="120"/>
              <w:rPr>
                <w:b/>
              </w:rPr>
            </w:pPr>
            <w:r>
              <w:rPr>
                <w:b/>
              </w:rPr>
              <w:t>BETWEEN</w:t>
            </w:r>
          </w:p>
        </w:tc>
      </w:tr>
      <w:tr w:rsidR="006358F1" w:rsidTr="004235B4">
        <w:tc>
          <w:tcPr>
            <w:tcW w:w="4934" w:type="dxa"/>
          </w:tcPr>
          <w:p w:rsidR="006358F1" w:rsidRPr="00F74B9C" w:rsidRDefault="00F74B9C" w:rsidP="00D44FA7">
            <w:pPr>
              <w:spacing w:before="120"/>
              <w:rPr>
                <w:b/>
              </w:rPr>
            </w:pPr>
            <w:r w:rsidRPr="00F74B9C">
              <w:rPr>
                <w:b/>
              </w:rPr>
              <w:t xml:space="preserve">General Company Co</w:t>
            </w:r>
          </w:p>
        </w:tc>
      </w:tr>
      <w:tr w:rsidR="006358F1" w:rsidTr="004235B4">
        <w:tc>
          <w:tcPr>
            <w:tcW w:w="4934" w:type="dxa"/>
          </w:tcPr>
          <w:p w:rsidR="006358F1" w:rsidRDefault="006358F1" w:rsidP="00D44FA7">
            <w:pPr>
              <w:spacing w:before="120"/>
              <w:rPr>
                <w:b/>
              </w:rPr>
            </w:pPr>
            <w:r>
              <w:rPr>
                <w:b/>
              </w:rPr>
              <w:t>AND</w:t>
            </w:r>
          </w:p>
        </w:tc>
      </w:tr>
      <w:tr w:rsidR="006358F1" w:rsidTr="004235B4">
        <w:tc>
          <w:tcPr>
            <w:tcW w:w="4934" w:type="dxa"/>
          </w:tcPr>
          <w:p w:rsidR="006358F1" w:rsidRPr="00F74B9C" w:rsidRDefault="00F74B9C" w:rsidP="00D44FA7">
            <w:pPr>
              <w:spacing w:before="120"/>
              <w:rPr>
                <w:b/>
              </w:rPr>
            </w:pPr>
            <w:r w:rsidRPr="00F74B9C">
              <w:rPr>
                <w:b/>
              </w:rPr>
              <w:t xml:space="preserve">Some One trading as Best Person Employee</w:t>
            </w:r>
          </w:p>
        </w:tc>
      </w:tr>
      <w:tr w:rsidR="006358F1" w:rsidTr="004235B4">
        <w:tc>
          <w:tcPr>
            <w:tcW w:w="4934" w:type="dxa"/>
          </w:tcPr>
          <w:p w:rsidR="006358F1" w:rsidRDefault="006358F1" w:rsidP="00D44FA7">
            <w:pPr>
              <w:spacing w:before="120"/>
            </w:pPr>
          </w:p>
        </w:tc>
      </w:tr>
    </w:tbl>
    <w:p w:rsidR="006358F1" w:rsidRDefault="006358F1" w:rsidP="006358F1">
      <w:pPr>
        <w:ind w:left="4255"/>
      </w:pPr>
    </w:p>
    <w:p w:rsidR="006358F1" w:rsidRDefault="006358F1" w:rsidP="006358F1">
      <w:pPr>
        <w:sectPr w:rsidR="006358F1">
          <w:headerReference w:type="default" r:id="rId7"/>
          <w:footerReference w:type="default" r:id="rId8"/>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2"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6358F1" w:rsidTr="00D44FA7">
        <w:tc>
          <w:tcPr>
            <w:tcW w:w="9853" w:type="dxa"/>
          </w:tcPr>
          <w:p w:rsidR="006358F1" w:rsidRPr="00E7540F" w:rsidRDefault="00E7540F" w:rsidP="00D44FA7">
            <w:pPr>
              <w:rPr>
                <w:b/>
                <w:i/>
                <w:highlight w:val="cyan"/>
              </w:rPr>
            </w:pPr>
            <w:r w:rsidRPr="00E7540F">
              <w:rPr>
                <w:b/>
              </w:rPr>
              <w:t xml:space="preserve">General Company Co</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 xml:space="preserve">Games plus - 123 Fake St - Adelaide</w:t>
            </w:r>
          </w:p>
          <w:p w:rsidR="006358F1" w:rsidRDefault="006358F1" w:rsidP="00267592">
            <w:pPr>
              <w:rPr>
                <w:spacing w:val="-2"/>
              </w:rPr>
            </w:pPr>
          </w:p>
          <w:p w:rsidR="00E7540F" w:rsidRDefault="00E7540F" w:rsidP="00267592">
            <w:pPr>
              <w:rPr>
                <w:b/>
                <w:i/>
                <w:highlight w:val="cyan"/>
              </w:rPr>
            </w:pPr>
            <w:r>
              <w:t xml:space="preserve">ABN 123456789</w:t>
            </w:r>
            <w:r w:rsidR="00CB6F11">
              <w:t/>
            </w:r>
            <w:r w:rsidRPr="007A554C">
              <w:t/>
            </w:r>
            <w:r>
              <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 xml:space="preserve">Some One trading as Best Person Employee</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 xml:space="preserve">456 Fake St - syndey</w:t>
            </w:r>
          </w:p>
          <w:p w:rsidR="00E72FE6" w:rsidRDefault="00E72FE6" w:rsidP="00267592"/>
          <w:p w:rsidR="006358F1" w:rsidRDefault="00CB6F11" w:rsidP="00267592">
            <w:pPr>
              <w:rPr>
                <w:rFonts w:cs="Arial"/>
                <w:b/>
                <w:bCs/>
                <w:i/>
                <w:iCs/>
              </w:rPr>
            </w:pPr>
            <w:r>
              <w:t xml:space="preserve">ABN 987654321</w:t>
            </w:r>
            <w:r w:rsidR="00E7540F">
              <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358F1" w:rsidRDefault="006358F1" w:rsidP="006358F1">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78489683"/>
      <w:bookmarkStart w:id="59"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6358F1" w:rsidRDefault="006358F1" w:rsidP="006358F1"/>
    <w:p w:rsidR="006358F1" w:rsidRPr="00B91546" w:rsidRDefault="005130F6" w:rsidP="006358F1">
      <w:pPr>
        <w:pStyle w:val="MOTermsL2"/>
        <w:outlineLvl w:val="9"/>
      </w:pPr>
      <w:bookmarkStart w:id="60" w:name="_Toc478489684"/>
      <w:r>
        <w:t>Definitions</w:t>
      </w:r>
      <w:bookmarkEnd w:id="60"/>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C336E0">
      <w:pPr>
        <w:pStyle w:val="MOTermsL5"/>
        <w:numPr>
          <w:ilvl w:val="4"/>
          <w:numId w:val="39"/>
        </w:numPr>
      </w:pPr>
      <w:r>
        <w:t>loss of anticipated or actual profits or revenue;</w:t>
      </w:r>
    </w:p>
    <w:p w:rsidR="002F1639" w:rsidRDefault="002F1639" w:rsidP="00BC6328">
      <w:pPr>
        <w:pStyle w:val="MOTermsL5"/>
      </w:pPr>
      <w:r>
        <w:t>loss of production or use;</w:t>
      </w:r>
    </w:p>
    <w:p w:rsidR="002F1639" w:rsidRDefault="002F1639" w:rsidP="00BC6328">
      <w:pPr>
        <w:pStyle w:val="MOTermsL5"/>
      </w:pPr>
      <w:r>
        <w:t>financial or holding costs;</w:t>
      </w:r>
    </w:p>
    <w:p w:rsidR="002F1639" w:rsidRDefault="002F1639" w:rsidP="00BC6328">
      <w:pPr>
        <w:pStyle w:val="MOTermsL5"/>
      </w:pPr>
      <w:r>
        <w:t>loss or failure to realise any anticipated savings;</w:t>
      </w:r>
    </w:p>
    <w:p w:rsidR="005130F6" w:rsidRDefault="002F1639" w:rsidP="00BC6328">
      <w:pPr>
        <w:pStyle w:val="MOTermsL5"/>
      </w:pPr>
      <w:r>
        <w:t>loss of business or business interruption;</w:t>
      </w:r>
    </w:p>
    <w:p w:rsidR="002F1639" w:rsidRDefault="002F1639" w:rsidP="00BC6328">
      <w:pPr>
        <w:pStyle w:val="MOTermsL5"/>
      </w:pPr>
      <w:r>
        <w:t>loss or denial of business or commercial opportunity;</w:t>
      </w:r>
    </w:p>
    <w:p w:rsidR="002F1639" w:rsidRDefault="002F1639" w:rsidP="00BC6328">
      <w:pPr>
        <w:pStyle w:val="MOTermsL5"/>
      </w:pPr>
      <w:r>
        <w:t>loss of or damage to goodwill, business reputation, future reputation or publicity;</w:t>
      </w:r>
    </w:p>
    <w:p w:rsidR="002F1639" w:rsidRDefault="002F1639" w:rsidP="00BC6328">
      <w:pPr>
        <w:pStyle w:val="MOTermsL5"/>
      </w:pPr>
      <w:r>
        <w:t>downtime costs or wasted overheads; and</w:t>
      </w:r>
    </w:p>
    <w:p w:rsidR="00C336E0" w:rsidRDefault="002F1639" w:rsidP="00C336E0">
      <w:pPr>
        <w:pStyle w:val="MOTermsL5"/>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rsidR="007259A7" w:rsidRDefault="007259A7" w:rsidP="007259A7">
      <w:pPr>
        <w:pStyle w:val="MOTermsL5"/>
      </w:pPr>
      <w:r>
        <w:t>any article or material from which sounds, images or writing are capable of being reproduced with or without the aid of any other article or device; and</w:t>
      </w:r>
    </w:p>
    <w:p w:rsidR="007259A7" w:rsidRPr="000A1432" w:rsidRDefault="007259A7" w:rsidP="007259A7">
      <w:pPr>
        <w:pStyle w:val="MOTermsL5"/>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Do make games together under a contract</w:t>
      </w:r>
      <w:proofErr w:type="spellStart"/>
      <w:r w:rsidR="00443D8B" w:rsidRPr="00443D8B">
        <w:t/>
      </w:r>
      <w:proofErr w:type="spellEnd"/>
      <w:r w:rsidR="00443D8B" w:rsidRPr="00443D8B">
        <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 xml:space="preserve">New South Wales</w:t>
      </w:r>
      <w:r w:rsidR="00443D8B">
        <w:t>.</w:t>
      </w:r>
    </w:p>
    <w:p w:rsidR="006358F1" w:rsidRDefault="006358F1" w:rsidP="006358F1">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78489685"/>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5" w:name="_Toc23312456"/>
      <w:bookmarkStart w:id="76" w:name="_Toc191093861"/>
      <w:bookmarkStart w:id="77" w:name="_Toc191108302"/>
      <w:bookmarkStart w:id="78" w:name="_Toc191108377"/>
      <w:bookmarkStart w:id="79" w:name="_Toc191108561"/>
      <w:bookmarkStart w:id="80" w:name="_Toc191108874"/>
      <w:bookmarkStart w:id="81" w:name="_Toc191108946"/>
      <w:bookmarkStart w:id="82" w:name="_Toc191109073"/>
      <w:bookmarkStart w:id="83" w:name="_Toc191109142"/>
      <w:bookmarkStart w:id="84" w:name="_Toc191109263"/>
      <w:bookmarkStart w:id="85" w:name="_Toc191109345"/>
      <w:bookmarkStart w:id="86" w:name="_Toc191109443"/>
      <w:bookmarkStart w:id="87" w:name="_Toc191109543"/>
      <w:bookmarkStart w:id="88" w:name="_Toc194397508"/>
      <w:bookmarkStart w:id="89" w:name="_Toc478489686"/>
      <w:bookmarkEnd w:id="59"/>
      <w:r>
        <w:t>Confidentiality Obligations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358F1" w:rsidRDefault="006358F1" w:rsidP="006358F1">
      <w:pPr>
        <w:pStyle w:val="MOTermsL2"/>
        <w:outlineLvl w:val="9"/>
      </w:pPr>
      <w:bookmarkStart w:id="90" w:name="_Toc191093862"/>
      <w:bookmarkStart w:id="91" w:name="_Toc191108303"/>
      <w:bookmarkStart w:id="92" w:name="_Toc191108378"/>
      <w:bookmarkStart w:id="93" w:name="_Toc191108562"/>
      <w:bookmarkStart w:id="94" w:name="_Toc191108875"/>
      <w:bookmarkStart w:id="95" w:name="_Toc191108947"/>
      <w:bookmarkStart w:id="96" w:name="_Toc191109074"/>
      <w:bookmarkStart w:id="97" w:name="_Toc191109143"/>
      <w:bookmarkStart w:id="98" w:name="_Toc191109264"/>
      <w:bookmarkStart w:id="99" w:name="_Toc191109346"/>
      <w:bookmarkStart w:id="100" w:name="_Toc191109444"/>
      <w:bookmarkStart w:id="101" w:name="_Toc191109544"/>
      <w:bookmarkStart w:id="102" w:name="_Toc194397509"/>
      <w:bookmarkStart w:id="103" w:name="_Toc478489687"/>
      <w:r>
        <w:t>Confidentiality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6358F1" w:rsidRDefault="006358F1" w:rsidP="006358F1">
      <w:pPr>
        <w:pStyle w:val="MOTermsL4"/>
        <w:numPr>
          <w:ilvl w:val="0"/>
          <w:numId w:val="0"/>
        </w:numPr>
        <w:ind w:left="851"/>
      </w:pPr>
      <w:r>
        <w:t xml:space="preserve">The </w:t>
      </w:r>
      <w:bookmarkStart w:id="104" w:name="OLE_LINK1"/>
      <w:r>
        <w:t>Recipient</w:t>
      </w:r>
      <w:bookmarkEnd w:id="104"/>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5" w:name="_Toc191093863"/>
      <w:bookmarkStart w:id="106" w:name="_Toc191108304"/>
      <w:bookmarkStart w:id="107" w:name="_Toc191108379"/>
      <w:bookmarkStart w:id="108" w:name="_Toc191108563"/>
      <w:bookmarkStart w:id="109" w:name="_Toc191108876"/>
      <w:bookmarkStart w:id="110" w:name="_Toc191108948"/>
      <w:bookmarkStart w:id="111" w:name="_Toc191109075"/>
      <w:bookmarkStart w:id="112" w:name="_Toc191109144"/>
      <w:bookmarkStart w:id="113" w:name="_Toc191109265"/>
      <w:bookmarkStart w:id="114" w:name="_Toc191109347"/>
      <w:bookmarkStart w:id="115" w:name="_Toc191109445"/>
      <w:bookmarkStart w:id="116" w:name="_Toc191109545"/>
      <w:bookmarkStart w:id="117" w:name="_Toc194397510"/>
      <w:bookmarkStart w:id="118" w:name="_Toc478489688"/>
      <w:r>
        <w:t xml:space="preserve">Use of </w:t>
      </w:r>
      <w:smartTag w:uri="schemas-workshare-com/workshare" w:element="confidentialinformationexposure">
        <w:smartTagPr>
          <w:attr w:name="TagType" w:val="5"/>
        </w:smartTagPr>
        <w:r>
          <w:t>Confidential</w:t>
        </w:r>
      </w:smartTag>
      <w:r>
        <w:t xml:space="preserve"> Information</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rsidR="006358F1" w:rsidRDefault="006358F1" w:rsidP="006358F1">
      <w:pPr>
        <w:pStyle w:val="MOTermsL2"/>
        <w:outlineLvl w:val="9"/>
      </w:pPr>
      <w:bookmarkStart w:id="119" w:name="_Toc191093864"/>
      <w:bookmarkStart w:id="120" w:name="_Toc191108305"/>
      <w:bookmarkStart w:id="121" w:name="_Toc191108380"/>
      <w:bookmarkStart w:id="122" w:name="_Toc191108564"/>
      <w:bookmarkStart w:id="123" w:name="_Toc191108877"/>
      <w:bookmarkStart w:id="124" w:name="_Toc191108949"/>
      <w:bookmarkStart w:id="125" w:name="_Toc191109076"/>
      <w:bookmarkStart w:id="126" w:name="_Toc191109145"/>
      <w:bookmarkStart w:id="127" w:name="_Toc191109266"/>
      <w:bookmarkStart w:id="128" w:name="_Toc191109348"/>
      <w:bookmarkStart w:id="129" w:name="_Toc191109446"/>
      <w:bookmarkStart w:id="130" w:name="_Toc191109546"/>
      <w:bookmarkStart w:id="131" w:name="_Toc194397511"/>
      <w:bookmarkStart w:id="132"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3" w:name="_Toc191093865"/>
      <w:bookmarkStart w:id="134" w:name="_Toc191108306"/>
      <w:bookmarkStart w:id="135" w:name="_Toc191108381"/>
      <w:bookmarkStart w:id="136" w:name="_Toc191108565"/>
      <w:bookmarkStart w:id="137" w:name="_Toc191108878"/>
      <w:bookmarkStart w:id="138" w:name="_Toc191108950"/>
      <w:bookmarkStart w:id="139" w:name="_Toc191109077"/>
      <w:bookmarkStart w:id="140" w:name="_Toc191109146"/>
      <w:bookmarkStart w:id="141" w:name="_Toc191109267"/>
      <w:bookmarkStart w:id="142" w:name="_Toc191109349"/>
      <w:bookmarkStart w:id="143" w:name="_Toc191109447"/>
      <w:bookmarkStart w:id="144" w:name="_Toc191109547"/>
      <w:bookmarkStart w:id="145" w:name="_Toc194397512"/>
      <w:bookmarkStart w:id="146" w:name="_Toc478489690"/>
      <w:r>
        <w:lastRenderedPageBreak/>
        <w:t>Authorised Recipients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7" w:name="_Toc23312457"/>
      <w:bookmarkStart w:id="148" w:name="_Toc191093869"/>
      <w:bookmarkStart w:id="149" w:name="_Toc191108310"/>
      <w:bookmarkStart w:id="150" w:name="_Toc191108385"/>
      <w:bookmarkStart w:id="151" w:name="_Toc191108569"/>
      <w:bookmarkStart w:id="152" w:name="_Toc191108882"/>
      <w:bookmarkStart w:id="153" w:name="_Toc191108954"/>
      <w:bookmarkStart w:id="154" w:name="_Toc191109081"/>
      <w:bookmarkStart w:id="155" w:name="_Toc191109150"/>
      <w:bookmarkStart w:id="156" w:name="_Toc191109271"/>
      <w:bookmarkStart w:id="157" w:name="_Toc191109353"/>
      <w:bookmarkStart w:id="158" w:name="_Toc191109451"/>
      <w:bookmarkStart w:id="159" w:name="_Toc191109551"/>
      <w:bookmarkStart w:id="160" w:name="_Toc194397516"/>
      <w:bookmarkStart w:id="161"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2" w:name="_Toc191093870"/>
      <w:bookmarkStart w:id="163" w:name="_Toc191108311"/>
      <w:bookmarkStart w:id="164" w:name="_Toc191108386"/>
      <w:bookmarkStart w:id="165" w:name="_Toc191108570"/>
      <w:bookmarkStart w:id="166" w:name="_Toc191108883"/>
      <w:bookmarkStart w:id="167" w:name="_Toc191108955"/>
      <w:bookmarkStart w:id="168" w:name="_Toc191109082"/>
      <w:bookmarkStart w:id="169" w:name="_Toc191109151"/>
      <w:bookmarkStart w:id="170" w:name="_Toc191109272"/>
      <w:bookmarkStart w:id="171" w:name="_Toc191109354"/>
      <w:bookmarkStart w:id="172" w:name="_Toc191109452"/>
      <w:bookmarkStart w:id="173" w:name="_Toc191109552"/>
      <w:bookmarkStart w:id="174" w:name="_Toc194397517"/>
      <w:bookmarkStart w:id="175" w:name="_Toc478489692"/>
      <w:r>
        <w:t>Intellectual Property Rights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6358F1" w:rsidRDefault="006358F1" w:rsidP="006358F1">
      <w:pPr>
        <w:pStyle w:val="MOTermsL4"/>
        <w:numPr>
          <w:ilvl w:val="0"/>
          <w:numId w:val="0"/>
        </w:numPr>
        <w:ind w:left="851"/>
        <w:rPr>
          <w:b/>
          <w:bCs/>
        </w:rPr>
      </w:pPr>
      <w:bookmarkStart w:id="176"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7" w:name="_Toc23312458"/>
      <w:bookmarkStart w:id="178" w:name="_Toc191093871"/>
      <w:bookmarkStart w:id="179" w:name="_Toc191108312"/>
      <w:bookmarkStart w:id="180" w:name="_Toc191108387"/>
      <w:bookmarkStart w:id="181" w:name="_Toc191108571"/>
      <w:bookmarkStart w:id="182" w:name="_Toc191108884"/>
      <w:bookmarkStart w:id="183" w:name="_Toc191108956"/>
      <w:bookmarkStart w:id="184" w:name="_Toc191109083"/>
      <w:bookmarkStart w:id="185" w:name="_Toc191109152"/>
      <w:bookmarkStart w:id="186" w:name="_Toc191109273"/>
      <w:bookmarkStart w:id="187" w:name="_Toc191109355"/>
      <w:bookmarkStart w:id="188" w:name="_Toc191109453"/>
      <w:bookmarkStart w:id="189" w:name="_Toc191109553"/>
      <w:bookmarkStart w:id="190" w:name="_Toc194397518"/>
      <w:bookmarkStart w:id="191" w:name="_Toc478489693"/>
      <w:bookmarkEnd w:id="176"/>
      <w:r>
        <w:t>Acknowledgements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w:t>
      </w:r>
      <w:bookmarkStart w:id="192" w:name="_GoBack"/>
      <w:bookmarkEnd w:id="192"/>
      <w:r>
        <w:t xml:space="preserv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3" w:name="_Toc478489694"/>
      <w:bookmarkStart w:id="194" w:name="_Toc23312459"/>
      <w:bookmarkStart w:id="195" w:name="_Toc191093872"/>
      <w:bookmarkStart w:id="196" w:name="_Toc191108313"/>
      <w:bookmarkStart w:id="197" w:name="_Toc191108388"/>
      <w:bookmarkStart w:id="198" w:name="_Toc191108572"/>
      <w:bookmarkStart w:id="199" w:name="_Toc191108885"/>
      <w:bookmarkStart w:id="200" w:name="_Toc191108957"/>
      <w:bookmarkStart w:id="201" w:name="_Toc191109084"/>
      <w:bookmarkStart w:id="202" w:name="_Toc191109153"/>
      <w:bookmarkStart w:id="203" w:name="_Toc191109274"/>
      <w:bookmarkStart w:id="204" w:name="_Toc191109356"/>
      <w:bookmarkStart w:id="205" w:name="_Toc191109454"/>
      <w:bookmarkStart w:id="206" w:name="_Toc191109554"/>
      <w:bookmarkStart w:id="207" w:name="_Toc194397519"/>
      <w:bookmarkStart w:id="208" w:name="_Toc13903097"/>
      <w:r>
        <w:t>Duration of Obligations</w:t>
      </w:r>
      <w:bookmarkEnd w:id="193"/>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2 years</w:t>
      </w:r>
      <w:proofErr w:type="spellStart"/>
      <w:r w:rsidR="000E7312">
        <w:t/>
      </w:r>
      <w:proofErr w:type="spellEnd"/>
      <w:r w:rsidR="000E7312">
        <w:t/>
      </w:r>
      <w:r w:rsidR="00CF0A90">
        <w:t>.</w:t>
      </w:r>
      <w:r>
        <w:t xml:space="preserve"> </w:t>
      </w:r>
    </w:p>
    <w:p w:rsidR="006358F1" w:rsidRDefault="006358F1" w:rsidP="006358F1">
      <w:pPr>
        <w:pStyle w:val="MOTermsL1"/>
        <w:outlineLvl w:val="9"/>
      </w:pPr>
      <w:bookmarkStart w:id="209" w:name="_Toc451790899"/>
      <w:bookmarkStart w:id="210" w:name="_Toc47848969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Notices</w:t>
      </w:r>
      <w:bookmarkEnd w:id="209"/>
      <w:bookmarkEnd w:id="210"/>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lastRenderedPageBreak/>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1" w:name="_Toc478489696"/>
      <w:bookmarkStart w:id="212" w:name="_Toc23312460"/>
      <w:bookmarkStart w:id="213" w:name="_Toc191093873"/>
      <w:bookmarkStart w:id="214" w:name="_Toc191108314"/>
      <w:bookmarkStart w:id="215" w:name="_Toc191108389"/>
      <w:bookmarkStart w:id="216" w:name="_Toc191108573"/>
      <w:bookmarkStart w:id="217" w:name="_Toc191108886"/>
      <w:bookmarkStart w:id="218" w:name="_Toc191108958"/>
      <w:bookmarkStart w:id="219" w:name="_Toc191109085"/>
      <w:bookmarkStart w:id="220" w:name="_Toc191109154"/>
      <w:bookmarkStart w:id="221" w:name="_Toc191109275"/>
      <w:bookmarkStart w:id="222" w:name="_Toc191109357"/>
      <w:bookmarkStart w:id="223" w:name="_Toc191109455"/>
      <w:bookmarkStart w:id="224" w:name="_Toc191109555"/>
      <w:bookmarkStart w:id="225" w:name="_Toc194397520"/>
      <w:r>
        <w:t>Termination</w:t>
      </w:r>
      <w:bookmarkEnd w:id="211"/>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6" w:name="_Toc478489697"/>
      <w:r>
        <w:t>General Conditions</w:t>
      </w:r>
      <w:bookmarkEnd w:id="208"/>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6358F1" w:rsidRDefault="006358F1" w:rsidP="006358F1">
      <w:pPr>
        <w:pStyle w:val="MOTermsL2"/>
        <w:outlineLvl w:val="9"/>
      </w:pPr>
      <w:bookmarkStart w:id="227" w:name="_Toc191093874"/>
      <w:bookmarkStart w:id="228" w:name="_Toc191108315"/>
      <w:bookmarkStart w:id="229" w:name="_Toc191108390"/>
      <w:bookmarkStart w:id="230" w:name="_Toc191108574"/>
      <w:bookmarkStart w:id="231" w:name="_Toc191108887"/>
      <w:bookmarkStart w:id="232" w:name="_Toc191108959"/>
      <w:bookmarkStart w:id="233" w:name="_Toc191109086"/>
      <w:bookmarkStart w:id="234" w:name="_Toc191109155"/>
      <w:bookmarkStart w:id="235" w:name="_Toc191109276"/>
      <w:bookmarkStart w:id="236" w:name="_Toc191109358"/>
      <w:bookmarkStart w:id="237" w:name="_Toc191109456"/>
      <w:bookmarkStart w:id="238" w:name="_Toc191109556"/>
      <w:bookmarkStart w:id="239" w:name="_Toc194397521"/>
      <w:bookmarkStart w:id="240" w:name="_Toc478489698"/>
      <w:bookmarkStart w:id="241" w:name="_Toc13903098"/>
      <w:bookmarkStart w:id="242"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3" w:name="_Toc13903099"/>
      <w:bookmarkStart w:id="244" w:name="_Toc23312462"/>
      <w:bookmarkStart w:id="245" w:name="_Toc191093876"/>
      <w:bookmarkStart w:id="246" w:name="_Toc191108317"/>
      <w:bookmarkStart w:id="247" w:name="_Toc191108392"/>
      <w:bookmarkStart w:id="248" w:name="_Toc191108576"/>
      <w:bookmarkStart w:id="249" w:name="_Toc191108889"/>
      <w:bookmarkStart w:id="250" w:name="_Toc191108961"/>
      <w:bookmarkStart w:id="251" w:name="_Toc191109088"/>
      <w:bookmarkStart w:id="252" w:name="_Toc191109157"/>
      <w:bookmarkStart w:id="253" w:name="_Toc191109278"/>
      <w:bookmarkStart w:id="254" w:name="_Toc191109360"/>
      <w:bookmarkStart w:id="255" w:name="_Toc191109458"/>
      <w:bookmarkStart w:id="256" w:name="_Toc191109558"/>
      <w:bookmarkStart w:id="257" w:name="_Toc194397523"/>
      <w:bookmarkStart w:id="258" w:name="_Toc478489699"/>
      <w:bookmarkEnd w:id="241"/>
      <w:bookmarkEnd w:id="242"/>
      <w:r>
        <w:t>Non-Merger of Provisions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9" w:name="_Toc478489700"/>
      <w:bookmarkStart w:id="260" w:name="_Toc13903100"/>
      <w:bookmarkStart w:id="261" w:name="_Toc23312463"/>
      <w:bookmarkStart w:id="262" w:name="_Toc191093877"/>
      <w:bookmarkStart w:id="263" w:name="_Toc191108318"/>
      <w:bookmarkStart w:id="264" w:name="_Toc191108393"/>
      <w:bookmarkStart w:id="265" w:name="_Toc191108577"/>
      <w:bookmarkStart w:id="266" w:name="_Toc191108890"/>
      <w:bookmarkStart w:id="267" w:name="_Toc191108962"/>
      <w:bookmarkStart w:id="268" w:name="_Toc191109089"/>
      <w:bookmarkStart w:id="269" w:name="_Toc191109158"/>
      <w:bookmarkStart w:id="270" w:name="_Toc191109279"/>
      <w:bookmarkStart w:id="271" w:name="_Toc191109361"/>
      <w:bookmarkStart w:id="272" w:name="_Toc191109459"/>
      <w:bookmarkStart w:id="273" w:name="_Toc191109559"/>
      <w:bookmarkStart w:id="274" w:name="_Toc194397524"/>
      <w:r>
        <w:t>No Exclusion of Law or Equity</w:t>
      </w:r>
      <w:bookmarkEnd w:id="259"/>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5" w:name="_Toc478489701"/>
      <w:r>
        <w:lastRenderedPageBreak/>
        <w:t>Waiver</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6" w:name="_Toc453303021"/>
      <w:bookmarkStart w:id="277" w:name="_Toc13903102"/>
      <w:bookmarkStart w:id="278" w:name="_Toc23312464"/>
      <w:bookmarkStart w:id="279" w:name="_Toc191093878"/>
      <w:bookmarkStart w:id="280" w:name="_Toc191108319"/>
      <w:bookmarkStart w:id="281" w:name="_Toc191108394"/>
      <w:bookmarkStart w:id="282" w:name="_Toc191108578"/>
      <w:bookmarkStart w:id="283" w:name="_Toc191108891"/>
      <w:bookmarkStart w:id="284" w:name="_Toc191108963"/>
      <w:bookmarkStart w:id="285" w:name="_Toc191109090"/>
      <w:bookmarkStart w:id="286" w:name="_Toc191109159"/>
      <w:bookmarkStart w:id="287" w:name="_Toc191109280"/>
      <w:bookmarkStart w:id="288" w:name="_Toc191109362"/>
      <w:bookmarkStart w:id="289" w:name="_Toc191109460"/>
      <w:bookmarkStart w:id="290" w:name="_Toc191109560"/>
      <w:bookmarkStart w:id="291" w:name="_Toc194397525"/>
      <w:bookmarkStart w:id="292" w:name="_Toc478489702"/>
      <w:bookmarkEnd w:id="276"/>
      <w:r>
        <w:t>No Amendments without Agreement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3" w:name="_Toc478489703"/>
      <w:r>
        <w:t>Agreement in Entirety</w:t>
      </w:r>
      <w:bookmarkEnd w:id="293"/>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4" w:name="_Toc453303024"/>
      <w:bookmarkStart w:id="295" w:name="_Toc13903104"/>
      <w:bookmarkStart w:id="296" w:name="_Toc23312465"/>
      <w:bookmarkStart w:id="297" w:name="_Toc191093879"/>
      <w:bookmarkStart w:id="298" w:name="_Toc191108320"/>
      <w:bookmarkStart w:id="299" w:name="_Toc191108395"/>
      <w:bookmarkStart w:id="300" w:name="_Toc191108579"/>
      <w:bookmarkStart w:id="301" w:name="_Toc191108892"/>
      <w:bookmarkStart w:id="302" w:name="_Toc191108964"/>
      <w:bookmarkStart w:id="303" w:name="_Toc191109091"/>
      <w:bookmarkStart w:id="304" w:name="_Toc191109160"/>
      <w:bookmarkStart w:id="305" w:name="_Toc191109281"/>
      <w:bookmarkStart w:id="306" w:name="_Toc191109363"/>
      <w:bookmarkStart w:id="307" w:name="_Toc191109461"/>
      <w:bookmarkStart w:id="308" w:name="_Toc191109561"/>
      <w:bookmarkStart w:id="309" w:name="_Toc194397526"/>
      <w:bookmarkStart w:id="310" w:name="_Toc478489704"/>
      <w:bookmarkEnd w:id="294"/>
      <w:r>
        <w:t>Jurisdiction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1" w:name="Reference"/>
      <w:bookmarkStart w:id="312" w:name="_Toc23312467"/>
      <w:bookmarkEnd w:id="311"/>
      <w:bookmarkEnd w:id="312"/>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1C2663">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 xml:space="preserve">SIGNED SEALED AND DELIVERED by General Company Co ABN 123456789 in accordance with section 127(1) of the Corporations Act 2001</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Director</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Amanada                      _</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Director / Company Secretary (delete as applicable)</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Amanda                       _</w:t>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 xml:space="preserve">Name of Director</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Name of Director / Company Secretary (delete as applicable)</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 xml:space="preserve">SIGNED SEALED AND DELIVERED by Some One ABN 987654321 trading as Best Person Employee</w:t>
            </w:r>
            <w:r w:rsidR="00BA48EF">
              <w:rPr>
                <w:rFonts w:cs="Calibri"/>
                <w:b/>
                <w:bCs/>
                <w:color w:val="121E23"/>
                <w:lang w:eastAsia="en-AU"/>
              </w:rPr>
              <w:t/>
            </w:r>
            <w:r>
              <w:rPr>
                <w:rFonts w:cs="Calibri"/>
                <w:b/>
                <w:bCs/>
                <w:color w:val="121E23"/>
                <w:lang w:eastAsia="en-AU"/>
              </w:rPr>
              <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BA48EF"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r w:rsidR="00931E63"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Signature</w:t>
            </w:r>
            <w:r w:rsidR="00BA48EF">
              <w:rPr>
                <w:rFonts w:cs="Calibri"/>
                <w:color w:val="121E23"/>
                <w:lang w:eastAsia="en-AU"/>
              </w:rPr>
              <w:t/>
            </w:r>
            <w:r>
              <w:rPr>
                <w:rFonts w:cs="Calibri"/>
                <w:color w:val="121E23"/>
                <w:lang w:eastAsia="en-AU"/>
              </w:rPr>
              <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Some One                     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Witness</w:t>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You There                    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 xml:space="preserve">Name</w:t>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Name of Witness</w:t>
            </w:r>
            <w:r w:rsidR="00BA48EF">
              <w:rPr>
                <w:rFonts w:cs="Calibri"/>
                <w:color w:val="121E23"/>
                <w:lang w:eastAsia="en-AU"/>
              </w:rPr>
              <w:t/>
            </w:r>
            <w:r>
              <w:rPr>
                <w:rFonts w:cs="Calibri"/>
                <w:color w:val="121E23"/>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 xml:space="preserve"/>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r>
    </w:tbl>
    <w:p w:rsidR="00931E63" w:rsidRDefault="00931E63" w:rsidP="006358F1"/>
    <w:sectPr w:rsidR="00931E63">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625" w:rsidRDefault="00D14625" w:rsidP="006358F1">
      <w:r>
        <w:separator/>
      </w:r>
    </w:p>
  </w:endnote>
  <w:endnote w:type="continuationSeparator" w:id="0">
    <w:p w:rsidR="00D14625" w:rsidRDefault="00D14625"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 w:name="PRIMARYFOOTERSPECBEGIN2"/>
    <w:bookmarkEnd w:id="3"/>
    <w:r w:rsidRPr="007935F9">
      <w:rPr>
        <w:rFonts w:cs="Arial"/>
        <w:sz w:val="14"/>
      </w:rPr>
      <w:t xml:space="preserve">7022299_081.doc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625" w:rsidRDefault="00D14625" w:rsidP="006358F1">
      <w:r>
        <w:separator/>
      </w:r>
    </w:p>
  </w:footnote>
  <w:footnote w:type="continuationSeparator" w:id="0">
    <w:p w:rsidR="00D14625" w:rsidRDefault="00D14625"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D44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725"/>
      <w:gridCol w:w="5868"/>
    </w:tblGrid>
    <w:tr w:rsidR="00D44FA7" w:rsidRPr="00132A8C" w:rsidTr="00D44FA7">
      <w:tc>
        <w:tcPr>
          <w:tcW w:w="3820" w:type="dxa"/>
          <w:shd w:val="clear" w:color="auto" w:fill="auto"/>
        </w:tcPr>
        <w:p w:rsidR="00D44FA7" w:rsidRPr="00132A8C" w:rsidRDefault="00F52A3A" w:rsidP="00D44FA7">
          <w:pPr>
            <w:pStyle w:val="Header"/>
            <w:tabs>
              <w:tab w:val="clear" w:pos="8640"/>
              <w:tab w:val="right" w:pos="9594"/>
            </w:tabs>
            <w:ind w:left="-426" w:firstLine="426"/>
            <w:rPr>
              <w:b w:val="0"/>
              <w:sz w:val="22"/>
              <w:szCs w:val="22"/>
            </w:rPr>
          </w:pPr>
          <w:r>
            <w:rPr>
              <w:b w:val="0"/>
              <w:noProof/>
              <w:sz w:val="22"/>
              <w:szCs w:val="22"/>
              <w:lang w:eastAsia="en-AU"/>
            </w:rPr>
            <mc:AlternateContent>
              <mc:Choice Requires="wps">
                <w:drawing>
                  <wp:anchor distT="0" distB="0" distL="114300" distR="114300" simplePos="0" relativeHeight="251657216" behindDoc="1" locked="0" layoutInCell="0" allowOverlap="1">
                    <wp:simplePos x="0" y="0"/>
                    <wp:positionH relativeFrom="margin">
                      <wp:posOffset>399415</wp:posOffset>
                    </wp:positionH>
                    <wp:positionV relativeFrom="margin">
                      <wp:posOffset>3169920</wp:posOffset>
                    </wp:positionV>
                    <wp:extent cx="5237480" cy="3142615"/>
                    <wp:effectExtent l="0" t="1150620" r="0" b="65976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31.45pt;margin-top:249.6pt;width:412.4pt;height:247.45pt;rotation:-45;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" o:allowincell="f" filled="f" stroked="f">
                    <v:stroke joinstyle="round"/>
                    <o:lock v:ext="edit" shapetype="t"/>
                    <v:textbox style="mso-fit-shape-to-text:t">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85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11CB"/>
    <w:rsid w:val="001472AC"/>
    <w:rsid w:val="00193642"/>
    <w:rsid w:val="001C2663"/>
    <w:rsid w:val="001C32CF"/>
    <w:rsid w:val="001D0E6D"/>
    <w:rsid w:val="001D5B77"/>
    <w:rsid w:val="00227221"/>
    <w:rsid w:val="00267592"/>
    <w:rsid w:val="00281933"/>
    <w:rsid w:val="00287A7E"/>
    <w:rsid w:val="002A4D31"/>
    <w:rsid w:val="002F1639"/>
    <w:rsid w:val="00346E16"/>
    <w:rsid w:val="003D4F12"/>
    <w:rsid w:val="003F0905"/>
    <w:rsid w:val="00412D51"/>
    <w:rsid w:val="0041435C"/>
    <w:rsid w:val="004235B4"/>
    <w:rsid w:val="00443D8B"/>
    <w:rsid w:val="0045163A"/>
    <w:rsid w:val="004D45DB"/>
    <w:rsid w:val="004D77B1"/>
    <w:rsid w:val="005020B8"/>
    <w:rsid w:val="005130F6"/>
    <w:rsid w:val="00537E21"/>
    <w:rsid w:val="00574CD5"/>
    <w:rsid w:val="0059108D"/>
    <w:rsid w:val="005959B6"/>
    <w:rsid w:val="005A273D"/>
    <w:rsid w:val="005D2558"/>
    <w:rsid w:val="005F356D"/>
    <w:rsid w:val="005F5B00"/>
    <w:rsid w:val="00613293"/>
    <w:rsid w:val="006358F1"/>
    <w:rsid w:val="006E2B5E"/>
    <w:rsid w:val="0071264B"/>
    <w:rsid w:val="007259A7"/>
    <w:rsid w:val="0073719D"/>
    <w:rsid w:val="007764E5"/>
    <w:rsid w:val="007809C7"/>
    <w:rsid w:val="007935F9"/>
    <w:rsid w:val="008033D8"/>
    <w:rsid w:val="00837ECB"/>
    <w:rsid w:val="00845091"/>
    <w:rsid w:val="00891B7F"/>
    <w:rsid w:val="008F5DAE"/>
    <w:rsid w:val="00931E63"/>
    <w:rsid w:val="00971368"/>
    <w:rsid w:val="00A34606"/>
    <w:rsid w:val="00A756FF"/>
    <w:rsid w:val="00B14982"/>
    <w:rsid w:val="00B50AA5"/>
    <w:rsid w:val="00BA48EF"/>
    <w:rsid w:val="00BC6328"/>
    <w:rsid w:val="00C336E0"/>
    <w:rsid w:val="00CB6F11"/>
    <w:rsid w:val="00CF0A90"/>
    <w:rsid w:val="00CF4385"/>
    <w:rsid w:val="00D14625"/>
    <w:rsid w:val="00D44FA7"/>
    <w:rsid w:val="00D57F9E"/>
    <w:rsid w:val="00DD4F32"/>
    <w:rsid w:val="00E72FE6"/>
    <w:rsid w:val="00E7540F"/>
    <w:rsid w:val="00E95A91"/>
    <w:rsid w:val="00EF6AC7"/>
    <w:rsid w:val="00F0232C"/>
    <w:rsid w:val="00F30E80"/>
    <w:rsid w:val="00F50FAA"/>
    <w:rsid w:val="00F52A3A"/>
    <w:rsid w:val="00F74B9C"/>
    <w:rsid w:val="00FB4012"/>
    <w:rsid w:val="00FC6B7B"/>
    <w:rsid w:val="00FD23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49"/>
    <o:shapelayout v:ext="edit">
      <o:idmap v:ext="edit" data="1"/>
    </o:shapelayout>
  </w:shapeDefaults>
  <w:decimalSymbol w:val="."/>
  <w:listSeparator w:val=","/>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15814</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Jerry Han</cp:lastModifiedBy>
  <cp:revision>4</cp:revision>
  <cp:lastPrinted>2017-03-28T08:39:00Z</cp:lastPrinted>
  <dcterms:created xsi:type="dcterms:W3CDTF">2018-09-24T07:13:00Z</dcterms:created>
  <dcterms:modified xsi:type="dcterms:W3CDTF">2018-11-22T06:26:00Z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