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F9F" w:rsidRPr="00F86A87" w:rsidRDefault="00D72F9F" w:rsidP="00D72F9F">
      <w:pPr>
        <w:pStyle w:val="Heading4"/>
      </w:pPr>
      <w:r>
        <w:t>Modified Equations for Radioactive Decay</w:t>
      </w:r>
    </w:p>
    <w:p w:rsidR="00D72F9F" w:rsidRDefault="00D72F9F" w:rsidP="00D72F9F">
      <w:r>
        <w:t>The Bateman equations in their original form do not include variable starting amounts for each child in the decay chain, the various branching factors from one isotope to the next and a variable rate of production of the parent isotope.</w:t>
      </w:r>
    </w:p>
    <w:p w:rsidR="00D72F9F" w:rsidRDefault="00D72F9F" w:rsidP="00D72F9F">
      <w:r>
        <w:rPr>
          <w:noProof/>
          <w:lang w:eastAsia="en-GB"/>
        </w:rPr>
        <w:pict>
          <v:group id="_x0000_s1026" style="position:absolute;left:0;text-align:left;margin-left:-2.1pt;margin-top:3.05pt;width:433.05pt;height:263.15pt;z-index:251660288" coordorigin="1659,5073" coordsize="8661,5263">
            <v:shapetype id="_x0000_t202" coordsize="21600,21600" o:spt="202" path="m,l,21600r21600,l21600,xe">
              <v:stroke joinstyle="miter"/>
              <v:path gradientshapeok="t" o:connecttype="rect"/>
            </v:shapetype>
            <v:shape id="_x0000_s1027" type="#_x0000_t202" style="position:absolute;left:1659;top:5073;width:1676;height:520;mso-position-horizontal-relative:margin;mso-position-vertical-relative:margin;v-text-anchor:middle" strokecolor="black [3213]">
              <v:textbox inset="0,0,0,0">
                <w:txbxContent>
                  <w:p w:rsidR="00D72F9F" w:rsidRPr="001E24BC" w:rsidRDefault="00D72F9F" w:rsidP="00D72F9F">
                    <w:pPr>
                      <w:pStyle w:val="NoSpacing"/>
                      <w:jc w:val="center"/>
                      <w:rPr>
                        <w:sz w:val="18"/>
                        <w:szCs w:val="18"/>
                      </w:rPr>
                    </w:pPr>
                    <w:r w:rsidRPr="001E24BC">
                      <w:rPr>
                        <w:sz w:val="18"/>
                        <w:szCs w:val="18"/>
                      </w:rPr>
                      <w:t>Target species</w:t>
                    </w:r>
                  </w:p>
                </w:txbxContent>
              </v:textbox>
            </v:shape>
            <v:shape id="_x0000_s1028" type="#_x0000_t202" style="position:absolute;left:4729;top:5073;width:1676;height:520;mso-position-horizontal-relative:margin;mso-position-vertical-relative:margin;v-text-anchor:middle" strokecolor="black [3213]">
              <v:textbox inset="0,0,0,0">
                <w:txbxContent>
                  <w:p w:rsidR="00D72F9F" w:rsidRPr="001E24BC" w:rsidRDefault="00D72F9F" w:rsidP="00D72F9F">
                    <w:pPr>
                      <w:pStyle w:val="NoSpacing"/>
                      <w:jc w:val="center"/>
                      <w:rPr>
                        <w:sz w:val="18"/>
                        <w:szCs w:val="18"/>
                      </w:rPr>
                    </w:pPr>
                    <w:r>
                      <w:rPr>
                        <w:sz w:val="18"/>
                        <w:szCs w:val="18"/>
                      </w:rPr>
                      <w:t>Ion Beam</w:t>
                    </w:r>
                  </w:p>
                </w:txbxContent>
              </v:textbox>
            </v:shape>
            <v:shapetype id="_x0000_t32" coordsize="21600,21600" o:spt="32" o:oned="t" path="m,l21600,21600e" filled="f">
              <v:path arrowok="t" fillok="f" o:connecttype="none"/>
              <o:lock v:ext="edit" shapetype="t"/>
            </v:shapetype>
            <v:shape id="_x0000_s1029" type="#_x0000_t32" style="position:absolute;left:3335;top:5313;width:1394;height:0" o:connectortype="straight" strokecolor="black [3213]" strokeweight="3pt">
              <v:stroke endarrow="block"/>
              <v:shadow type="perspective" color="#7f7f7f [1601]" opacity=".5" offset="1pt" offset2="-1pt"/>
            </v:shape>
            <v:shape id="_x0000_s1030" type="#_x0000_t32" style="position:absolute;left:5570;top:5622;width:0;height:501" o:connectortype="straight" strokecolor="black [3213]" strokeweight="3pt">
              <v:stroke endarrow="block"/>
              <v:shadow type="perspective" color="#7f7f7f [1601]" opacity=".5" offset="1pt" offset2="-1pt"/>
            </v:shape>
            <v:shape id="_x0000_s1031" type="#_x0000_t202" style="position:absolute;left:4509;top:6123;width:2116;height:520;mso-position-horizontal-relative:margin;mso-position-vertical-relative:margin;v-text-anchor:middle" strokecolor="black [3213]">
              <v:textbox inset="0,0,0,0">
                <w:txbxContent>
                  <w:p w:rsidR="00D72F9F" w:rsidRPr="001E24BC" w:rsidRDefault="00D72F9F" w:rsidP="00D72F9F">
                    <w:pPr>
                      <w:pStyle w:val="NoSpacing"/>
                      <w:jc w:val="center"/>
                      <w:rPr>
                        <w:sz w:val="18"/>
                        <w:szCs w:val="18"/>
                      </w:rPr>
                    </w:pPr>
                    <w:r>
                      <w:rPr>
                        <w:sz w:val="18"/>
                        <w:szCs w:val="18"/>
                      </w:rPr>
                      <w:t>Product</w:t>
                    </w:r>
                    <w:r w:rsidRPr="001E24BC">
                      <w:rPr>
                        <w:sz w:val="18"/>
                        <w:szCs w:val="18"/>
                      </w:rPr>
                      <w:t xml:space="preserve"> </w:t>
                    </w:r>
                    <w:r>
                      <w:rPr>
                        <w:sz w:val="18"/>
                        <w:szCs w:val="18"/>
                      </w:rPr>
                      <w:t>S</w:t>
                    </w:r>
                    <w:r w:rsidRPr="001E24BC">
                      <w:rPr>
                        <w:sz w:val="18"/>
                        <w:szCs w:val="18"/>
                      </w:rPr>
                      <w:t>pecies</w:t>
                    </w:r>
                    <w:r>
                      <w:rPr>
                        <w:sz w:val="18"/>
                        <w:szCs w:val="18"/>
                      </w:rPr>
                      <w:t>/Decay Parent (1.1)</w:t>
                    </w:r>
                  </w:p>
                </w:txbxContent>
              </v:textbox>
            </v:shape>
            <v:shape id="_x0000_s1032" type="#_x0000_t32" style="position:absolute;left:3086;top:7082;width:0;height:501" o:connectortype="straight" strokecolor="black [3213]" strokeweight="3pt">
              <v:stroke endarrow="block"/>
              <v:shadow type="perspective" color="#7f7f7f [1601]" opacity=".5" offset="1pt" offset2="-1pt"/>
            </v:shape>
            <v:shape id="_x0000_s1033" type="#_x0000_t202" style="position:absolute;left:2251;top:7583;width:1676;height:520;mso-position-horizontal-relative:margin;mso-position-vertical-relative:margin;v-text-anchor:middle" strokecolor="black [3213]">
              <v:textbox inset="0,0,0,0">
                <w:txbxContent>
                  <w:p w:rsidR="00D72F9F" w:rsidRPr="007B15DD" w:rsidRDefault="00D72F9F" w:rsidP="00D72F9F">
                    <w:pPr>
                      <w:pStyle w:val="NoSpacing"/>
                      <w:jc w:val="center"/>
                      <w:rPr>
                        <w:sz w:val="18"/>
                        <w:szCs w:val="18"/>
                      </w:rPr>
                    </w:pPr>
                    <w:r>
                      <w:rPr>
                        <w:sz w:val="18"/>
                        <w:szCs w:val="18"/>
                      </w:rPr>
                      <w:t>Child Isotope A</w:t>
                    </w:r>
                    <w:r w:rsidRPr="00156B32">
                      <w:rPr>
                        <w:sz w:val="18"/>
                        <w:szCs w:val="18"/>
                        <w:vertAlign w:val="subscript"/>
                      </w:rPr>
                      <w:t>1</w:t>
                    </w:r>
                    <w:r>
                      <w:rPr>
                        <w:sz w:val="18"/>
                        <w:szCs w:val="18"/>
                      </w:rPr>
                      <w:t xml:space="preserve"> (2.1)</w:t>
                    </w:r>
                  </w:p>
                </w:txbxContent>
              </v:textbox>
            </v:shape>
            <v:shape id="_x0000_s1034" type="#_x0000_t32" style="position:absolute;left:3086;top:7082;width:3272;height:1" o:connectortype="straight" strokecolor="black [3213]" strokeweight="3pt">
              <v:shadow type="perspective" color="#7f7f7f [1601]" opacity=".5" offset="1pt" offset2="-1pt"/>
            </v:shape>
            <v:shape id="_x0000_s1035" type="#_x0000_t32" style="position:absolute;left:5570;top:6643;width:1;height:439;flip:y" o:connectortype="straight" strokecolor="black [3213]" strokeweight="3pt">
              <v:shadow type="perspective" color="#7f7f7f [1601]" opacity=".5" offset="1pt" offset2="-1pt"/>
            </v:shape>
            <v:shape id="_x0000_s1036" type="#_x0000_t32" style="position:absolute;left:5171;top:7082;width:0;height:501" o:connectortype="straight" strokecolor="black [3213]" strokeweight="3pt">
              <v:stroke endarrow="block"/>
              <v:shadow type="perspective" color="#7f7f7f [1601]" opacity=".5" offset="1pt" offset2="-1pt"/>
            </v:shape>
            <v:shape id="_x0000_s1037" type="#_x0000_t202" style="position:absolute;left:4343;top:7583;width:1676;height:520;mso-position-horizontal-relative:margin;mso-position-vertical-relative:margin;v-text-anchor:middle" strokecolor="black [3213]">
              <v:textbox inset="0,0,0,0">
                <w:txbxContent>
                  <w:p w:rsidR="00D72F9F" w:rsidRPr="001E24BC" w:rsidRDefault="00D72F9F" w:rsidP="00D72F9F">
                    <w:pPr>
                      <w:pStyle w:val="NoSpacing"/>
                      <w:jc w:val="center"/>
                      <w:rPr>
                        <w:sz w:val="18"/>
                        <w:szCs w:val="18"/>
                      </w:rPr>
                    </w:pPr>
                    <w:r>
                      <w:rPr>
                        <w:sz w:val="18"/>
                        <w:szCs w:val="18"/>
                      </w:rPr>
                      <w:t>Child Isotope A</w:t>
                    </w:r>
                    <w:r>
                      <w:rPr>
                        <w:sz w:val="18"/>
                        <w:szCs w:val="18"/>
                        <w:vertAlign w:val="subscript"/>
                      </w:rPr>
                      <w:t>2</w:t>
                    </w:r>
                    <w:r>
                      <w:rPr>
                        <w:sz w:val="18"/>
                        <w:szCs w:val="18"/>
                      </w:rPr>
                      <w:t xml:space="preserve"> (2.1)</w:t>
                    </w:r>
                  </w:p>
                </w:txbxContent>
              </v:textbox>
            </v:shape>
            <v:shape id="_x0000_s1038" type="#_x0000_t32" style="position:absolute;left:7816;top:7085;width:1667;height:2" o:connectortype="straight" strokecolor="black [3213]" strokeweight="3pt">
              <v:shadow type="perspective" color="#7f7f7f [1601]" opacity=".5" offset="1pt" offset2="-1pt"/>
            </v:shape>
            <v:shape id="_x0000_s1039" type="#_x0000_t32" style="position:absolute;left:6358;top:7080;width:1523;height:5" o:connectortype="straight" strokecolor="black [3213]" strokeweight="3pt">
              <v:stroke dashstyle="1 1" endcap="round"/>
              <v:shadow type="perspective" color="#7f7f7f [1601]" opacity=".5" offset="1pt" offset2="-1pt"/>
            </v:shape>
            <v:shape id="_x0000_s1040" type="#_x0000_t32" style="position:absolute;left:9472;top:7082;width:0;height:501" o:connectortype="straight" strokecolor="black [3213]" strokeweight="3pt">
              <v:stroke endarrow="block"/>
              <v:shadow type="perspective" color="#7f7f7f [1601]" opacity=".5" offset="1pt" offset2="-1pt"/>
            </v:shape>
            <v:shape id="_x0000_s1041" type="#_x0000_t202" style="position:absolute;left:8644;top:7583;width:1676;height:520;mso-position-horizontal-relative:margin;mso-position-vertical-relative:margin;v-text-anchor:middle" strokecolor="black [3213]">
              <v:textbox inset="0,0,0,0">
                <w:txbxContent>
                  <w:p w:rsidR="00D72F9F" w:rsidRPr="007B15DD" w:rsidRDefault="00D72F9F" w:rsidP="00D72F9F">
                    <w:pPr>
                      <w:pStyle w:val="NoSpacing"/>
                      <w:jc w:val="center"/>
                      <w:rPr>
                        <w:sz w:val="18"/>
                        <w:szCs w:val="18"/>
                      </w:rPr>
                    </w:pPr>
                    <w:r>
                      <w:rPr>
                        <w:sz w:val="18"/>
                        <w:szCs w:val="18"/>
                      </w:rPr>
                      <w:t xml:space="preserve">Child Isotope </w:t>
                    </w:r>
                    <w:proofErr w:type="gramStart"/>
                    <w:r>
                      <w:rPr>
                        <w:sz w:val="18"/>
                        <w:szCs w:val="18"/>
                      </w:rPr>
                      <w:t>A</w:t>
                    </w:r>
                    <w:r>
                      <w:rPr>
                        <w:sz w:val="18"/>
                        <w:szCs w:val="18"/>
                        <w:vertAlign w:val="subscript"/>
                      </w:rPr>
                      <w:t>n</w:t>
                    </w:r>
                    <w:proofErr w:type="gramEnd"/>
                    <w:r>
                      <w:rPr>
                        <w:sz w:val="18"/>
                        <w:szCs w:val="18"/>
                      </w:rPr>
                      <w:t xml:space="preserve"> (2.n)</w:t>
                    </w:r>
                  </w:p>
                </w:txbxContent>
              </v:textbox>
            </v:shape>
            <v:shape id="_x0000_s1042" type="#_x0000_t32" style="position:absolute;left:3086;top:8813;width:0;height:501" o:connectortype="straight" strokecolor="black [3213]" strokeweight="3pt">
              <v:stroke endarrow="block"/>
              <v:shadow type="perspective" color="#7f7f7f [1601]" opacity=".5" offset="1pt" offset2="-1pt"/>
            </v:shape>
            <v:shape id="_x0000_s1043" type="#_x0000_t202" style="position:absolute;left:2251;top:9314;width:1676;height:520;mso-position-horizontal-relative:margin;mso-position-vertical-relative:margin;v-text-anchor:middle" strokecolor="black [3213]">
              <v:textbox inset="0,0,0,0">
                <w:txbxContent>
                  <w:p w:rsidR="00D72F9F" w:rsidRPr="007B15DD" w:rsidRDefault="00D72F9F" w:rsidP="00D72F9F">
                    <w:pPr>
                      <w:pStyle w:val="NoSpacing"/>
                      <w:jc w:val="center"/>
                      <w:rPr>
                        <w:sz w:val="18"/>
                        <w:szCs w:val="18"/>
                      </w:rPr>
                    </w:pPr>
                    <w:r>
                      <w:rPr>
                        <w:sz w:val="18"/>
                        <w:szCs w:val="18"/>
                      </w:rPr>
                      <w:t>Child Isotope B</w:t>
                    </w:r>
                    <w:r w:rsidRPr="00156B32">
                      <w:rPr>
                        <w:sz w:val="18"/>
                        <w:szCs w:val="18"/>
                        <w:vertAlign w:val="subscript"/>
                      </w:rPr>
                      <w:t>1</w:t>
                    </w:r>
                    <w:r>
                      <w:rPr>
                        <w:sz w:val="18"/>
                        <w:szCs w:val="18"/>
                      </w:rPr>
                      <w:t xml:space="preserve"> (3.1)</w:t>
                    </w:r>
                  </w:p>
                </w:txbxContent>
              </v:textbox>
            </v:shape>
            <v:shape id="_x0000_s1044" type="#_x0000_t32" style="position:absolute;left:3086;top:8813;width:3272;height:1" o:connectortype="straight" strokecolor="black [3213]" strokeweight="3pt">
              <v:shadow type="perspective" color="#7f7f7f [1601]" opacity=".5" offset="1pt" offset2="-1pt"/>
            </v:shape>
            <v:shape id="_x0000_s1045" type="#_x0000_t32" style="position:absolute;left:5171;top:8813;width:0;height:501" o:connectortype="straight" strokecolor="black [3213]" strokeweight="3pt">
              <v:stroke endarrow="block"/>
              <v:shadow type="perspective" color="#7f7f7f [1601]" opacity=".5" offset="1pt" offset2="-1pt"/>
            </v:shape>
            <v:shape id="_x0000_s1046" type="#_x0000_t202" style="position:absolute;left:4343;top:9314;width:1676;height:520;mso-position-horizontal-relative:margin;mso-position-vertical-relative:margin;v-text-anchor:middle" strokecolor="black [3213]">
              <v:textbox inset="0,0,0,0">
                <w:txbxContent>
                  <w:p w:rsidR="00D72F9F" w:rsidRPr="007B15DD" w:rsidRDefault="00D72F9F" w:rsidP="00D72F9F">
                    <w:pPr>
                      <w:pStyle w:val="NoSpacing"/>
                      <w:jc w:val="center"/>
                      <w:rPr>
                        <w:sz w:val="18"/>
                        <w:szCs w:val="18"/>
                      </w:rPr>
                    </w:pPr>
                    <w:r>
                      <w:rPr>
                        <w:sz w:val="18"/>
                        <w:szCs w:val="18"/>
                      </w:rPr>
                      <w:t>Child Isotope B</w:t>
                    </w:r>
                    <w:r>
                      <w:rPr>
                        <w:sz w:val="18"/>
                        <w:szCs w:val="18"/>
                        <w:vertAlign w:val="subscript"/>
                      </w:rPr>
                      <w:t>2</w:t>
                    </w:r>
                    <w:r>
                      <w:rPr>
                        <w:sz w:val="18"/>
                        <w:szCs w:val="18"/>
                      </w:rPr>
                      <w:t xml:space="preserve"> (3.2)</w:t>
                    </w:r>
                  </w:p>
                </w:txbxContent>
              </v:textbox>
            </v:shape>
            <v:shape id="_x0000_s1047" type="#_x0000_t32" style="position:absolute;left:7816;top:8816;width:1667;height:2" o:connectortype="straight" strokecolor="black [3213]" strokeweight="3pt">
              <v:shadow type="perspective" color="#7f7f7f [1601]" opacity=".5" offset="1pt" offset2="-1pt"/>
            </v:shape>
            <v:shape id="_x0000_s1048" type="#_x0000_t32" style="position:absolute;left:6358;top:8811;width:1523;height:5" o:connectortype="straight" strokecolor="black [3213]" strokeweight="3pt">
              <v:stroke dashstyle="1 1" endcap="round"/>
              <v:shadow type="perspective" color="#7f7f7f [1601]" opacity=".5" offset="1pt" offset2="-1pt"/>
            </v:shape>
            <v:shape id="_x0000_s1049" type="#_x0000_t32" style="position:absolute;left:9472;top:8813;width:0;height:501" o:connectortype="straight" strokecolor="black [3213]" strokeweight="3pt">
              <v:stroke endarrow="block"/>
              <v:shadow type="perspective" color="#7f7f7f [1601]" opacity=".5" offset="1pt" offset2="-1pt"/>
            </v:shape>
            <v:shape id="_x0000_s1050" type="#_x0000_t202" style="position:absolute;left:8644;top:9314;width:1676;height:520;mso-position-horizontal-relative:margin;mso-position-vertical-relative:margin;v-text-anchor:middle" strokecolor="black [3213]">
              <v:textbox inset="0,0,0,0">
                <w:txbxContent>
                  <w:p w:rsidR="00D72F9F" w:rsidRPr="007B15DD" w:rsidRDefault="00D72F9F" w:rsidP="00D72F9F">
                    <w:pPr>
                      <w:pStyle w:val="NoSpacing"/>
                      <w:jc w:val="center"/>
                      <w:rPr>
                        <w:sz w:val="18"/>
                        <w:szCs w:val="18"/>
                      </w:rPr>
                    </w:pPr>
                    <w:r>
                      <w:rPr>
                        <w:sz w:val="18"/>
                        <w:szCs w:val="18"/>
                      </w:rPr>
                      <w:t xml:space="preserve">Child Isotope </w:t>
                    </w:r>
                    <w:proofErr w:type="spellStart"/>
                    <w:r>
                      <w:rPr>
                        <w:sz w:val="18"/>
                        <w:szCs w:val="18"/>
                      </w:rPr>
                      <w:t>B</w:t>
                    </w:r>
                    <w:r>
                      <w:rPr>
                        <w:sz w:val="18"/>
                        <w:szCs w:val="18"/>
                        <w:vertAlign w:val="subscript"/>
                      </w:rPr>
                      <w:t>n</w:t>
                    </w:r>
                    <w:proofErr w:type="spellEnd"/>
                    <w:r>
                      <w:rPr>
                        <w:sz w:val="18"/>
                        <w:szCs w:val="18"/>
                      </w:rPr>
                      <w:t xml:space="preserve"> (3.n)</w:t>
                    </w:r>
                  </w:p>
                </w:txbxContent>
              </v:textbox>
            </v:shape>
            <v:shape id="_x0000_s1051" type="#_x0000_t32" style="position:absolute;left:3085;top:8103;width:1;height:710;flip:y" o:connectortype="straight" strokecolor="black [3213]" strokeweight="3pt">
              <v:shadow type="perspective" color="#7f7f7f [1601]" opacity=".5" offset="1pt" offset2="-1pt"/>
            </v:shape>
            <v:shape id="_x0000_s1052" type="#_x0000_t32" style="position:absolute;left:5171;top:8177;width:0;height:437" o:connectortype="straight" strokecolor="black [3213]" strokeweight="3pt">
              <v:stroke dashstyle="1 1" endcap="round"/>
              <v:shadow type="perspective" color="#7f7f7f [1601]" opacity=".5" offset="1pt" offset2="-1pt"/>
            </v:shape>
            <v:shape id="_x0000_s1053" type="#_x0000_t32" style="position:absolute;left:9472;top:8177;width:0;height:437" o:connectortype="straight" strokecolor="black [3213]" strokeweight="3pt">
              <v:stroke dashstyle="1 1" endcap="round"/>
              <v:shadow type="perspective" color="#7f7f7f [1601]" opacity=".5" offset="1pt" offset2="-1pt"/>
            </v:shape>
            <v:shape id="_x0000_s1054" type="#_x0000_t32" style="position:absolute;left:5171;top:9899;width:0;height:437" o:connectortype="straight" strokecolor="black [3213]" strokeweight="3pt">
              <v:stroke dashstyle="1 1" endcap="round"/>
              <v:shadow type="perspective" color="#7f7f7f [1601]" opacity=".5" offset="1pt" offset2="-1pt"/>
            </v:shape>
            <v:shape id="_x0000_s1055" type="#_x0000_t32" style="position:absolute;left:3085;top:9899;width:0;height:437" o:connectortype="straight" strokecolor="black [3213]" strokeweight="3pt">
              <v:stroke dashstyle="1 1" endcap="round"/>
              <v:shadow type="perspective" color="#7f7f7f [1601]" opacity=".5" offset="1pt" offset2="-1pt"/>
            </v:shape>
            <v:shape id="_x0000_s1056" type="#_x0000_t32" style="position:absolute;left:9472;top:9899;width:0;height:437" o:connectortype="straight" strokecolor="black [3213]" strokeweight="3pt">
              <v:stroke dashstyle="1 1" endcap="round"/>
              <v:shadow type="perspective" color="#7f7f7f [1601]" opacity=".5" offset="1pt" offset2="-1pt"/>
            </v:shape>
            <v:shape id="_x0000_s1057" type="#_x0000_t32" style="position:absolute;left:5571;top:5740;width:1669;height:0" o:connectortype="straight" strokecolor="black [3213]" strokeweight="3pt">
              <v:shadow type="perspective" color="#7f7f7f [1601]" opacity=".5" offset="1pt" offset2="-1pt"/>
            </v:shape>
            <v:shape id="_x0000_s1058" type="#_x0000_t32" style="position:absolute;left:7240;top:5735;width:1523;height:5" o:connectortype="straight" strokecolor="black [3213]" strokeweight="3pt">
              <v:stroke dashstyle="1 1" endcap="round"/>
              <v:shadow type="perspective" color="#7f7f7f [1601]" opacity=".5" offset="1pt" offset2="-1pt"/>
            </v:shape>
            <v:shape id="_x0000_s1059" type="#_x0000_t202" style="position:absolute;left:8204;top:6123;width:2116;height:520;mso-position-horizontal-relative:margin;mso-position-vertical-relative:margin;v-text-anchor:middle" strokecolor="black [3213]">
              <v:textbox inset="0,0,0,0">
                <w:txbxContent>
                  <w:p w:rsidR="00D72F9F" w:rsidRPr="001E24BC" w:rsidRDefault="00D72F9F" w:rsidP="00D72F9F">
                    <w:pPr>
                      <w:pStyle w:val="NoSpacing"/>
                      <w:jc w:val="center"/>
                      <w:rPr>
                        <w:sz w:val="18"/>
                        <w:szCs w:val="18"/>
                      </w:rPr>
                    </w:pPr>
                    <w:r>
                      <w:rPr>
                        <w:sz w:val="18"/>
                        <w:szCs w:val="18"/>
                      </w:rPr>
                      <w:t>Product</w:t>
                    </w:r>
                    <w:r w:rsidRPr="001E24BC">
                      <w:rPr>
                        <w:sz w:val="18"/>
                        <w:szCs w:val="18"/>
                      </w:rPr>
                      <w:t xml:space="preserve"> </w:t>
                    </w:r>
                    <w:r>
                      <w:rPr>
                        <w:sz w:val="18"/>
                        <w:szCs w:val="18"/>
                      </w:rPr>
                      <w:t>S</w:t>
                    </w:r>
                    <w:r w:rsidRPr="001E24BC">
                      <w:rPr>
                        <w:sz w:val="18"/>
                        <w:szCs w:val="18"/>
                      </w:rPr>
                      <w:t>pecies</w:t>
                    </w:r>
                    <w:r>
                      <w:rPr>
                        <w:sz w:val="18"/>
                        <w:szCs w:val="18"/>
                      </w:rPr>
                      <w:t>/Decay Parent (1.n)</w:t>
                    </w:r>
                  </w:p>
                </w:txbxContent>
              </v:textbox>
            </v:shape>
            <v:shape id="_x0000_s1060" type="#_x0000_t32" style="position:absolute;left:9330;top:5740;width:1;height:383" o:connectortype="straight" strokecolor="black [3213]" strokeweight="3pt">
              <v:stroke endarrow="block"/>
              <v:shadow type="perspective" color="#7f7f7f [1601]" opacity=".5" offset="1pt" offset2="-1pt"/>
            </v:shape>
            <v:shape id="_x0000_s1061" type="#_x0000_t32" style="position:absolute;left:8706;top:5740;width:625;height:2" o:connectortype="straight" strokecolor="black [3213]" strokeweight="3pt">
              <v:shadow type="perspective" color="#7f7f7f [1601]" opacity=".5" offset="1pt" offset2="-1pt"/>
            </v:shape>
          </v:group>
        </w:pict>
      </w:r>
    </w:p>
    <w:p w:rsidR="00D72F9F" w:rsidRDefault="00D72F9F" w:rsidP="00D72F9F"/>
    <w:p w:rsidR="00D72F9F" w:rsidRDefault="00D72F9F" w:rsidP="00D72F9F"/>
    <w:p w:rsidR="00D72F9F" w:rsidRDefault="00D72F9F" w:rsidP="00D72F9F"/>
    <w:p w:rsidR="00D72F9F" w:rsidRDefault="00D72F9F" w:rsidP="00D72F9F"/>
    <w:p w:rsidR="00D72F9F" w:rsidRDefault="00D72F9F" w:rsidP="00D72F9F"/>
    <w:p w:rsidR="00D72F9F" w:rsidRDefault="00D72F9F" w:rsidP="00D72F9F"/>
    <w:p w:rsidR="00D72F9F" w:rsidRDefault="00D72F9F" w:rsidP="00D72F9F"/>
    <w:p w:rsidR="00D72F9F" w:rsidRDefault="00D72F9F" w:rsidP="00D72F9F"/>
    <w:p w:rsidR="00D72F9F" w:rsidRDefault="00D72F9F" w:rsidP="00D72F9F"/>
    <w:p w:rsidR="00D72F9F" w:rsidRDefault="00D72F9F" w:rsidP="00D72F9F">
      <w:r>
        <w:t xml:space="preserve">The target species is irradiated by an ion beam that creates a number of radioactive (and some stable) parent isotopes.  The unstable of </w:t>
      </w:r>
      <w:proofErr w:type="gramStart"/>
      <w:r>
        <w:t>these</w:t>
      </w:r>
      <w:proofErr w:type="gramEnd"/>
      <w:r>
        <w:t xml:space="preserve"> then decay, and at each level there may be a chance that the parent decays into several different child isotopes with varying probabilities (branching factors).</w:t>
      </w:r>
    </w:p>
    <w:p w:rsidR="00D72F9F" w:rsidRDefault="00D72F9F" w:rsidP="00D72F9F">
      <w:r>
        <w:t>Taking the example of one decay chain:</w:t>
      </w:r>
      <w:r>
        <w:rPr>
          <w:noProof/>
          <w:lang w:eastAsia="en-GB"/>
        </w:rPr>
        <w:pict>
          <v:group id="_x0000_s1062" style="position:absolute;left:0;text-align:left;margin-left:76.85pt;margin-top:26.4pt;width:261.45pt;height:234.5pt;z-index:251661312;mso-position-horizontal-relative:text;mso-position-vertical-relative:text" coordorigin="3238,2930" coordsize="5229,4690">
            <v:shape id="_x0000_s1063" type="#_x0000_t202" style="position:absolute;left:3238;top:2930;width:2116;height:520;mso-position-horizontal-relative:margin;mso-position-vertical-relative:margin;v-text-anchor:middle" strokecolor="black [3213]">
              <v:textbox inset="0,0,0,0">
                <w:txbxContent>
                  <w:p w:rsidR="00D72F9F" w:rsidRPr="001E24BC" w:rsidRDefault="00D72F9F" w:rsidP="00D72F9F">
                    <w:pPr>
                      <w:pStyle w:val="NoSpacing"/>
                      <w:jc w:val="center"/>
                      <w:rPr>
                        <w:sz w:val="18"/>
                        <w:szCs w:val="18"/>
                      </w:rPr>
                    </w:pPr>
                    <w:r w:rsidRPr="001E24BC">
                      <w:rPr>
                        <w:sz w:val="18"/>
                        <w:szCs w:val="18"/>
                      </w:rPr>
                      <w:t>Target species</w:t>
                    </w:r>
                  </w:p>
                </w:txbxContent>
              </v:textbox>
            </v:shape>
            <v:shape id="_x0000_s1064" type="#_x0000_t202" style="position:absolute;left:3238;top:4320;width:2116;height:520;mso-position-horizontal-relative:margin;mso-position-vertical-relative:margin;v-text-anchor:middle" strokecolor="black [3213]">
              <v:textbox inset="0,0,0,0">
                <w:txbxContent>
                  <w:p w:rsidR="00D72F9F" w:rsidRPr="001E24BC" w:rsidRDefault="00D72F9F" w:rsidP="00D72F9F">
                    <w:pPr>
                      <w:pStyle w:val="NoSpacing"/>
                      <w:jc w:val="center"/>
                      <w:rPr>
                        <w:sz w:val="18"/>
                        <w:szCs w:val="18"/>
                      </w:rPr>
                    </w:pPr>
                    <w:r>
                      <w:rPr>
                        <w:sz w:val="18"/>
                        <w:szCs w:val="18"/>
                      </w:rPr>
                      <w:t>Product</w:t>
                    </w:r>
                    <w:r w:rsidRPr="001E24BC">
                      <w:rPr>
                        <w:sz w:val="18"/>
                        <w:szCs w:val="18"/>
                      </w:rPr>
                      <w:t xml:space="preserve"> </w:t>
                    </w:r>
                    <w:r>
                      <w:rPr>
                        <w:sz w:val="18"/>
                        <w:szCs w:val="18"/>
                      </w:rPr>
                      <w:t>S</w:t>
                    </w:r>
                    <w:r w:rsidRPr="001E24BC">
                      <w:rPr>
                        <w:sz w:val="18"/>
                        <w:szCs w:val="18"/>
                      </w:rPr>
                      <w:t>pecies</w:t>
                    </w:r>
                    <w:r>
                      <w:rPr>
                        <w:sz w:val="18"/>
                        <w:szCs w:val="18"/>
                      </w:rPr>
                      <w:t>/Decay Parent (1.1)</w:t>
                    </w:r>
                  </w:p>
                </w:txbxContent>
              </v:textbox>
            </v:shape>
            <v:shape id="_x0000_s1065" type="#_x0000_t202" style="position:absolute;left:3238;top:5710;width:2116;height:520;mso-position-horizontal-relative:margin;mso-position-vertical-relative:margin;v-text-anchor:middle" strokecolor="black [3213]">
              <v:textbox inset="0,0,0,0">
                <w:txbxContent>
                  <w:p w:rsidR="00D72F9F" w:rsidRPr="007B15DD" w:rsidRDefault="00D72F9F" w:rsidP="00D72F9F">
                    <w:pPr>
                      <w:pStyle w:val="NoSpacing"/>
                      <w:jc w:val="center"/>
                      <w:rPr>
                        <w:sz w:val="18"/>
                        <w:szCs w:val="18"/>
                      </w:rPr>
                    </w:pPr>
                    <w:r>
                      <w:rPr>
                        <w:sz w:val="18"/>
                        <w:szCs w:val="18"/>
                      </w:rPr>
                      <w:t>Child Isotope A</w:t>
                    </w:r>
                    <w:r w:rsidRPr="00156B32">
                      <w:rPr>
                        <w:sz w:val="18"/>
                        <w:szCs w:val="18"/>
                        <w:vertAlign w:val="subscript"/>
                      </w:rPr>
                      <w:t>1</w:t>
                    </w:r>
                    <w:r>
                      <w:rPr>
                        <w:sz w:val="18"/>
                        <w:szCs w:val="18"/>
                      </w:rPr>
                      <w:t xml:space="preserve"> (2.1)</w:t>
                    </w:r>
                  </w:p>
                </w:txbxContent>
              </v:textbox>
            </v:shape>
            <v:shape id="_x0000_s1066" type="#_x0000_t202" style="position:absolute;left:3238;top:7100;width:2116;height:520;mso-position-horizontal-relative:margin;mso-position-vertical-relative:margin;v-text-anchor:middle" strokecolor="black [3213]">
              <v:textbox inset="0,0,0,0">
                <w:txbxContent>
                  <w:p w:rsidR="00D72F9F" w:rsidRPr="007B15DD" w:rsidRDefault="00D72F9F" w:rsidP="00D72F9F">
                    <w:pPr>
                      <w:pStyle w:val="NoSpacing"/>
                      <w:jc w:val="center"/>
                      <w:rPr>
                        <w:sz w:val="18"/>
                        <w:szCs w:val="18"/>
                      </w:rPr>
                    </w:pPr>
                    <w:r>
                      <w:rPr>
                        <w:sz w:val="18"/>
                        <w:szCs w:val="18"/>
                      </w:rPr>
                      <w:t>Child Isotope B</w:t>
                    </w:r>
                    <w:r w:rsidRPr="00156B32">
                      <w:rPr>
                        <w:sz w:val="18"/>
                        <w:szCs w:val="18"/>
                        <w:vertAlign w:val="subscript"/>
                      </w:rPr>
                      <w:t>1</w:t>
                    </w:r>
                    <w:r>
                      <w:rPr>
                        <w:sz w:val="18"/>
                        <w:szCs w:val="18"/>
                      </w:rPr>
                      <w:t xml:space="preserve"> (3.1)</w:t>
                    </w:r>
                  </w:p>
                </w:txbxContent>
              </v:textbox>
            </v:shape>
            <v:shape id="_x0000_s1067" type="#_x0000_t32" style="position:absolute;left:4299;top:3450;width:0;height:870" o:connectortype="straight" strokecolor="black [3213]" strokeweight="3pt">
              <v:stroke endarrow="block"/>
              <v:shadow type="perspective" color="#7f7f7f [1601]" opacity=".5" offset="1pt" offset2="-1pt"/>
            </v:shape>
            <v:shape id="_x0000_s1068" type="#_x0000_t202" style="position:absolute;left:4541;top:3629;width:3016;height:520;mso-position-horizontal-relative:margin;mso-position-vertical-relative:margin;v-text-anchor:middle" filled="f" stroked="f" strokecolor="black [3213]">
              <v:textbox inset="0,0,0,0">
                <w:txbxContent>
                  <w:p w:rsidR="00D72F9F" w:rsidRPr="001E24BC" w:rsidRDefault="00D72F9F" w:rsidP="00D72F9F">
                    <w:pPr>
                      <w:pStyle w:val="NoSpacing"/>
                      <w:rPr>
                        <w:sz w:val="18"/>
                        <w:szCs w:val="18"/>
                      </w:rPr>
                    </w:pPr>
                    <w:r>
                      <w:rPr>
                        <w:sz w:val="18"/>
                        <w:szCs w:val="18"/>
                      </w:rPr>
                      <w:t>Parent isotope created at a rate ω</w:t>
                    </w:r>
                  </w:p>
                </w:txbxContent>
              </v:textbox>
            </v:shape>
            <v:shape id="_x0000_s1069" type="#_x0000_t32" style="position:absolute;left:4299;top:4840;width:0;height:870" o:connectortype="straight" strokecolor="black [3213]" strokeweight="3pt">
              <v:stroke endarrow="block"/>
              <v:shadow type="perspective" color="#7f7f7f [1601]" opacity=".5" offset="1pt" offset2="-1pt"/>
            </v:shape>
            <v:shape id="_x0000_s1070" type="#_x0000_t32" style="position:absolute;left:4299;top:6230;width:0;height:870" o:connectortype="straight" strokecolor="black [3213]" strokeweight="3pt">
              <v:stroke endarrow="block"/>
              <v:shadow type="perspective" color="#7f7f7f [1601]" opacity=".5" offset="1pt" offset2="-1pt"/>
            </v:shape>
            <v:shape id="_x0000_s1071" type="#_x0000_t202" style="position:absolute;left:4541;top:5011;width:3926;height:520;mso-position-horizontal-relative:margin;mso-position-vertical-relative:margin;v-text-anchor:middle" filled="f" stroked="f" strokecolor="black [3213]">
              <v:textbox inset="0,0,0,0">
                <w:txbxContent>
                  <w:p w:rsidR="00D72F9F" w:rsidRPr="007B15DD" w:rsidRDefault="00D72F9F" w:rsidP="00D72F9F">
                    <w:pPr>
                      <w:pStyle w:val="NoSpacing"/>
                      <w:rPr>
                        <w:sz w:val="18"/>
                        <w:szCs w:val="18"/>
                        <w:vertAlign w:val="subscript"/>
                      </w:rPr>
                    </w:pPr>
                    <w:r>
                      <w:rPr>
                        <w:sz w:val="18"/>
                        <w:szCs w:val="18"/>
                      </w:rPr>
                      <w:t>Decays at rate λ</w:t>
                    </w:r>
                    <w:r>
                      <w:rPr>
                        <w:sz w:val="18"/>
                        <w:szCs w:val="18"/>
                        <w:vertAlign w:val="subscript"/>
                      </w:rPr>
                      <w:t>1</w:t>
                    </w:r>
                    <w:r>
                      <w:rPr>
                        <w:sz w:val="18"/>
                        <w:szCs w:val="18"/>
                      </w:rPr>
                      <w:t xml:space="preserve"> with branching factor b</w:t>
                    </w:r>
                    <w:r>
                      <w:rPr>
                        <w:sz w:val="18"/>
                        <w:szCs w:val="18"/>
                        <w:vertAlign w:val="subscript"/>
                      </w:rPr>
                      <w:t>1</w:t>
                    </w:r>
                    <w:proofErr w:type="gramStart"/>
                    <w:r>
                      <w:rPr>
                        <w:sz w:val="18"/>
                        <w:szCs w:val="18"/>
                        <w:vertAlign w:val="subscript"/>
                      </w:rPr>
                      <w:t>,2</w:t>
                    </w:r>
                    <w:proofErr w:type="gramEnd"/>
                  </w:p>
                </w:txbxContent>
              </v:textbox>
            </v:shape>
            <v:shape id="_x0000_s1072" type="#_x0000_t202" style="position:absolute;left:4541;top:6378;width:3926;height:520;mso-position-horizontal-relative:margin;mso-position-vertical-relative:margin;v-text-anchor:middle" filled="f" stroked="f" strokecolor="black [3213]">
              <v:textbox inset="0,0,0,0">
                <w:txbxContent>
                  <w:p w:rsidR="00D72F9F" w:rsidRPr="007B15DD" w:rsidRDefault="00D72F9F" w:rsidP="00D72F9F">
                    <w:pPr>
                      <w:pStyle w:val="NoSpacing"/>
                      <w:rPr>
                        <w:sz w:val="18"/>
                        <w:szCs w:val="18"/>
                        <w:vertAlign w:val="subscript"/>
                      </w:rPr>
                    </w:pPr>
                    <w:r>
                      <w:rPr>
                        <w:sz w:val="18"/>
                        <w:szCs w:val="18"/>
                      </w:rPr>
                      <w:t>Decays at rate λ</w:t>
                    </w:r>
                    <w:r>
                      <w:rPr>
                        <w:sz w:val="18"/>
                        <w:szCs w:val="18"/>
                        <w:vertAlign w:val="subscript"/>
                      </w:rPr>
                      <w:t>2</w:t>
                    </w:r>
                    <w:r>
                      <w:rPr>
                        <w:sz w:val="18"/>
                        <w:szCs w:val="18"/>
                      </w:rPr>
                      <w:t xml:space="preserve"> with branching factor b</w:t>
                    </w:r>
                    <w:r>
                      <w:rPr>
                        <w:sz w:val="18"/>
                        <w:szCs w:val="18"/>
                        <w:vertAlign w:val="subscript"/>
                      </w:rPr>
                      <w:t>2</w:t>
                    </w:r>
                    <w:proofErr w:type="gramStart"/>
                    <w:r>
                      <w:rPr>
                        <w:sz w:val="18"/>
                        <w:szCs w:val="18"/>
                        <w:vertAlign w:val="subscript"/>
                      </w:rPr>
                      <w:t>,3</w:t>
                    </w:r>
                    <w:proofErr w:type="gramEnd"/>
                  </w:p>
                </w:txbxContent>
              </v:textbox>
            </v:shape>
          </v:group>
        </w:pict>
      </w:r>
    </w:p>
    <w:p w:rsidR="00D72F9F" w:rsidRDefault="00D72F9F" w:rsidP="00D72F9F"/>
    <w:p w:rsidR="00D72F9F" w:rsidRDefault="00D72F9F" w:rsidP="00D72F9F"/>
    <w:p w:rsidR="00D72F9F" w:rsidRDefault="00D72F9F" w:rsidP="00D72F9F"/>
    <w:p w:rsidR="00D72F9F" w:rsidRDefault="00D72F9F" w:rsidP="00D72F9F"/>
    <w:p w:rsidR="00D72F9F" w:rsidRDefault="00D72F9F" w:rsidP="00D72F9F"/>
    <w:p w:rsidR="00D72F9F" w:rsidRDefault="00D72F9F" w:rsidP="00D72F9F"/>
    <w:p w:rsidR="00D72F9F" w:rsidRDefault="00D72F9F" w:rsidP="00D72F9F"/>
    <w:p w:rsidR="00D72F9F" w:rsidRDefault="00D72F9F" w:rsidP="00D72F9F">
      <w:r>
        <w:lastRenderedPageBreak/>
        <w:t>Bateman took advantage of Laplace Transforms and, after exploring the complexities of solving the differential equations in the time domain, I decided to use the Laplace Transform ‘s’ domain instead.  By using Laplace Transforms the differential equation can be solved by algebraic manipulation.</w:t>
      </w:r>
    </w:p>
    <w:p w:rsidR="00D72F9F" w:rsidRDefault="00D72F9F" w:rsidP="00D72F9F">
      <w:r>
        <w:t>The transform is defined as follows:</w:t>
      </w:r>
    </w:p>
    <w:p w:rsidR="00D72F9F" w:rsidRDefault="00D72F9F" w:rsidP="00D72F9F">
      <w:pPr>
        <w:rPr>
          <w:rFonts w:eastAsiaTheme="minorEastAsia"/>
          <w:sz w:val="22"/>
        </w:rPr>
      </w:pPr>
      <m:oMathPara>
        <m:oMath>
          <m:r>
            <w:rPr>
              <w:rFonts w:ascii="Cambria Math" w:hAnsi="Cambria Math"/>
            </w:rPr>
            <m:t>F(s)≡</m:t>
          </m:r>
          <m:nary>
            <m:naryPr>
              <m:limLoc m:val="subSup"/>
              <m:ctrlPr>
                <w:rPr>
                  <w:rFonts w:ascii="Cambria Math" w:hAnsi="Cambria Math"/>
                  <w:i/>
                  <w:sz w:val="22"/>
                </w:rPr>
              </m:ctrlPr>
            </m:naryPr>
            <m:sub>
              <m:r>
                <w:rPr>
                  <w:rFonts w:ascii="Cambria Math" w:hAnsi="Cambria Math"/>
                </w:rPr>
                <m:t>0</m:t>
              </m:r>
            </m:sub>
            <m:sup>
              <m:r>
                <w:rPr>
                  <w:rFonts w:ascii="Cambria Math" w:hAnsi="Cambria Math"/>
                </w:rPr>
                <m:t>∞</m:t>
              </m:r>
            </m:sup>
            <m:e>
              <m:r>
                <w:rPr>
                  <w:rFonts w:ascii="Cambria Math" w:hAnsi="Cambria Math"/>
                </w:rPr>
                <m:t>f(t)</m:t>
              </m:r>
              <m:sSup>
                <m:sSupPr>
                  <m:ctrlPr>
                    <w:rPr>
                      <w:rFonts w:ascii="Cambria Math" w:hAnsi="Cambria Math"/>
                      <w:i/>
                      <w:sz w:val="22"/>
                    </w:rPr>
                  </m:ctrlPr>
                </m:sSupPr>
                <m:e>
                  <m:r>
                    <w:rPr>
                      <w:rFonts w:ascii="Cambria Math" w:hAnsi="Cambria Math"/>
                    </w:rPr>
                    <m:t>e</m:t>
                  </m:r>
                </m:e>
                <m:sup>
                  <m:r>
                    <w:rPr>
                      <w:rFonts w:ascii="Cambria Math" w:hAnsi="Cambria Math"/>
                    </w:rPr>
                    <m:t>-st</m:t>
                  </m:r>
                </m:sup>
              </m:sSup>
              <m:r>
                <w:rPr>
                  <w:rFonts w:ascii="Cambria Math" w:hAnsi="Cambria Math"/>
                </w:rPr>
                <m:t>dt</m:t>
              </m:r>
            </m:e>
          </m:nary>
        </m:oMath>
      </m:oMathPara>
    </w:p>
    <w:p w:rsidR="00D72F9F" w:rsidRDefault="00D72F9F" w:rsidP="00D72F9F">
      <w:r>
        <w:t xml:space="preserve">[Mathematical Methods for Physics and Engineering Riley, Hobson, </w:t>
      </w:r>
      <w:proofErr w:type="spellStart"/>
      <w:r>
        <w:t>Bence</w:t>
      </w:r>
      <w:proofErr w:type="spellEnd"/>
      <w:r>
        <w:t>]</w:t>
      </w:r>
    </w:p>
    <w:p w:rsidR="00D72F9F" w:rsidRDefault="00D72F9F" w:rsidP="00D72F9F">
      <w:r>
        <w:t>First, the equation must be constructed in the time domain.  The rate of change of the parent isotope is determined by the rate of production due to the ion beam and the rate of loss due to radioactive decay.</w:t>
      </w:r>
    </w:p>
    <w:p w:rsidR="00D72F9F" w:rsidRDefault="00D72F9F" w:rsidP="00D72F9F">
      <w:pPr>
        <w:pStyle w:val="NoSpacing"/>
      </w:pPr>
      <m:oMathPara>
        <m:oMath>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oMath>
      </m:oMathPara>
    </w:p>
    <w:p w:rsidR="00D72F9F" w:rsidRDefault="00D72F9F" w:rsidP="00D72F9F"/>
    <w:p w:rsidR="00D72F9F" w:rsidRDefault="00D72F9F" w:rsidP="00D72F9F">
      <w:r>
        <w:t xml:space="preserve">This can be transformed into </w:t>
      </w:r>
      <w:proofErr w:type="gramStart"/>
      <w:r>
        <w:t>the ‘s’</w:t>
      </w:r>
      <w:proofErr w:type="gramEnd"/>
      <w:r>
        <w:t xml:space="preserve"> domain using a table of standard transforms.</w:t>
      </w:r>
    </w:p>
    <w:p w:rsidR="00D72F9F" w:rsidRDefault="00D72F9F" w:rsidP="00D72F9F">
      <m:oMathPara>
        <m:oMath>
          <m:r>
            <m:rPr>
              <m:scr m:val="script"/>
            </m:rPr>
            <w:rPr>
              <w:rFonts w:ascii="Cambria Math" w:hAnsi="Cambria Math"/>
            </w:rPr>
            <m:t>L</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t</m:t>
                  </m:r>
                </m:e>
              </m:d>
            </m:e>
          </m:d>
          <m:r>
            <w:rPr>
              <w:rFonts w:ascii="Cambria Math" w:hAnsi="Cambria Math"/>
            </w:rPr>
            <m:t>=s</m:t>
          </m:r>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oMath>
      </m:oMathPara>
    </w:p>
    <w:p w:rsidR="00D72F9F" w:rsidRDefault="00D72F9F" w:rsidP="00D72F9F">
      <w:pPr>
        <w:rPr>
          <w:rFonts w:eastAsiaTheme="minorEastAsia"/>
        </w:rPr>
      </w:pPr>
      <m:oMathPara>
        <m:oMath>
          <m:r>
            <m:rPr>
              <m:scr m:val="script"/>
            </m:rPr>
            <w:rPr>
              <w:rFonts w:ascii="Cambria Math" w:hAnsi="Cambria Math"/>
            </w:rPr>
            <m:t>L</m:t>
          </m:r>
          <m:d>
            <m:dPr>
              <m:begChr m:val="{"/>
              <m:endChr m:val="}"/>
              <m:ctrlPr>
                <w:rPr>
                  <w:rFonts w:ascii="Cambria Math"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s</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m:oMathPara>
    </w:p>
    <w:p w:rsidR="00D72F9F" w:rsidRDefault="00D72F9F" w:rsidP="00D72F9F">
      <w:pPr>
        <w:rPr>
          <w:rFonts w:eastAsiaTheme="minorEastAsia"/>
        </w:rPr>
      </w:pPr>
      <w:r>
        <w:rPr>
          <w:rFonts w:eastAsiaTheme="minorEastAsia"/>
        </w:rPr>
        <w:t xml:space="preserve">The terms are manipulated algebraically in </w:t>
      </w:r>
      <w:proofErr w:type="gramStart"/>
      <w:r>
        <w:rPr>
          <w:rFonts w:eastAsiaTheme="minorEastAsia"/>
        </w:rPr>
        <w:t>the ‘s’</w:t>
      </w:r>
      <w:proofErr w:type="gramEnd"/>
      <w:r>
        <w:rPr>
          <w:rFonts w:eastAsiaTheme="minorEastAsia"/>
        </w:rPr>
        <w:t xml:space="preserve"> domain to make N</w:t>
      </w:r>
      <w:r>
        <w:rPr>
          <w:rFonts w:eastAsiaTheme="minorEastAsia"/>
          <w:vertAlign w:val="subscript"/>
        </w:rPr>
        <w:t>1</w:t>
      </w:r>
      <w:r>
        <w:rPr>
          <w:rFonts w:eastAsiaTheme="minorEastAsia"/>
        </w:rPr>
        <w:t>(s) the subject.</w:t>
      </w:r>
    </w:p>
    <w:p w:rsidR="00D72F9F" w:rsidRDefault="00D72F9F" w:rsidP="00D72F9F">
      <m:oMathPara>
        <m:oMath>
          <m:r>
            <w:rPr>
              <w:rFonts w:ascii="Cambria Math" w:hAnsi="Cambria Math"/>
            </w:rPr>
            <m:t>s</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f>
            <m:fPr>
              <m:ctrlPr>
                <w:rPr>
                  <w:rFonts w:ascii="Cambria Math" w:hAnsi="Cambria Math"/>
                </w:rPr>
              </m:ctrlPr>
            </m:fPr>
            <m:num>
              <m:r>
                <w:rPr>
                  <w:rFonts w:ascii="Cambria Math" w:hAnsi="Cambria Math"/>
                </w:rPr>
                <m:t>ω</m:t>
              </m:r>
            </m:num>
            <m:den>
              <m:r>
                <w:rPr>
                  <w:rFonts w:ascii="Cambria Math" w:hAnsi="Cambria Math"/>
                </w:rPr>
                <m:t>s</m:t>
              </m:r>
            </m:den>
          </m:f>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w:rPr>
                  <w:rFonts w:ascii="Cambria Math" w:hAnsi="Cambria Math"/>
                </w:rPr>
                <m:t>s</m:t>
              </m:r>
            </m:e>
          </m:d>
        </m:oMath>
      </m:oMathPara>
    </w:p>
    <w:p w:rsidR="00D72F9F" w:rsidRDefault="00D72F9F" w:rsidP="00D72F9F">
      <w:pPr>
        <w:rPr>
          <w:rFonts w:eastAsiaTheme="minorEastAsia"/>
        </w:rPr>
      </w:pPr>
      <m:oMathPara>
        <m:oMath>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λ</m:t>
                  </m:r>
                </m:e>
                <m:sub>
                  <m:r>
                    <m:rPr>
                      <m:sty m:val="p"/>
                    </m:rPr>
                    <w:rPr>
                      <w:rFonts w:ascii="Cambria Math" w:eastAsiaTheme="minorEastAsia" w:hAnsi="Cambria Math"/>
                    </w:rPr>
                    <m:t>1</m:t>
                  </m:r>
                </m:sub>
              </m:sSub>
              <m:r>
                <m:rPr>
                  <m:sty m:val="p"/>
                </m:rPr>
                <w:rPr>
                  <w:rFonts w:ascii="Cambria Math" w:eastAsiaTheme="minorEastAsia" w:hAnsi="Cambria Math"/>
                </w:rPr>
                <m:t>)</m:t>
              </m:r>
            </m:den>
          </m:f>
          <m:d>
            <m:dPr>
              <m:ctrlPr>
                <w:rPr>
                  <w:rFonts w:ascii="Cambria Math" w:hAnsi="Cambria Math"/>
                </w:rPr>
              </m:ctrlPr>
            </m:dPr>
            <m:e>
              <m:f>
                <m:fPr>
                  <m:ctrlPr>
                    <w:rPr>
                      <w:rFonts w:ascii="Cambria Math" w:hAnsi="Cambria Math"/>
                    </w:rPr>
                  </m:ctrlPr>
                </m:fPr>
                <m:num>
                  <m:r>
                    <w:rPr>
                      <w:rFonts w:ascii="Cambria Math" w:hAnsi="Cambria Math"/>
                    </w:rPr>
                    <m:t>ω</m:t>
                  </m:r>
                </m:num>
                <m:den>
                  <m:r>
                    <w:rPr>
                      <w:rFonts w:ascii="Cambria Math" w:hAnsi="Cambria Math"/>
                    </w:rPr>
                    <m:t>s</m:t>
                  </m:r>
                </m:den>
              </m:f>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1</m:t>
                  </m:r>
                </m:sub>
              </m:sSub>
              <m:r>
                <m:rPr>
                  <m:sty m:val="p"/>
                </m:rPr>
                <w:rPr>
                  <w:rFonts w:ascii="Cambria Math" w:eastAsiaTheme="minorEastAsia" w:hAnsi="Cambria Math"/>
                </w:rPr>
                <m:t>(0)</m:t>
              </m:r>
            </m:e>
          </m:d>
        </m:oMath>
      </m:oMathPara>
    </w:p>
    <w:p w:rsidR="00D72F9F" w:rsidRDefault="00D72F9F" w:rsidP="00D72F9F">
      <w:pPr>
        <w:rPr>
          <w:rFonts w:eastAsiaTheme="minorEastAsia"/>
        </w:rPr>
      </w:pPr>
      <w:r>
        <w:rPr>
          <w:rFonts w:eastAsiaTheme="minorEastAsia"/>
        </w:rPr>
        <w:t>A table of standard transforms may then be used to transform the function into the time domain.</w:t>
      </w:r>
    </w:p>
    <w:p w:rsidR="00D72F9F" w:rsidRDefault="00D72F9F" w:rsidP="00D72F9F">
      <w:pPr>
        <w:rPr>
          <w:rFonts w:eastAsiaTheme="minorEastAsia"/>
        </w:rPr>
      </w:pPr>
      <m:oMathPara>
        <m:oMath>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ω</m:t>
          </m:r>
          <m:f>
            <m:fPr>
              <m:ctrlPr>
                <w:rPr>
                  <w:rFonts w:ascii="Cambria Math" w:hAnsi="Cambria Math"/>
                </w:rPr>
              </m:ctrlPr>
            </m:fPr>
            <m:num>
              <m:r>
                <m:rPr>
                  <m:sty m:val="p"/>
                </m:rPr>
                <w:rPr>
                  <w:rFonts w:ascii="Cambria Math" w:hAnsi="Cambria Math"/>
                </w:rPr>
                <m:t>1</m:t>
              </m:r>
            </m:num>
            <m:den>
              <m:r>
                <w:rPr>
                  <w:rFonts w:ascii="Cambria Math" w:hAnsi="Cambria Math"/>
                </w:rPr>
                <m:t>s</m:t>
              </m:r>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λ</m:t>
                  </m:r>
                </m:e>
                <m:sub>
                  <m:r>
                    <m:rPr>
                      <m:sty m:val="p"/>
                    </m:rPr>
                    <w:rPr>
                      <w:rFonts w:ascii="Cambria Math" w:eastAsiaTheme="minorEastAsia" w:hAnsi="Cambria Math"/>
                    </w:rPr>
                    <m:t>1</m:t>
                  </m:r>
                </m:sub>
              </m:sSub>
              <m:r>
                <m:rPr>
                  <m:sty m:val="p"/>
                </m:rPr>
                <w:rPr>
                  <w:rFonts w:ascii="Cambria Math" w:eastAsiaTheme="minorEastAsia" w:hAnsi="Cambria Math"/>
                </w:rPr>
                <m:t>)</m:t>
              </m:r>
            </m:den>
          </m:f>
          <m:r>
            <m:rPr>
              <m:sty m:val="p"/>
            </m:rP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1</m:t>
              </m:r>
            </m:sub>
          </m:sSub>
          <m:r>
            <m:rPr>
              <m:sty m:val="p"/>
            </m:rPr>
            <w:rPr>
              <w:rFonts w:ascii="Cambria Math" w:eastAsiaTheme="minorEastAsia" w:hAnsi="Cambria Math"/>
            </w:rPr>
            <m:t>(0)</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λ</m:t>
                  </m:r>
                </m:e>
                <m:sub>
                  <m:r>
                    <m:rPr>
                      <m:sty m:val="p"/>
                    </m:rPr>
                    <w:rPr>
                      <w:rFonts w:ascii="Cambria Math" w:eastAsiaTheme="minorEastAsia" w:hAnsi="Cambria Math"/>
                    </w:rPr>
                    <m:t>1</m:t>
                  </m:r>
                </m:sub>
              </m:sSub>
              <m:r>
                <m:rPr>
                  <m:sty m:val="p"/>
                </m:rPr>
                <w:rPr>
                  <w:rFonts w:ascii="Cambria Math" w:eastAsiaTheme="minorEastAsia" w:hAnsi="Cambria Math"/>
                </w:rPr>
                <m:t>)</m:t>
              </m:r>
            </m:den>
          </m:f>
        </m:oMath>
      </m:oMathPara>
    </w:p>
    <w:p w:rsidR="00D72F9F" w:rsidRDefault="00D72F9F" w:rsidP="00D72F9F">
      <m:oMathPara>
        <m:oMath>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ω</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λ</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r>
                        <w:rPr>
                          <w:rFonts w:ascii="Cambria Math" w:hAnsi="Cambria Math"/>
                        </w:rPr>
                        <m:t>t</m:t>
                      </m:r>
                    </m:sup>
                  </m:sSup>
                </m:num>
                <m:den>
                  <m:sSub>
                    <m:sSubPr>
                      <m:ctrlPr>
                        <w:rPr>
                          <w:rFonts w:ascii="Cambria Math" w:hAnsi="Cambria Math"/>
                        </w:rPr>
                      </m:ctrlPr>
                    </m:sSubPr>
                    <m:e>
                      <m:r>
                        <w:rPr>
                          <w:rFonts w:ascii="Cambria Math" w:hAnsi="Cambria Math"/>
                        </w:rPr>
                        <m:t>λ</m:t>
                      </m:r>
                    </m:e>
                    <m:sub>
                      <m:r>
                        <m:rPr>
                          <m:sty m:val="p"/>
                        </m:rPr>
                        <w:rPr>
                          <w:rFonts w:ascii="Cambria Math" w:hAnsi="Cambria Math"/>
                        </w:rPr>
                        <m:t>1</m:t>
                      </m:r>
                    </m:sub>
                  </m:sSub>
                </m:den>
              </m:f>
            </m:e>
          </m:d>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r>
                <w:rPr>
                  <w:rFonts w:ascii="Cambria Math" w:hAnsi="Cambria Math"/>
                </w:rPr>
                <m:t>t</m:t>
              </m:r>
            </m:sup>
          </m:sSup>
        </m:oMath>
      </m:oMathPara>
    </w:p>
    <w:p w:rsidR="00D72F9F" w:rsidRDefault="00D72F9F" w:rsidP="00D72F9F">
      <w:r>
        <w:t>This process may be applied further down the decay chain, and the branching factors from a parent isotope to a possible child isotope are added.  For example, the rate of change of the first child isotope is determined by the decay of the parent, the branching factor of the parent to the child and the rate of decay of the child (if it is unstable).</w:t>
      </w:r>
    </w:p>
    <w:p w:rsidR="00D72F9F" w:rsidRDefault="00D72F9F" w:rsidP="00D72F9F">
      <m:oMathPara>
        <m:oMath>
          <m:sSubSup>
            <m:sSubSupPr>
              <m:ctrlPr>
                <w:rPr>
                  <w:rFonts w:ascii="Cambria Math" w:hAnsi="Cambria Math"/>
                </w:rPr>
              </m:ctrlPr>
            </m:sSubSupPr>
            <m:e>
              <m:r>
                <w:rPr>
                  <w:rFonts w:ascii="Cambria Math" w:hAnsi="Cambria Math"/>
                </w:rPr>
                <m:t>N</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b</m:t>
                  </m:r>
                </m:e>
                <m:sub>
                  <m:r>
                    <m:rPr>
                      <m:sty m:val="p"/>
                    </m:rPr>
                    <w:rPr>
                      <w:rFonts w:ascii="Cambria Math" w:hAnsi="Cambria Math"/>
                    </w:rPr>
                    <m:t>1,2</m:t>
                  </m:r>
                </m:sub>
              </m:sSub>
              <m:r>
                <w:rPr>
                  <w:rFonts w:ascii="Cambria Math" w:hAnsi="Cambria Math"/>
                </w:rPr>
                <m:t>λ</m:t>
              </m:r>
            </m:e>
            <m:sub>
              <m:r>
                <m:rPr>
                  <m:sty m:val="p"/>
                </m:rPr>
                <w:rPr>
                  <w:rFonts w:ascii="Cambria Math" w:hAnsi="Cambria Math"/>
                </w:rPr>
                <m:t>1</m:t>
              </m:r>
            </m:sub>
          </m:sSub>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sSub>
            <m:sSubPr>
              <m:ctrlPr>
                <w:rPr>
                  <w:rFonts w:ascii="Cambria Math" w:hAnsi="Cambria Math"/>
                </w:rPr>
              </m:ctrlPr>
            </m:sSubPr>
            <m:e>
              <m:r>
                <w:rPr>
                  <w:rFonts w:ascii="Cambria Math" w:hAnsi="Cambria Math"/>
                </w:rPr>
                <m:t>N</m:t>
              </m:r>
            </m:e>
            <m:sub>
              <m:r>
                <m:rPr>
                  <m:sty m:val="p"/>
                </m:rPr>
                <w:rPr>
                  <w:rFonts w:ascii="Cambria Math" w:hAnsi="Cambria Math"/>
                </w:rPr>
                <m:t>2</m:t>
              </m:r>
            </m:sub>
          </m:sSub>
          <m:d>
            <m:dPr>
              <m:ctrlPr>
                <w:rPr>
                  <w:rFonts w:ascii="Cambria Math" w:hAnsi="Cambria Math"/>
                </w:rPr>
              </m:ctrlPr>
            </m:dPr>
            <m:e>
              <m:r>
                <w:rPr>
                  <w:rFonts w:ascii="Cambria Math" w:hAnsi="Cambria Math"/>
                </w:rPr>
                <m:t>t</m:t>
              </m:r>
            </m:e>
          </m:d>
        </m:oMath>
      </m:oMathPara>
    </w:p>
    <w:p w:rsidR="00D72F9F" w:rsidRDefault="00D72F9F" w:rsidP="00D72F9F"/>
    <w:p w:rsidR="00D72F9F" w:rsidRDefault="00D72F9F" w:rsidP="00D72F9F">
      <w:r>
        <w:lastRenderedPageBreak/>
        <w:t xml:space="preserve">This leads to the solution in </w:t>
      </w:r>
      <w:proofErr w:type="gramStart"/>
      <w:r>
        <w:t>the ‘s’</w:t>
      </w:r>
      <w:proofErr w:type="gramEnd"/>
      <w:r>
        <w:t xml:space="preserve"> and time domain as follows:</w:t>
      </w:r>
    </w:p>
    <w:p w:rsidR="00D72F9F" w:rsidRDefault="00D72F9F" w:rsidP="00D72F9F">
      <w:pPr>
        <w:rPr>
          <w:rFonts w:eastAsiaTheme="minorEastAsia"/>
        </w:rPr>
      </w:pPr>
      <m:oMathPara>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den>
          </m:f>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w:rPr>
                              <w:rFonts w:ascii="Cambria Math" w:hAnsi="Cambria Math"/>
                            </w:rPr>
                            <m:t>b</m:t>
                          </m:r>
                        </m:e>
                        <m:sub>
                          <m:r>
                            <m:rPr>
                              <m:sty m:val="p"/>
                            </m:rPr>
                            <w:rPr>
                              <w:rFonts w:ascii="Cambria Math" w:hAnsi="Cambria Math"/>
                            </w:rPr>
                            <m:t>1,2</m:t>
                          </m:r>
                        </m:sub>
                      </m:sSub>
                      <m:r>
                        <w:rPr>
                          <w:rFonts w:ascii="Cambria Math" w:hAnsi="Cambria Math"/>
                        </w:rPr>
                        <m:t>λ</m:t>
                      </m:r>
                    </m:e>
                    <m:sub>
                      <m:r>
                        <m:rPr>
                          <m:sty m:val="p"/>
                        </m:rPr>
                        <w:rPr>
                          <w:rFonts w:ascii="Cambria Math" w:hAnsi="Cambria Math"/>
                        </w:rPr>
                        <m:t>1</m:t>
                      </m:r>
                    </m:sub>
                  </m:sSub>
                </m:num>
                <m:den>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den>
              </m:f>
              <m:d>
                <m:dPr>
                  <m:ctrlPr>
                    <w:rPr>
                      <w:rFonts w:ascii="Cambria Math" w:hAnsi="Cambria Math"/>
                    </w:rPr>
                  </m:ctrlPr>
                </m:dPr>
                <m:e>
                  <m:f>
                    <m:fPr>
                      <m:ctrlPr>
                        <w:rPr>
                          <w:rFonts w:ascii="Cambria Math" w:hAnsi="Cambria Math"/>
                        </w:rPr>
                      </m:ctrlPr>
                    </m:fPr>
                    <m:num>
                      <m:r>
                        <w:rPr>
                          <w:rFonts w:ascii="Cambria Math" w:hAnsi="Cambria Math"/>
                        </w:rPr>
                        <m:t>ω</m:t>
                      </m:r>
                    </m:num>
                    <m:den>
                      <m:r>
                        <w:rPr>
                          <w:rFonts w:ascii="Cambria Math" w:hAnsi="Cambria Math"/>
                        </w:rPr>
                        <m:t>s</m:t>
                      </m:r>
                    </m:den>
                  </m:f>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0</m:t>
                  </m:r>
                </m:e>
              </m:d>
            </m:e>
          </m:d>
        </m:oMath>
      </m:oMathPara>
    </w:p>
    <w:p w:rsidR="00D72F9F" w:rsidRDefault="00D72F9F" w:rsidP="00D72F9F">
      <m:oMathPara>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1,2</m:t>
              </m:r>
            </m:sub>
          </m:sSub>
          <m:sSub>
            <m:sSubPr>
              <m:ctrlPr>
                <w:rPr>
                  <w:rFonts w:ascii="Cambria Math" w:hAnsi="Cambria Math"/>
                </w:rPr>
              </m:ctrlPr>
            </m:sSubPr>
            <m:e>
              <m:r>
                <w:rPr>
                  <w:rFonts w:ascii="Cambria Math" w:hAnsi="Cambria Math"/>
                </w:rPr>
                <m:t>λ</m:t>
              </m:r>
            </m:e>
            <m:sub>
              <m:r>
                <m:rPr>
                  <m:sty m:val="p"/>
                </m:rPr>
                <w:rPr>
                  <w:rFonts w:ascii="Cambria Math" w:hAnsi="Cambria Math"/>
                </w:rPr>
                <m:t>1</m:t>
              </m:r>
            </m:sub>
          </m:sSub>
          <m:r>
            <w:rPr>
              <w:rFonts w:ascii="Cambria Math" w:hAnsi="Cambria Math"/>
            </w:rPr>
            <m:t>ω</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rPr>
                      </m:ctrlPr>
                    </m:sSubPr>
                    <m:e>
                      <m:r>
                        <w:rPr>
                          <w:rFonts w:ascii="Cambria Math" w:hAnsi="Cambria Math"/>
                        </w:rPr>
                        <m:t>λ</m:t>
                      </m:r>
                    </m:e>
                    <m:sub>
                      <m:r>
                        <m:rPr>
                          <m:sty m:val="p"/>
                        </m:rPr>
                        <w:rPr>
                          <w:rFonts w:ascii="Cambria Math" w:hAnsi="Cambria Math"/>
                        </w:rPr>
                        <m:t>1</m:t>
                      </m:r>
                    </m:sub>
                  </m:sSub>
                  <m:sSub>
                    <m:sSubPr>
                      <m:ctrlPr>
                        <w:rPr>
                          <w:rFonts w:ascii="Cambria Math" w:hAnsi="Cambria Math"/>
                        </w:rPr>
                      </m:ctrlPr>
                    </m:sSubPr>
                    <m:e>
                      <m:r>
                        <w:rPr>
                          <w:rFonts w:ascii="Cambria Math" w:hAnsi="Cambria Math"/>
                        </w:rPr>
                        <m:t>λ</m:t>
                      </m:r>
                    </m:e>
                    <m:sub>
                      <m:r>
                        <m:rPr>
                          <m:sty m:val="p"/>
                        </m:rPr>
                        <w:rPr>
                          <w:rFonts w:ascii="Cambria Math" w:hAnsi="Cambria Math"/>
                        </w:rPr>
                        <m:t>2</m:t>
                      </m:r>
                    </m:sub>
                  </m:sSub>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t</m:t>
                      </m:r>
                    </m:sup>
                  </m:sSup>
                </m:num>
                <m:den>
                  <m:sSub>
                    <m:sSubPr>
                      <m:ctrlPr>
                        <w:rPr>
                          <w:rFonts w:ascii="Cambria Math" w:hAnsi="Cambria Math"/>
                        </w:rPr>
                      </m:ctrlPr>
                    </m:sSubPr>
                    <m:e>
                      <m:r>
                        <w:rPr>
                          <w:rFonts w:ascii="Cambria Math" w:hAnsi="Cambria Math"/>
                        </w:rPr>
                        <m:t>λ</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e>
                  </m:d>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t</m:t>
                      </m:r>
                    </m:sup>
                  </m:sSup>
                </m:num>
                <m:den>
                  <m:sSub>
                    <m:sSubPr>
                      <m:ctrlPr>
                        <w:rPr>
                          <w:rFonts w:ascii="Cambria Math" w:hAnsi="Cambria Math"/>
                        </w:rPr>
                      </m:ctrlPr>
                    </m:sSubPr>
                    <m:e>
                      <m:r>
                        <w:rPr>
                          <w:rFonts w:ascii="Cambria Math" w:hAnsi="Cambria Math"/>
                        </w:rPr>
                        <m:t>λ</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e>
                  </m:d>
                </m:den>
              </m:f>
            </m:e>
          </m:d>
          <m: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1,2</m:t>
              </m:r>
            </m:sub>
          </m:sSub>
          <m:sSub>
            <m:sSubPr>
              <m:ctrlPr>
                <w:rPr>
                  <w:rFonts w:ascii="Cambria Math" w:hAnsi="Cambria Math"/>
                </w:rPr>
              </m:ctrlPr>
            </m:sSubPr>
            <m:e>
              <m:r>
                <w:rPr>
                  <w:rFonts w:ascii="Cambria Math" w:hAnsi="Cambria Math"/>
                </w:rPr>
                <m:t>λ</m:t>
              </m:r>
            </m:e>
            <m:sub>
              <m:r>
                <m:rPr>
                  <m:sty m:val="p"/>
                </m:rPr>
                <w:rPr>
                  <w:rFonts w:ascii="Cambria Math" w:hAnsi="Cambria Math"/>
                </w:rPr>
                <m:t>1</m:t>
              </m:r>
            </m:sub>
          </m:sSub>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w:rPr>
                  <w:rFonts w:ascii="Cambria Math" w:hAnsi="Cambria Math"/>
                </w:rPr>
                <m:t>0</m:t>
              </m:r>
            </m:e>
          </m:d>
          <m:d>
            <m:dPr>
              <m:begChr m:val="["/>
              <m:endChr m:val="]"/>
              <m:ctrlPr>
                <w:rPr>
                  <w:rFonts w:ascii="Cambria Math" w:hAnsi="Cambria Math"/>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t</m:t>
                      </m:r>
                    </m:sup>
                  </m:sSup>
                </m:num>
                <m:den>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t</m:t>
                      </m:r>
                    </m:sup>
                  </m:sSup>
                </m:num>
                <m:den>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den>
              </m:f>
            </m:e>
          </m:d>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w:rPr>
                  <w:rFonts w:ascii="Cambria Math" w:hAnsi="Cambria Math"/>
                </w:rPr>
                <m:t>0</m:t>
              </m:r>
            </m:e>
          </m:d>
          <m:sSup>
            <m:sSupPr>
              <m:ctrlPr>
                <w:rPr>
                  <w:rFonts w:ascii="Cambria Math" w:hAnsi="Cambria Math"/>
                  <w:i/>
                  <w:iCs/>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t</m:t>
              </m:r>
            </m:sup>
          </m:sSup>
        </m:oMath>
      </m:oMathPara>
    </w:p>
    <w:p w:rsidR="00D72F9F" w:rsidRDefault="00D72F9F" w:rsidP="00D72F9F">
      <w:r>
        <w:t xml:space="preserve">The solution in the Laplace </w:t>
      </w:r>
      <w:proofErr w:type="gramStart"/>
      <w:r>
        <w:t>Transform ‘s’</w:t>
      </w:r>
      <w:proofErr w:type="gramEnd"/>
      <w:r>
        <w:t xml:space="preserve"> domain remains neat and manageable, but the solution in the time domain becomes cumbersome with many terms.  The time domain solution also “breaks” if there are two isotopes with the same decay constant, as this causes a singularity.  There are two options to avoid this issue:</w:t>
      </w:r>
    </w:p>
    <w:p w:rsidR="00D72F9F" w:rsidRDefault="00D72F9F" w:rsidP="00D72F9F">
      <w:pPr>
        <w:pStyle w:val="ListParagraph"/>
        <w:numPr>
          <w:ilvl w:val="6"/>
          <w:numId w:val="11"/>
        </w:numPr>
        <w:ind w:left="426"/>
      </w:pPr>
      <w:r>
        <w:t>Vary decay constants that are the same value by a small amount</w:t>
      </w:r>
    </w:p>
    <w:p w:rsidR="00D72F9F" w:rsidRDefault="00D72F9F" w:rsidP="00D72F9F">
      <w:pPr>
        <w:pStyle w:val="ListParagraph"/>
        <w:numPr>
          <w:ilvl w:val="6"/>
          <w:numId w:val="11"/>
        </w:numPr>
        <w:ind w:left="426"/>
      </w:pPr>
      <w:r>
        <w:t xml:space="preserve">Solve in the ‘s’ domain and transform numerically into the time domain </w:t>
      </w:r>
    </w:p>
    <w:p w:rsidR="00D72F9F" w:rsidRDefault="00D72F9F" w:rsidP="00D72F9F">
      <w:pPr>
        <w:pStyle w:val="Heading4"/>
      </w:pPr>
    </w:p>
    <w:p w:rsidR="00D72F9F" w:rsidRDefault="00D72F9F" w:rsidP="00D72F9F">
      <w:pPr>
        <w:pStyle w:val="Heading4"/>
      </w:pPr>
      <w:r>
        <w:t>Numerical Inversion of the Laplace Transform</w:t>
      </w:r>
    </w:p>
    <w:p w:rsidR="00D72F9F" w:rsidRDefault="00D72F9F" w:rsidP="00D72F9F">
      <w:r>
        <w:t xml:space="preserve">The solution in </w:t>
      </w:r>
      <w:proofErr w:type="gramStart"/>
      <w:r>
        <w:t>the ‘s’</w:t>
      </w:r>
      <w:proofErr w:type="gramEnd"/>
      <w:r>
        <w:t xml:space="preserve"> Laplace Transform domain can be represented with a recursive function.</w:t>
      </w:r>
    </w:p>
    <w:p w:rsidR="00D72F9F" w:rsidRDefault="00D72F9F" w:rsidP="00D72F9F">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(s)=</m:t>
          </m:r>
          <m:f>
            <m:fPr>
              <m:ctrlPr>
                <w:rPr>
                  <w:rFonts w:ascii="Cambria Math" w:hAnsi="Cambria Math"/>
                </w:rPr>
              </m:ctrlPr>
            </m:fPr>
            <m:num>
              <m:r>
                <m:rPr>
                  <m:sty m:val="p"/>
                </m:rPr>
                <w:rPr>
                  <w:rFonts w:ascii="Cambria Math" w:hAnsi="Cambria Math"/>
                </w:rPr>
                <m:t>1</m:t>
              </m:r>
            </m:num>
            <m:den>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den>
          </m:f>
          <m:d>
            <m:dPr>
              <m:ctrlPr>
                <w:rPr>
                  <w:rFonts w:ascii="Cambria Math" w:hAnsi="Cambria Math"/>
                </w:rPr>
              </m:ctrlPr>
            </m:dPr>
            <m:e>
              <m:f>
                <m:fPr>
                  <m:ctrlPr>
                    <w:rPr>
                      <w:rFonts w:ascii="Cambria Math" w:hAnsi="Cambria Math"/>
                    </w:rPr>
                  </m:ctrlPr>
                </m:fPr>
                <m:num>
                  <m:r>
                    <w:rPr>
                      <w:rFonts w:ascii="Cambria Math" w:hAnsi="Cambria Math"/>
                    </w:rPr>
                    <m:t>ω</m:t>
                  </m:r>
                </m:num>
                <m:den>
                  <m:r>
                    <w:rPr>
                      <w:rFonts w:ascii="Cambria Math" w:hAnsi="Cambria Math"/>
                    </w:rPr>
                    <m:t>s</m:t>
                  </m:r>
                </m:den>
              </m:f>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r>
                <m:rPr>
                  <m:sty m:val="p"/>
                </m:rPr>
                <w:rPr>
                  <w:rFonts w:ascii="Cambria Math" w:hAnsi="Cambria Math"/>
                </w:rPr>
                <m:t>(0)</m:t>
              </m:r>
            </m:e>
          </m:d>
        </m:oMath>
      </m:oMathPara>
    </w:p>
    <w:p w:rsidR="00D72F9F" w:rsidRDefault="00D72F9F" w:rsidP="00D72F9F">
      <m:oMathPara>
        <m:oMath>
          <m:sSub>
            <m:sSubPr>
              <m:ctrlPr>
                <w:rPr>
                  <w:rFonts w:ascii="Cambria Math" w:hAnsi="Cambria Math"/>
                  <w:i/>
                </w:rPr>
              </m:ctrlPr>
            </m:sSubPr>
            <m:e>
              <m:r>
                <w:rPr>
                  <w:rFonts w:ascii="Cambria Math" w:hAnsi="Cambria Math"/>
                </w:rPr>
                <m:t>N</m:t>
              </m:r>
            </m:e>
            <m:sub>
              <m:r>
                <w:rPr>
                  <w:rFonts w:ascii="Cambria Math" w:hAnsi="Cambria Math"/>
                </w:rPr>
                <m:t>n</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n</m:t>
                  </m:r>
                </m:sub>
              </m:sSub>
              <m:r>
                <m:rPr>
                  <m:sty m:val="p"/>
                </m:rPr>
                <w:rPr>
                  <w:rFonts w:ascii="Cambria Math" w:hAnsi="Cambria Math"/>
                </w:rPr>
                <m:t>)</m:t>
              </m:r>
            </m:den>
          </m:f>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m:rPr>
                      <m:sty m:val="p"/>
                    </m:rPr>
                    <w:rPr>
                      <w:rFonts w:ascii="Cambria Math" w:hAnsi="Cambria Math"/>
                    </w:rPr>
                    <m:t>n</m:t>
                  </m:r>
                </m:sub>
              </m:sSub>
              <m:sSub>
                <m:sSubPr>
                  <m:ctrlPr>
                    <w:rPr>
                      <w:rFonts w:ascii="Cambria Math" w:hAnsi="Cambria Math"/>
                    </w:rPr>
                  </m:ctrlPr>
                </m:sSubPr>
                <m:e>
                  <m:r>
                    <w:rPr>
                      <w:rFonts w:ascii="Cambria Math" w:hAnsi="Cambria Math"/>
                    </w:rPr>
                    <m:t>L</m:t>
                  </m:r>
                </m:e>
                <m:sub>
                  <m:r>
                    <m:rPr>
                      <m:sty m:val="p"/>
                    </m:rPr>
                    <w:rPr>
                      <w:rFonts w:ascii="Cambria Math" w:hAnsi="Cambria Math"/>
                    </w:rPr>
                    <m:t>n-1</m:t>
                  </m:r>
                </m:sub>
              </m:sSub>
              <m:sSub>
                <m:sSubPr>
                  <m:ctrlPr>
                    <w:rPr>
                      <w:rFonts w:ascii="Cambria Math" w:hAnsi="Cambria Math"/>
                      <w:i/>
                    </w:rPr>
                  </m:ctrlPr>
                </m:sSubPr>
                <m:e>
                  <m:r>
                    <w:rPr>
                      <w:rFonts w:ascii="Cambria Math" w:hAnsi="Cambria Math"/>
                    </w:rPr>
                    <m:t>F</m:t>
                  </m:r>
                </m:e>
                <m:sub>
                  <m:r>
                    <w:rPr>
                      <w:rFonts w:ascii="Cambria Math" w:hAnsi="Cambria Math"/>
                    </w:rPr>
                    <m:t>n-1</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n</m:t>
                  </m:r>
                </m:sub>
              </m:sSub>
              <m:r>
                <m:rPr>
                  <m:sty m:val="p"/>
                </m:rPr>
                <w:rPr>
                  <w:rFonts w:ascii="Cambria Math" w:hAnsi="Cambria Math"/>
                </w:rPr>
                <m:t>(0)</m:t>
              </m:r>
            </m:e>
          </m:d>
        </m:oMath>
      </m:oMathPara>
    </w:p>
    <w:p w:rsidR="00D72F9F" w:rsidRDefault="00D72F9F" w:rsidP="00D72F9F">
      <w:r>
        <w:t xml:space="preserve">The </w:t>
      </w:r>
      <w:proofErr w:type="spellStart"/>
      <w:r>
        <w:t>Gaver-Stehfest</w:t>
      </w:r>
      <w:proofErr w:type="spellEnd"/>
      <w:r>
        <w:t xml:space="preserve"> algorithm was developed in the 1960s and 1970s and is a method of calculating the inverse of a Laplace Transform in the real number domain.  It is an easy to implement and reasonably accurate method, although it is an approximation to the real value.</w:t>
      </w:r>
    </w:p>
    <w:p w:rsidR="00D72F9F" w:rsidRDefault="00D72F9F" w:rsidP="00D72F9F">
      <w:pPr>
        <w:rPr>
          <w:rFonts w:eastAsiaTheme="minorEastAsia"/>
        </w:rPr>
      </w:pPr>
      <m:oMathPara>
        <m:oMath>
          <m:sSub>
            <m:sSubPr>
              <m:ctrlPr>
                <w:rPr>
                  <w:rFonts w:ascii="Cambria Math" w:hAnsi="Cambria Math"/>
                  <w:i/>
                </w:rPr>
              </m:ctrlPr>
            </m:sSubPr>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m:rPr>
                  <m:sty m:val="p"/>
                </m:rPr>
                <w:rPr>
                  <w:rFonts w:ascii="Cambria Math" w:hAnsi="Cambria Math"/>
                </w:rPr>
                <m:t>ln⁡</m:t>
              </m:r>
              <m:d>
                <m:dPr>
                  <m:ctrlPr>
                    <w:rPr>
                      <w:rFonts w:ascii="Cambria Math" w:hAnsi="Cambria Math"/>
                      <w:i/>
                    </w:rPr>
                  </m:ctrlPr>
                </m:dPr>
                <m:e>
                  <m:r>
                    <w:rPr>
                      <w:rFonts w:ascii="Cambria Math" w:hAnsi="Cambria Math"/>
                    </w:rPr>
                    <m:t>2</m:t>
                  </m:r>
                </m:e>
              </m:d>
            </m:num>
            <m:den>
              <m:r>
                <w:rPr>
                  <w:rFonts w:ascii="Cambria Math" w:hAnsi="Cambria Math"/>
                </w:rPr>
                <m:t>t</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2n</m:t>
              </m:r>
            </m:sup>
            <m:e>
              <m:sSub>
                <m:sSubPr>
                  <m:ctrlPr>
                    <w:rPr>
                      <w:rFonts w:ascii="Cambria Math" w:hAnsi="Cambria Math"/>
                      <w:i/>
                    </w:rPr>
                  </m:ctrlPr>
                </m:sSubPr>
                <m:e>
                  <m:r>
                    <w:rPr>
                      <w:rFonts w:ascii="Cambria Math" w:hAnsi="Cambria Math"/>
                    </w:rPr>
                    <m:t>a</m:t>
                  </m:r>
                </m:e>
                <m:sub>
                  <m:r>
                    <w:rPr>
                      <w:rFonts w:ascii="Cambria Math" w:hAnsi="Cambria Math"/>
                    </w:rPr>
                    <m:t>k</m:t>
                  </m:r>
                </m:sub>
              </m:sSub>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 xml:space="preserve">        where   n≥1, t&gt;0</m:t>
              </m:r>
            </m:e>
          </m:nary>
        </m:oMath>
      </m:oMathPara>
    </w:p>
    <w:p w:rsidR="00D72F9F" w:rsidRDefault="00D72F9F" w:rsidP="00D72F9F">
      <m:oMathPara>
        <m:oMath>
          <m:r>
            <w:rPr>
              <w:rFonts w:ascii="Cambria Math" w:hAnsi="Cambria Math"/>
            </w:rPr>
            <m:t>s=</m:t>
          </m:r>
          <m:f>
            <m:fPr>
              <m:ctrlPr>
                <w:rPr>
                  <w:rFonts w:ascii="Cambria Math" w:hAnsi="Cambria Math"/>
                  <w:i/>
                </w:rPr>
              </m:ctrlPr>
            </m:fPr>
            <m:num>
              <m:r>
                <w:rPr>
                  <w:rFonts w:ascii="Cambria Math" w:hAnsi="Cambria Math"/>
                </w:rPr>
                <m:t xml:space="preserve">k </m:t>
              </m:r>
              <m:r>
                <m:rPr>
                  <m:sty m:val="p"/>
                </m:rPr>
                <w:rPr>
                  <w:rFonts w:ascii="Cambria Math" w:hAnsi="Cambria Math"/>
                </w:rPr>
                <m:t>ln</m:t>
              </m:r>
              <m:d>
                <m:dPr>
                  <m:ctrlPr>
                    <w:rPr>
                      <w:rFonts w:ascii="Cambria Math" w:hAnsi="Cambria Math"/>
                      <w:i/>
                    </w:rPr>
                  </m:ctrlPr>
                </m:dPr>
                <m:e>
                  <m:r>
                    <w:rPr>
                      <w:rFonts w:ascii="Cambria Math" w:hAnsi="Cambria Math"/>
                    </w:rPr>
                    <m:t>2</m:t>
                  </m:r>
                </m:e>
              </m:d>
            </m:num>
            <m:den>
              <m:r>
                <w:rPr>
                  <w:rFonts w:ascii="Cambria Math" w:hAnsi="Cambria Math"/>
                </w:rPr>
                <m:t>t</m:t>
              </m:r>
            </m:den>
          </m:f>
        </m:oMath>
      </m:oMathPara>
    </w:p>
    <w:p w:rsidR="00D72F9F" w:rsidRDefault="00D72F9F" w:rsidP="00D72F9F">
      <m:oMathPara>
        <m:oMath>
          <m:sSub>
            <m:sSubPr>
              <m:ctrlPr>
                <w:rPr>
                  <w:rFonts w:ascii="Cambria Math" w:hAnsi="Cambria Math"/>
                  <w:i/>
                </w:rPr>
              </m:ctrlPr>
            </m:sSubPr>
            <m:e>
              <m:r>
                <w:rPr>
                  <w:rFonts w:ascii="Cambria Math" w:hAnsi="Cambria Math"/>
                </w:rPr>
                <m:t>a</m:t>
              </m:r>
            </m:e>
            <m:sub>
              <m:r>
                <w:rPr>
                  <w:rFonts w:ascii="Cambria Math" w:hAnsi="Cambria Math"/>
                </w:rPr>
                <m:t>k</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n+k</m:t>
                  </m:r>
                </m:sup>
              </m:sSup>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j=Floor(</m:t>
              </m:r>
              <m:f>
                <m:fPr>
                  <m:ctrlPr>
                    <w:rPr>
                      <w:rFonts w:ascii="Cambria Math" w:hAnsi="Cambria Math"/>
                      <w:i/>
                    </w:rPr>
                  </m:ctrlPr>
                </m:fPr>
                <m:num>
                  <m:r>
                    <w:rPr>
                      <w:rFonts w:ascii="Cambria Math" w:hAnsi="Cambria Math"/>
                    </w:rPr>
                    <m:t>k+1</m:t>
                  </m:r>
                </m:num>
                <m:den>
                  <m:r>
                    <w:rPr>
                      <w:rFonts w:ascii="Cambria Math" w:hAnsi="Cambria Math"/>
                    </w:rPr>
                    <m:t>2</m:t>
                  </m:r>
                </m:den>
              </m:f>
              <m:r>
                <w:rPr>
                  <w:rFonts w:ascii="Cambria Math" w:hAnsi="Cambria Math"/>
                </w:rPr>
                <m:t>)</m:t>
              </m:r>
            </m:sub>
            <m:sup>
              <m:r>
                <w:rPr>
                  <w:rFonts w:ascii="Cambria Math" w:hAnsi="Cambria Math"/>
                </w:rPr>
                <m:t>Min(k,n)</m:t>
              </m:r>
            </m:sup>
            <m:e>
              <m:sSup>
                <m:sSupPr>
                  <m:ctrlPr>
                    <w:rPr>
                      <w:rFonts w:ascii="Cambria Math" w:hAnsi="Cambria Math"/>
                      <w:i/>
                    </w:rPr>
                  </m:ctrlPr>
                </m:sSupPr>
                <m:e>
                  <m:r>
                    <w:rPr>
                      <w:rFonts w:ascii="Cambria Math" w:hAnsi="Cambria Math"/>
                    </w:rPr>
                    <m:t>j</m:t>
                  </m:r>
                </m:e>
                <m:sup>
                  <m:r>
                    <w:rPr>
                      <w:rFonts w:ascii="Cambria Math" w:hAnsi="Cambria Math"/>
                    </w:rPr>
                    <m:t>n+1</m:t>
                  </m:r>
                </m:sup>
              </m:sSup>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j</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2j</m:t>
                      </m:r>
                    </m:num>
                    <m:den>
                      <m:r>
                        <w:rPr>
                          <w:rFonts w:ascii="Cambria Math" w:hAnsi="Cambria Math"/>
                        </w:rPr>
                        <m:t>j</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j</m:t>
                      </m:r>
                    </m:num>
                    <m:den>
                      <m:r>
                        <w:rPr>
                          <w:rFonts w:ascii="Cambria Math" w:hAnsi="Cambria Math"/>
                        </w:rPr>
                        <m:t>k-j</m:t>
                      </m:r>
                    </m:den>
                  </m:f>
                </m:e>
              </m:d>
              <m:r>
                <w:rPr>
                  <w:rFonts w:ascii="Cambria Math" w:hAnsi="Cambria Math"/>
                </w:rPr>
                <m:t xml:space="preserve"> </m:t>
              </m:r>
            </m:e>
          </m:nary>
        </m:oMath>
      </m:oMathPara>
    </w:p>
    <w:p w:rsidR="00D72F9F" w:rsidRDefault="00D72F9F" w:rsidP="00D72F9F">
      <w:r>
        <w:t xml:space="preserve">  </w:t>
      </w:r>
    </w:p>
    <w:p w:rsidR="0030369D" w:rsidRDefault="0030369D"/>
    <w:sectPr w:rsidR="0030369D" w:rsidSect="003036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52E8A"/>
    <w:multiLevelType w:val="hybridMultilevel"/>
    <w:tmpl w:val="4976B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EF2E76"/>
    <w:multiLevelType w:val="hybridMultilevel"/>
    <w:tmpl w:val="61A2E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3D64BBE"/>
    <w:multiLevelType w:val="hybridMultilevel"/>
    <w:tmpl w:val="FE5E1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64C527E"/>
    <w:multiLevelType w:val="hybridMultilevel"/>
    <w:tmpl w:val="C3A2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157E1C"/>
    <w:multiLevelType w:val="hybridMultilevel"/>
    <w:tmpl w:val="99CCC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CA3733D"/>
    <w:multiLevelType w:val="hybridMultilevel"/>
    <w:tmpl w:val="7DFEE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E1C0A80"/>
    <w:multiLevelType w:val="hybridMultilevel"/>
    <w:tmpl w:val="23748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EED3C0B"/>
    <w:multiLevelType w:val="hybridMultilevel"/>
    <w:tmpl w:val="56E64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D7129A4"/>
    <w:multiLevelType w:val="hybridMultilevel"/>
    <w:tmpl w:val="6A58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0E70866"/>
    <w:multiLevelType w:val="hybridMultilevel"/>
    <w:tmpl w:val="C7746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9654EC1"/>
    <w:multiLevelType w:val="hybridMultilevel"/>
    <w:tmpl w:val="FBA80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077B66"/>
    <w:multiLevelType w:val="hybridMultilevel"/>
    <w:tmpl w:val="744C2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5C26679"/>
    <w:multiLevelType w:val="hybridMultilevel"/>
    <w:tmpl w:val="11DA2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60A204D"/>
    <w:multiLevelType w:val="hybridMultilevel"/>
    <w:tmpl w:val="D3D41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4F3793"/>
    <w:multiLevelType w:val="hybridMultilevel"/>
    <w:tmpl w:val="7582A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A265135"/>
    <w:multiLevelType w:val="hybridMultilevel"/>
    <w:tmpl w:val="3CC26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AC36419"/>
    <w:multiLevelType w:val="hybridMultilevel"/>
    <w:tmpl w:val="B76EAE22"/>
    <w:lvl w:ilvl="0" w:tplc="7F0EA9A6">
      <w:start w:val="1"/>
      <w:numFmt w:val="decimal"/>
      <w:lvlText w:val="Eq %1."/>
      <w:lvlJc w:val="center"/>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FC74A2E"/>
    <w:multiLevelType w:val="hybridMultilevel"/>
    <w:tmpl w:val="0AC6B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4766B95"/>
    <w:multiLevelType w:val="hybridMultilevel"/>
    <w:tmpl w:val="26363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B7D0EA1"/>
    <w:multiLevelType w:val="hybridMultilevel"/>
    <w:tmpl w:val="B5565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BE36776"/>
    <w:multiLevelType w:val="multilevel"/>
    <w:tmpl w:val="ABAA4B42"/>
    <w:lvl w:ilvl="0">
      <w:start w:val="1"/>
      <w:numFmt w:val="decimal"/>
      <w:pStyle w:val="EqNumbered"/>
      <w:lvlText w:val="(%1)"/>
      <w:lvlJc w:val="center"/>
      <w:pPr>
        <w:tabs>
          <w:tab w:val="num" w:pos="289"/>
        </w:tabs>
        <w:ind w:left="0" w:firstLine="28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D9A2195"/>
    <w:multiLevelType w:val="hybridMultilevel"/>
    <w:tmpl w:val="2F681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9DA1D23"/>
    <w:multiLevelType w:val="multilevel"/>
    <w:tmpl w:val="47D0678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lvlRestart w:val="0"/>
      <w:pStyle w:val="Heading7"/>
      <w:lvlText w:val="Appendix %7: "/>
      <w:lvlJc w:val="left"/>
      <w:pPr>
        <w:ind w:left="0" w:firstLine="0"/>
      </w:pPr>
      <w:rPr>
        <w:rFonts w:hint="default"/>
      </w:rPr>
    </w:lvl>
    <w:lvl w:ilvl="7">
      <w:start w:val="1"/>
      <w:numFmt w:val="decimal"/>
      <w:pStyle w:val="Heading8"/>
      <w:lvlText w:val="%7.%8"/>
      <w:lvlJc w:val="left"/>
      <w:pPr>
        <w:ind w:left="578" w:hanging="578"/>
      </w:pPr>
      <w:rPr>
        <w:rFonts w:hint="default"/>
      </w:rPr>
    </w:lvl>
    <w:lvl w:ilvl="8">
      <w:start w:val="1"/>
      <w:numFmt w:val="decimal"/>
      <w:pStyle w:val="Heading9"/>
      <w:lvlText w:val="%7.%8.%9"/>
      <w:lvlJc w:val="left"/>
      <w:pPr>
        <w:ind w:left="720" w:hanging="720"/>
      </w:pPr>
      <w:rPr>
        <w:rFonts w:hint="default"/>
      </w:rPr>
    </w:lvl>
  </w:abstractNum>
  <w:abstractNum w:abstractNumId="23">
    <w:nsid w:val="7E8D40E3"/>
    <w:multiLevelType w:val="hybridMultilevel"/>
    <w:tmpl w:val="F4B67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11"/>
  </w:num>
  <w:num w:numId="4">
    <w:abstractNumId w:val="7"/>
  </w:num>
  <w:num w:numId="5">
    <w:abstractNumId w:val="21"/>
  </w:num>
  <w:num w:numId="6">
    <w:abstractNumId w:val="15"/>
  </w:num>
  <w:num w:numId="7">
    <w:abstractNumId w:val="12"/>
  </w:num>
  <w:num w:numId="8">
    <w:abstractNumId w:val="23"/>
  </w:num>
  <w:num w:numId="9">
    <w:abstractNumId w:val="9"/>
  </w:num>
  <w:num w:numId="10">
    <w:abstractNumId w:val="18"/>
  </w:num>
  <w:num w:numId="11">
    <w:abstractNumId w:val="20"/>
  </w:num>
  <w:num w:numId="12">
    <w:abstractNumId w:val="2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3"/>
  </w:num>
  <w:num w:numId="15">
    <w:abstractNumId w:val="2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6"/>
  </w:num>
  <w:num w:numId="18">
    <w:abstractNumId w:val="0"/>
  </w:num>
  <w:num w:numId="19">
    <w:abstractNumId w:val="8"/>
  </w:num>
  <w:num w:numId="20">
    <w:abstractNumId w:val="14"/>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4"/>
  </w:num>
  <w:num w:numId="25">
    <w:abstractNumId w:val="5"/>
  </w:num>
  <w:num w:numId="26">
    <w:abstractNumId w:val="3"/>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 w:numId="3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72F9F"/>
    <w:rsid w:val="0030369D"/>
    <w:rsid w:val="008B53EB"/>
    <w:rsid w:val="00D72F9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rules v:ext="edit">
        <o:r id="V:Rule1" type="connector" idref="#_x0000_s1056"/>
        <o:r id="V:Rule2" type="connector" idref="#_x0000_s1047"/>
        <o:r id="V:Rule3" type="connector" idref="#_x0000_s1051"/>
        <o:r id="V:Rule4" type="connector" idref="#_x0000_s1042"/>
        <o:r id="V:Rule5" type="connector" idref="#_x0000_s1035"/>
        <o:r id="V:Rule6" type="connector" idref="#_x0000_s1039"/>
        <o:r id="V:Rule7" type="connector" idref="#_x0000_s1032"/>
        <o:r id="V:Rule8" type="connector" idref="#_x0000_s1049"/>
        <o:r id="V:Rule9" type="connector" idref="#_x0000_s1029"/>
        <o:r id="V:Rule10" type="connector" idref="#_x0000_s1045"/>
        <o:r id="V:Rule11" type="connector" idref="#_x0000_s1048"/>
        <o:r id="V:Rule12" type="connector" idref="#_x0000_s1055"/>
        <o:r id="V:Rule13" type="connector" idref="#_x0000_s1044"/>
        <o:r id="V:Rule14" type="connector" idref="#_x0000_s1030"/>
        <o:r id="V:Rule15" type="connector" idref="#_x0000_s1036"/>
        <o:r id="V:Rule16" type="connector" idref="#_x0000_s1052"/>
        <o:r id="V:Rule17" type="connector" idref="#_x0000_s1038"/>
        <o:r id="V:Rule18" type="connector" idref="#_x0000_s1053"/>
        <o:r id="V:Rule19" type="connector" idref="#_x0000_s1054"/>
        <o:r id="V:Rule20" type="connector" idref="#_x0000_s1034"/>
        <o:r id="V:Rule21" type="connector" idref="#_x0000_s1040"/>
        <o:r id="V:Rule22" type="connector" idref="#_x0000_s1057"/>
        <o:r id="V:Rule23" type="connector" idref="#_x0000_s1058"/>
        <o:r id="V:Rule24" type="connector" idref="#_x0000_s1060"/>
        <o:r id="V:Rule25" type="connector" idref="#_x0000_s1061"/>
        <o:r id="V:Rule26" type="connector" idref="#_x0000_s1067"/>
        <o:r id="V:Rule27" type="connector" idref="#_x0000_s1069"/>
        <o:r id="V:Rule28" type="connector" idref="#_x0000_s10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9F"/>
    <w:pPr>
      <w:spacing w:line="360" w:lineRule="auto"/>
      <w:jc w:val="both"/>
    </w:pPr>
    <w:rPr>
      <w:rFonts w:ascii="Cambria" w:hAnsi="Cambria"/>
      <w:sz w:val="20"/>
    </w:rPr>
  </w:style>
  <w:style w:type="paragraph" w:styleId="Heading1">
    <w:name w:val="heading 1"/>
    <w:basedOn w:val="Normal"/>
    <w:next w:val="Normal"/>
    <w:link w:val="Heading1Char"/>
    <w:uiPriority w:val="9"/>
    <w:qFormat/>
    <w:rsid w:val="00D72F9F"/>
    <w:pPr>
      <w:keepNext/>
      <w:keepLines/>
      <w:numPr>
        <w:numId w:val="1"/>
      </w:numPr>
      <w:spacing w:before="480" w:after="240" w:line="480" w:lineRule="auto"/>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unhideWhenUsed/>
    <w:qFormat/>
    <w:rsid w:val="00D72F9F"/>
    <w:pPr>
      <w:keepNext/>
      <w:keepLines/>
      <w:numPr>
        <w:ilvl w:val="1"/>
        <w:numId w:val="1"/>
      </w:numPr>
      <w:spacing w:before="360" w:after="0" w:line="480" w:lineRule="auto"/>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D72F9F"/>
    <w:pPr>
      <w:keepNext/>
      <w:keepLines/>
      <w:numPr>
        <w:ilvl w:val="2"/>
        <w:numId w:val="1"/>
      </w:numPr>
      <w:spacing w:before="200" w:after="0" w:line="480" w:lineRule="auto"/>
      <w:outlineLvl w:val="2"/>
    </w:pPr>
    <w:rPr>
      <w:rFonts w:asciiTheme="majorHAnsi" w:eastAsiaTheme="majorEastAsia" w:hAnsiTheme="majorHAnsi" w:cstheme="majorBidi"/>
      <w:b/>
      <w:bCs/>
      <w:color w:val="000000" w:themeColor="text1"/>
      <w:sz w:val="22"/>
    </w:rPr>
  </w:style>
  <w:style w:type="paragraph" w:styleId="Heading4">
    <w:name w:val="heading 4"/>
    <w:basedOn w:val="Normal"/>
    <w:next w:val="Normal"/>
    <w:link w:val="Heading4Char"/>
    <w:uiPriority w:val="9"/>
    <w:unhideWhenUsed/>
    <w:qFormat/>
    <w:rsid w:val="00D72F9F"/>
    <w:pPr>
      <w:keepNext/>
      <w:keepLines/>
      <w:spacing w:before="20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unhideWhenUsed/>
    <w:qFormat/>
    <w:rsid w:val="00D72F9F"/>
    <w:pPr>
      <w:keepNext/>
      <w:keepLines/>
      <w:spacing w:before="200" w:after="0"/>
      <w:outlineLvl w:val="4"/>
    </w:pPr>
    <w:rPr>
      <w:rFonts w:asciiTheme="majorHAnsi" w:eastAsiaTheme="majorEastAsia" w:hAnsiTheme="majorHAnsi" w:cstheme="majorBidi"/>
      <w:b/>
      <w:color w:val="000000" w:themeColor="text1"/>
    </w:rPr>
  </w:style>
  <w:style w:type="paragraph" w:styleId="Heading6">
    <w:name w:val="heading 6"/>
    <w:basedOn w:val="Normal"/>
    <w:next w:val="Normal"/>
    <w:link w:val="Heading6Char"/>
    <w:uiPriority w:val="9"/>
    <w:unhideWhenUsed/>
    <w:qFormat/>
    <w:rsid w:val="00D72F9F"/>
    <w:pPr>
      <w:keepNext/>
      <w:keepLines/>
      <w:numPr>
        <w:ilvl w:val="5"/>
        <w:numId w:val="1"/>
      </w:numPr>
      <w:spacing w:before="200" w:after="0"/>
      <w:outlineLvl w:val="5"/>
    </w:pPr>
    <w:rPr>
      <w:rFonts w:asciiTheme="majorHAnsi" w:eastAsiaTheme="majorEastAsia" w:hAnsiTheme="majorHAnsi" w:cstheme="majorBidi"/>
      <w:b/>
      <w:iCs/>
      <w:color w:val="000000" w:themeColor="text1"/>
    </w:rPr>
  </w:style>
  <w:style w:type="paragraph" w:styleId="Heading7">
    <w:name w:val="heading 7"/>
    <w:basedOn w:val="Normal"/>
    <w:next w:val="Normal"/>
    <w:link w:val="Heading7Char"/>
    <w:uiPriority w:val="9"/>
    <w:unhideWhenUsed/>
    <w:qFormat/>
    <w:rsid w:val="00D72F9F"/>
    <w:pPr>
      <w:keepNext/>
      <w:keepLines/>
      <w:numPr>
        <w:ilvl w:val="6"/>
        <w:numId w:val="1"/>
      </w:numPr>
      <w:spacing w:before="480" w:after="240" w:line="480" w:lineRule="auto"/>
      <w:jc w:val="center"/>
      <w:outlineLvl w:val="6"/>
    </w:pPr>
    <w:rPr>
      <w:rFonts w:asciiTheme="majorHAnsi" w:eastAsiaTheme="majorEastAsia" w:hAnsiTheme="majorHAnsi" w:cstheme="majorBidi"/>
      <w:b/>
      <w:iCs/>
      <w:color w:val="000000" w:themeColor="text1"/>
      <w:sz w:val="32"/>
    </w:rPr>
  </w:style>
  <w:style w:type="paragraph" w:styleId="Heading8">
    <w:name w:val="heading 8"/>
    <w:basedOn w:val="Normal"/>
    <w:next w:val="Normal"/>
    <w:link w:val="Heading8Char"/>
    <w:uiPriority w:val="9"/>
    <w:unhideWhenUsed/>
    <w:qFormat/>
    <w:rsid w:val="00D72F9F"/>
    <w:pPr>
      <w:keepNext/>
      <w:keepLines/>
      <w:numPr>
        <w:ilvl w:val="7"/>
        <w:numId w:val="1"/>
      </w:numPr>
      <w:spacing w:before="360" w:after="0" w:line="480" w:lineRule="auto"/>
      <w:outlineLvl w:val="7"/>
    </w:pPr>
    <w:rPr>
      <w:rFonts w:asciiTheme="majorHAnsi" w:eastAsiaTheme="majorEastAsia" w:hAnsiTheme="majorHAnsi" w:cstheme="majorBidi"/>
      <w:b/>
      <w:color w:val="000000" w:themeColor="text1"/>
      <w:sz w:val="24"/>
      <w:szCs w:val="20"/>
    </w:rPr>
  </w:style>
  <w:style w:type="paragraph" w:styleId="Heading9">
    <w:name w:val="heading 9"/>
    <w:basedOn w:val="Normal"/>
    <w:next w:val="Normal"/>
    <w:link w:val="Heading9Char"/>
    <w:uiPriority w:val="9"/>
    <w:unhideWhenUsed/>
    <w:qFormat/>
    <w:rsid w:val="00D72F9F"/>
    <w:pPr>
      <w:keepNext/>
      <w:keepLines/>
      <w:numPr>
        <w:ilvl w:val="8"/>
        <w:numId w:val="1"/>
      </w:numPr>
      <w:spacing w:before="200" w:after="0" w:line="480" w:lineRule="auto"/>
      <w:outlineLvl w:val="8"/>
    </w:pPr>
    <w:rPr>
      <w:rFonts w:asciiTheme="majorHAnsi" w:eastAsiaTheme="majorEastAsia" w:hAnsiTheme="majorHAnsi" w:cstheme="majorBidi"/>
      <w:b/>
      <w:i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F9F"/>
    <w:rPr>
      <w:rFonts w:ascii="Cambria" w:eastAsiaTheme="majorEastAsia" w:hAnsi="Cambria" w:cstheme="majorBidi"/>
      <w:b/>
      <w:bCs/>
      <w:color w:val="000000" w:themeColor="text1"/>
      <w:sz w:val="36"/>
      <w:szCs w:val="28"/>
    </w:rPr>
  </w:style>
  <w:style w:type="character" w:customStyle="1" w:styleId="Heading2Char">
    <w:name w:val="Heading 2 Char"/>
    <w:basedOn w:val="DefaultParagraphFont"/>
    <w:link w:val="Heading2"/>
    <w:uiPriority w:val="9"/>
    <w:rsid w:val="00D72F9F"/>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rsid w:val="00D72F9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72F9F"/>
    <w:rPr>
      <w:rFonts w:asciiTheme="majorHAnsi" w:eastAsiaTheme="majorEastAsia" w:hAnsiTheme="majorHAnsi" w:cstheme="majorBidi"/>
      <w:b/>
      <w:bCs/>
      <w:iCs/>
      <w:color w:val="000000" w:themeColor="text1"/>
      <w:sz w:val="20"/>
    </w:rPr>
  </w:style>
  <w:style w:type="character" w:customStyle="1" w:styleId="Heading5Char">
    <w:name w:val="Heading 5 Char"/>
    <w:basedOn w:val="DefaultParagraphFont"/>
    <w:link w:val="Heading5"/>
    <w:uiPriority w:val="9"/>
    <w:rsid w:val="00D72F9F"/>
    <w:rPr>
      <w:rFonts w:asciiTheme="majorHAnsi" w:eastAsiaTheme="majorEastAsia" w:hAnsiTheme="majorHAnsi" w:cstheme="majorBidi"/>
      <w:b/>
      <w:color w:val="000000" w:themeColor="text1"/>
      <w:sz w:val="20"/>
    </w:rPr>
  </w:style>
  <w:style w:type="character" w:customStyle="1" w:styleId="Heading6Char">
    <w:name w:val="Heading 6 Char"/>
    <w:basedOn w:val="DefaultParagraphFont"/>
    <w:link w:val="Heading6"/>
    <w:uiPriority w:val="9"/>
    <w:rsid w:val="00D72F9F"/>
    <w:rPr>
      <w:rFonts w:asciiTheme="majorHAnsi" w:eastAsiaTheme="majorEastAsia" w:hAnsiTheme="majorHAnsi" w:cstheme="majorBidi"/>
      <w:b/>
      <w:iCs/>
      <w:color w:val="000000" w:themeColor="text1"/>
      <w:sz w:val="20"/>
    </w:rPr>
  </w:style>
  <w:style w:type="character" w:customStyle="1" w:styleId="Heading7Char">
    <w:name w:val="Heading 7 Char"/>
    <w:basedOn w:val="DefaultParagraphFont"/>
    <w:link w:val="Heading7"/>
    <w:uiPriority w:val="9"/>
    <w:rsid w:val="00D72F9F"/>
    <w:rPr>
      <w:rFonts w:asciiTheme="majorHAnsi" w:eastAsiaTheme="majorEastAsia" w:hAnsiTheme="majorHAnsi" w:cstheme="majorBidi"/>
      <w:b/>
      <w:iCs/>
      <w:color w:val="000000" w:themeColor="text1"/>
      <w:sz w:val="32"/>
    </w:rPr>
  </w:style>
  <w:style w:type="character" w:customStyle="1" w:styleId="Heading8Char">
    <w:name w:val="Heading 8 Char"/>
    <w:basedOn w:val="DefaultParagraphFont"/>
    <w:link w:val="Heading8"/>
    <w:uiPriority w:val="9"/>
    <w:rsid w:val="00D72F9F"/>
    <w:rPr>
      <w:rFonts w:asciiTheme="majorHAnsi" w:eastAsiaTheme="majorEastAsia" w:hAnsiTheme="majorHAnsi" w:cstheme="majorBidi"/>
      <w:b/>
      <w:color w:val="000000" w:themeColor="text1"/>
      <w:sz w:val="24"/>
      <w:szCs w:val="20"/>
    </w:rPr>
  </w:style>
  <w:style w:type="character" w:customStyle="1" w:styleId="Heading9Char">
    <w:name w:val="Heading 9 Char"/>
    <w:basedOn w:val="DefaultParagraphFont"/>
    <w:link w:val="Heading9"/>
    <w:uiPriority w:val="9"/>
    <w:rsid w:val="00D72F9F"/>
    <w:rPr>
      <w:rFonts w:asciiTheme="majorHAnsi" w:eastAsiaTheme="majorEastAsia" w:hAnsiTheme="majorHAnsi" w:cstheme="majorBidi"/>
      <w:b/>
      <w:iCs/>
      <w:color w:val="000000" w:themeColor="text1"/>
      <w:sz w:val="20"/>
      <w:szCs w:val="20"/>
    </w:rPr>
  </w:style>
  <w:style w:type="paragraph" w:styleId="NoSpacing">
    <w:name w:val="No Spacing"/>
    <w:uiPriority w:val="1"/>
    <w:qFormat/>
    <w:rsid w:val="00D72F9F"/>
    <w:pPr>
      <w:spacing w:after="0" w:line="240" w:lineRule="auto"/>
    </w:pPr>
  </w:style>
  <w:style w:type="table" w:styleId="TableGrid">
    <w:name w:val="Table Grid"/>
    <w:basedOn w:val="TableNormal"/>
    <w:uiPriority w:val="59"/>
    <w:rsid w:val="00D72F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2F9F"/>
    <w:pPr>
      <w:ind w:left="720"/>
      <w:contextualSpacing/>
    </w:pPr>
  </w:style>
  <w:style w:type="paragraph" w:customStyle="1" w:styleId="FigureTableEquation">
    <w:name w:val="FigureTableEquation"/>
    <w:basedOn w:val="Normal"/>
    <w:qFormat/>
    <w:rsid w:val="00D72F9F"/>
    <w:pPr>
      <w:spacing w:before="120"/>
    </w:pPr>
    <w:rPr>
      <w:b/>
      <w:sz w:val="16"/>
    </w:rPr>
  </w:style>
  <w:style w:type="paragraph" w:styleId="BalloonText">
    <w:name w:val="Balloon Text"/>
    <w:basedOn w:val="Normal"/>
    <w:link w:val="BalloonTextChar"/>
    <w:uiPriority w:val="99"/>
    <w:semiHidden/>
    <w:unhideWhenUsed/>
    <w:rsid w:val="00D72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F9F"/>
    <w:rPr>
      <w:rFonts w:ascii="Tahoma" w:hAnsi="Tahoma" w:cs="Tahoma"/>
      <w:sz w:val="16"/>
      <w:szCs w:val="16"/>
    </w:rPr>
  </w:style>
  <w:style w:type="paragraph" w:styleId="EndnoteText">
    <w:name w:val="endnote text"/>
    <w:basedOn w:val="Normal"/>
    <w:link w:val="EndnoteTextChar"/>
    <w:uiPriority w:val="99"/>
    <w:semiHidden/>
    <w:unhideWhenUsed/>
    <w:rsid w:val="00D72F9F"/>
    <w:pPr>
      <w:spacing w:after="0" w:line="240" w:lineRule="auto"/>
    </w:pPr>
    <w:rPr>
      <w:szCs w:val="20"/>
    </w:rPr>
  </w:style>
  <w:style w:type="character" w:customStyle="1" w:styleId="EndnoteTextChar">
    <w:name w:val="Endnote Text Char"/>
    <w:basedOn w:val="DefaultParagraphFont"/>
    <w:link w:val="EndnoteText"/>
    <w:uiPriority w:val="99"/>
    <w:semiHidden/>
    <w:rsid w:val="00D72F9F"/>
    <w:rPr>
      <w:rFonts w:ascii="Cambria" w:hAnsi="Cambria"/>
      <w:sz w:val="20"/>
      <w:szCs w:val="20"/>
    </w:rPr>
  </w:style>
  <w:style w:type="character" w:styleId="EndnoteReference">
    <w:name w:val="endnote reference"/>
    <w:basedOn w:val="DefaultParagraphFont"/>
    <w:uiPriority w:val="99"/>
    <w:semiHidden/>
    <w:unhideWhenUsed/>
    <w:rsid w:val="00D72F9F"/>
    <w:rPr>
      <w:vertAlign w:val="superscript"/>
    </w:rPr>
  </w:style>
  <w:style w:type="character" w:styleId="PlaceholderText">
    <w:name w:val="Placeholder Text"/>
    <w:basedOn w:val="DefaultParagraphFont"/>
    <w:uiPriority w:val="99"/>
    <w:semiHidden/>
    <w:rsid w:val="00D72F9F"/>
    <w:rPr>
      <w:color w:val="808080"/>
    </w:rPr>
  </w:style>
  <w:style w:type="paragraph" w:styleId="Bibliography">
    <w:name w:val="Bibliography"/>
    <w:basedOn w:val="Normal"/>
    <w:next w:val="Normal"/>
    <w:uiPriority w:val="37"/>
    <w:unhideWhenUsed/>
    <w:rsid w:val="00D72F9F"/>
  </w:style>
  <w:style w:type="paragraph" w:styleId="Caption">
    <w:name w:val="caption"/>
    <w:basedOn w:val="Normal"/>
    <w:next w:val="Normal"/>
    <w:uiPriority w:val="35"/>
    <w:unhideWhenUsed/>
    <w:qFormat/>
    <w:rsid w:val="00D72F9F"/>
    <w:pPr>
      <w:spacing w:line="240" w:lineRule="auto"/>
    </w:pPr>
    <w:rPr>
      <w:b/>
      <w:bCs/>
      <w:color w:val="000000" w:themeColor="text1"/>
      <w:sz w:val="17"/>
      <w:szCs w:val="18"/>
    </w:rPr>
  </w:style>
  <w:style w:type="table" w:customStyle="1" w:styleId="LightList-Accent11">
    <w:name w:val="Light List - Accent 11"/>
    <w:basedOn w:val="TableNormal"/>
    <w:uiPriority w:val="61"/>
    <w:rsid w:val="00D72F9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D72F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D72F9F"/>
    <w:rPr>
      <w:color w:val="0000FF" w:themeColor="hyperlink"/>
      <w:u w:val="single"/>
    </w:rPr>
  </w:style>
  <w:style w:type="paragraph" w:styleId="Title">
    <w:name w:val="Title"/>
    <w:basedOn w:val="Normal"/>
    <w:next w:val="Normal"/>
    <w:link w:val="TitleChar"/>
    <w:uiPriority w:val="10"/>
    <w:qFormat/>
    <w:rsid w:val="00D72F9F"/>
    <w:pPr>
      <w:spacing w:after="300"/>
      <w:contextualSpacing/>
      <w:jc w:val="center"/>
    </w:pPr>
    <w:rPr>
      <w:rFonts w:asciiTheme="majorHAnsi" w:eastAsiaTheme="majorEastAsia" w:hAnsiTheme="majorHAnsi" w:cstheme="majorBidi"/>
      <w:color w:val="000000" w:themeColor="text1"/>
      <w:spacing w:val="5"/>
      <w:kern w:val="28"/>
      <w:sz w:val="72"/>
      <w:szCs w:val="52"/>
      <w:u w:val="single"/>
    </w:rPr>
  </w:style>
  <w:style w:type="character" w:customStyle="1" w:styleId="TitleChar">
    <w:name w:val="Title Char"/>
    <w:basedOn w:val="DefaultParagraphFont"/>
    <w:link w:val="Title"/>
    <w:uiPriority w:val="10"/>
    <w:rsid w:val="00D72F9F"/>
    <w:rPr>
      <w:rFonts w:asciiTheme="majorHAnsi" w:eastAsiaTheme="majorEastAsia" w:hAnsiTheme="majorHAnsi" w:cstheme="majorBidi"/>
      <w:color w:val="000000" w:themeColor="text1"/>
      <w:spacing w:val="5"/>
      <w:kern w:val="28"/>
      <w:sz w:val="72"/>
      <w:szCs w:val="52"/>
      <w:u w:val="single"/>
    </w:rPr>
  </w:style>
  <w:style w:type="paragraph" w:styleId="TOCHeading">
    <w:name w:val="TOC Heading"/>
    <w:basedOn w:val="Heading1"/>
    <w:next w:val="Normal"/>
    <w:uiPriority w:val="39"/>
    <w:semiHidden/>
    <w:unhideWhenUsed/>
    <w:qFormat/>
    <w:rsid w:val="00D72F9F"/>
    <w:pPr>
      <w:numPr>
        <w:numId w:val="0"/>
      </w:numPr>
      <w:spacing w:after="0"/>
      <w:jc w:val="left"/>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qFormat/>
    <w:rsid w:val="00D72F9F"/>
    <w:pPr>
      <w:spacing w:after="100"/>
    </w:pPr>
  </w:style>
  <w:style w:type="paragraph" w:styleId="Header">
    <w:name w:val="header"/>
    <w:basedOn w:val="Normal"/>
    <w:link w:val="HeaderChar"/>
    <w:uiPriority w:val="99"/>
    <w:unhideWhenUsed/>
    <w:rsid w:val="00D72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F9F"/>
    <w:rPr>
      <w:rFonts w:ascii="Cambria" w:hAnsi="Cambria"/>
      <w:sz w:val="20"/>
    </w:rPr>
  </w:style>
  <w:style w:type="paragraph" w:styleId="Footer">
    <w:name w:val="footer"/>
    <w:basedOn w:val="Normal"/>
    <w:link w:val="FooterChar"/>
    <w:uiPriority w:val="99"/>
    <w:unhideWhenUsed/>
    <w:rsid w:val="00D72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F9F"/>
    <w:rPr>
      <w:rFonts w:ascii="Cambria" w:hAnsi="Cambria"/>
      <w:sz w:val="20"/>
    </w:rPr>
  </w:style>
  <w:style w:type="paragraph" w:styleId="TOC2">
    <w:name w:val="toc 2"/>
    <w:basedOn w:val="Normal"/>
    <w:next w:val="Normal"/>
    <w:autoRedefine/>
    <w:uiPriority w:val="39"/>
    <w:unhideWhenUsed/>
    <w:qFormat/>
    <w:rsid w:val="00D72F9F"/>
    <w:pPr>
      <w:spacing w:after="100"/>
      <w:ind w:left="200"/>
    </w:pPr>
    <w:rPr>
      <w:sz w:val="19"/>
    </w:rPr>
  </w:style>
  <w:style w:type="paragraph" w:customStyle="1" w:styleId="TextFrontPage">
    <w:name w:val="Text Front Page"/>
    <w:basedOn w:val="Normal"/>
    <w:qFormat/>
    <w:rsid w:val="00D72F9F"/>
    <w:pPr>
      <w:spacing w:after="0" w:line="240" w:lineRule="auto"/>
      <w:jc w:val="center"/>
    </w:pPr>
    <w:rPr>
      <w:sz w:val="22"/>
    </w:rPr>
  </w:style>
  <w:style w:type="paragraph" w:customStyle="1" w:styleId="PreContentHeading1">
    <w:name w:val="PreContent Heading 1"/>
    <w:basedOn w:val="Heading1"/>
    <w:qFormat/>
    <w:rsid w:val="00D72F9F"/>
    <w:pPr>
      <w:numPr>
        <w:numId w:val="0"/>
      </w:numPr>
    </w:pPr>
    <w:rPr>
      <w:rFonts w:asciiTheme="majorHAnsi" w:hAnsiTheme="majorHAnsi"/>
      <w:color w:val="auto"/>
    </w:rPr>
  </w:style>
  <w:style w:type="paragraph" w:styleId="TOC3">
    <w:name w:val="toc 3"/>
    <w:basedOn w:val="Normal"/>
    <w:next w:val="Normal"/>
    <w:autoRedefine/>
    <w:uiPriority w:val="39"/>
    <w:unhideWhenUsed/>
    <w:qFormat/>
    <w:rsid w:val="00D72F9F"/>
    <w:pPr>
      <w:spacing w:after="100"/>
      <w:ind w:left="400"/>
    </w:pPr>
    <w:rPr>
      <w:sz w:val="19"/>
    </w:rPr>
  </w:style>
  <w:style w:type="paragraph" w:customStyle="1" w:styleId="NewChapterIntro">
    <w:name w:val="New Chapter Intro"/>
    <w:basedOn w:val="Normal"/>
    <w:qFormat/>
    <w:rsid w:val="00D72F9F"/>
    <w:pPr>
      <w:ind w:left="680" w:right="680"/>
    </w:pPr>
    <w:rPr>
      <w:i/>
    </w:rPr>
  </w:style>
  <w:style w:type="table" w:customStyle="1" w:styleId="LightList1">
    <w:name w:val="Light List1"/>
    <w:basedOn w:val="TableNormal"/>
    <w:uiPriority w:val="61"/>
    <w:rsid w:val="00D72F9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TMLPreformatted">
    <w:name w:val="HTML Preformatted"/>
    <w:basedOn w:val="Normal"/>
    <w:link w:val="HTMLPreformattedChar"/>
    <w:uiPriority w:val="99"/>
    <w:semiHidden/>
    <w:unhideWhenUsed/>
    <w:rsid w:val="00D72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D72F9F"/>
    <w:rPr>
      <w:rFonts w:ascii="Courier New" w:eastAsia="Times New Roman" w:hAnsi="Courier New" w:cs="Courier New"/>
      <w:sz w:val="20"/>
      <w:szCs w:val="20"/>
      <w:lang w:eastAsia="en-GB"/>
    </w:rPr>
  </w:style>
  <w:style w:type="paragraph" w:styleId="TOC4">
    <w:name w:val="toc 4"/>
    <w:basedOn w:val="Normal"/>
    <w:next w:val="Normal"/>
    <w:autoRedefine/>
    <w:uiPriority w:val="39"/>
    <w:unhideWhenUsed/>
    <w:rsid w:val="00D72F9F"/>
    <w:pPr>
      <w:spacing w:after="100"/>
      <w:ind w:left="660"/>
      <w:jc w:val="left"/>
    </w:pPr>
    <w:rPr>
      <w:rFonts w:eastAsiaTheme="minorEastAsia"/>
      <w:sz w:val="18"/>
      <w:lang w:eastAsia="en-GB"/>
    </w:rPr>
  </w:style>
  <w:style w:type="paragraph" w:styleId="TOC5">
    <w:name w:val="toc 5"/>
    <w:basedOn w:val="Normal"/>
    <w:next w:val="Normal"/>
    <w:autoRedefine/>
    <w:uiPriority w:val="39"/>
    <w:unhideWhenUsed/>
    <w:rsid w:val="00D72F9F"/>
    <w:pPr>
      <w:spacing w:after="100"/>
      <w:ind w:left="880"/>
      <w:jc w:val="left"/>
    </w:pPr>
    <w:rPr>
      <w:rFonts w:asciiTheme="minorHAnsi" w:eastAsiaTheme="minorEastAsia" w:hAnsiTheme="minorHAnsi"/>
      <w:sz w:val="22"/>
      <w:lang w:eastAsia="en-GB"/>
    </w:rPr>
  </w:style>
  <w:style w:type="paragraph" w:styleId="TOC6">
    <w:name w:val="toc 6"/>
    <w:basedOn w:val="Normal"/>
    <w:next w:val="Normal"/>
    <w:autoRedefine/>
    <w:uiPriority w:val="39"/>
    <w:unhideWhenUsed/>
    <w:rsid w:val="00D72F9F"/>
    <w:pPr>
      <w:spacing w:after="100"/>
      <w:ind w:left="1100"/>
      <w:jc w:val="left"/>
    </w:pPr>
    <w:rPr>
      <w:rFonts w:asciiTheme="minorHAnsi" w:eastAsiaTheme="minorEastAsia" w:hAnsiTheme="minorHAnsi"/>
      <w:sz w:val="22"/>
      <w:lang w:eastAsia="en-GB"/>
    </w:rPr>
  </w:style>
  <w:style w:type="paragraph" w:styleId="TOC7">
    <w:name w:val="toc 7"/>
    <w:basedOn w:val="Normal"/>
    <w:next w:val="Normal"/>
    <w:autoRedefine/>
    <w:uiPriority w:val="39"/>
    <w:unhideWhenUsed/>
    <w:rsid w:val="00D72F9F"/>
    <w:pPr>
      <w:spacing w:after="100"/>
      <w:jc w:val="left"/>
    </w:pPr>
    <w:rPr>
      <w:rFonts w:eastAsiaTheme="minorEastAsia"/>
      <w:lang w:eastAsia="en-GB"/>
    </w:rPr>
  </w:style>
  <w:style w:type="paragraph" w:styleId="TOC8">
    <w:name w:val="toc 8"/>
    <w:basedOn w:val="Normal"/>
    <w:next w:val="Normal"/>
    <w:autoRedefine/>
    <w:uiPriority w:val="39"/>
    <w:unhideWhenUsed/>
    <w:rsid w:val="00D72F9F"/>
    <w:pPr>
      <w:spacing w:after="100"/>
      <w:jc w:val="left"/>
    </w:pPr>
    <w:rPr>
      <w:rFonts w:eastAsiaTheme="minorEastAsia"/>
      <w:sz w:val="19"/>
      <w:lang w:eastAsia="en-GB"/>
    </w:rPr>
  </w:style>
  <w:style w:type="paragraph" w:styleId="TOC9">
    <w:name w:val="toc 9"/>
    <w:basedOn w:val="Normal"/>
    <w:next w:val="Normal"/>
    <w:autoRedefine/>
    <w:uiPriority w:val="39"/>
    <w:unhideWhenUsed/>
    <w:rsid w:val="00D72F9F"/>
    <w:pPr>
      <w:spacing w:after="100"/>
      <w:jc w:val="left"/>
    </w:pPr>
    <w:rPr>
      <w:rFonts w:eastAsiaTheme="minorEastAsia"/>
      <w:sz w:val="19"/>
      <w:lang w:eastAsia="en-GB"/>
    </w:rPr>
  </w:style>
  <w:style w:type="paragraph" w:customStyle="1" w:styleId="ComputerText">
    <w:name w:val="Computer Text"/>
    <w:basedOn w:val="Normal"/>
    <w:qFormat/>
    <w:rsid w:val="00D72F9F"/>
    <w:pPr>
      <w:spacing w:after="0"/>
    </w:pPr>
    <w:rPr>
      <w:rFonts w:ascii="Courier New" w:eastAsiaTheme="minorEastAsia" w:hAnsi="Courier New"/>
      <w:sz w:val="18"/>
    </w:rPr>
  </w:style>
  <w:style w:type="paragraph" w:styleId="BodyText">
    <w:name w:val="Body Text"/>
    <w:basedOn w:val="Normal"/>
    <w:link w:val="BodyTextChar"/>
    <w:rsid w:val="00D72F9F"/>
    <w:pPr>
      <w:widowControl w:val="0"/>
      <w:suppressAutoHyphens/>
      <w:spacing w:after="120" w:line="250" w:lineRule="atLeast"/>
    </w:pPr>
    <w:rPr>
      <w:rFonts w:ascii="Constantia" w:eastAsia="Lucida Sans Unicode" w:hAnsi="Constantia" w:cs="Tahoma"/>
      <w:color w:val="000000"/>
      <w:szCs w:val="24"/>
      <w:lang w:val="en-US" w:bidi="en-US"/>
    </w:rPr>
  </w:style>
  <w:style w:type="character" w:customStyle="1" w:styleId="BodyTextChar">
    <w:name w:val="Body Text Char"/>
    <w:basedOn w:val="DefaultParagraphFont"/>
    <w:link w:val="BodyText"/>
    <w:rsid w:val="00D72F9F"/>
    <w:rPr>
      <w:rFonts w:ascii="Constantia" w:eastAsia="Lucida Sans Unicode" w:hAnsi="Constantia" w:cs="Tahoma"/>
      <w:color w:val="000000"/>
      <w:sz w:val="20"/>
      <w:szCs w:val="24"/>
      <w:lang w:val="en-US" w:bidi="en-US"/>
    </w:rPr>
  </w:style>
  <w:style w:type="paragraph" w:customStyle="1" w:styleId="EqNumbered">
    <w:name w:val="Eq Numbered"/>
    <w:basedOn w:val="BodyText"/>
    <w:link w:val="EqNumberedChar"/>
    <w:qFormat/>
    <w:rsid w:val="00D72F9F"/>
    <w:pPr>
      <w:numPr>
        <w:numId w:val="11"/>
      </w:numPr>
      <w:spacing w:before="60" w:line="200" w:lineRule="atLeast"/>
      <w:jc w:val="center"/>
    </w:pPr>
    <w:rPr>
      <w:rFonts w:ascii="Cambria Math" w:hAnsi="Cambria Math"/>
    </w:rPr>
  </w:style>
  <w:style w:type="character" w:customStyle="1" w:styleId="EqNumberedChar">
    <w:name w:val="Eq Numbered Char"/>
    <w:basedOn w:val="BodyTextChar"/>
    <w:link w:val="EqNumbered"/>
    <w:rsid w:val="00D72F9F"/>
    <w:rPr>
      <w:rFonts w:ascii="Cambria Math" w:hAnsi="Cambria Math"/>
    </w:rPr>
  </w:style>
  <w:style w:type="paragraph" w:styleId="TableofFigures">
    <w:name w:val="table of figures"/>
    <w:basedOn w:val="Normal"/>
    <w:next w:val="Normal"/>
    <w:uiPriority w:val="99"/>
    <w:unhideWhenUsed/>
    <w:rsid w:val="00D72F9F"/>
    <w:pPr>
      <w:spacing w:after="0"/>
    </w:pPr>
  </w:style>
  <w:style w:type="paragraph" w:customStyle="1" w:styleId="References">
    <w:name w:val="References"/>
    <w:basedOn w:val="Normal"/>
    <w:qFormat/>
    <w:rsid w:val="00D72F9F"/>
    <w:pPr>
      <w:jc w:val="left"/>
    </w:pPr>
    <w:rPr>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3C7E3E-093D-4CA8-A813-F645B36CC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3</cp:revision>
  <cp:lastPrinted>2014-12-01T16:19:00Z</cp:lastPrinted>
  <dcterms:created xsi:type="dcterms:W3CDTF">2014-12-01T16:18:00Z</dcterms:created>
  <dcterms:modified xsi:type="dcterms:W3CDTF">2014-12-01T16:25:00Z</dcterms:modified>
</cp:coreProperties>
</file>