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f897f0a809254f9c0e14c6003ab5a1b7c8d3786"/>
    <w:p>
      <w:pPr>
        <w:pStyle w:val="Heading1"/>
      </w:pPr>
      <w:r>
        <w:t xml:space="preserve">TurnScript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15 settembre 2026, versione 3.0.0.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TurnScript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Anche le registrazioni video (MP4/MOV) sono accettate: il</w:t>
      </w:r>
      <w:r>
        <w:t xml:space="preserve"> </w:t>
      </w:r>
      <w:r>
        <w:t xml:space="preserve">suono viene estratto, il video resta invariato con la trascrizione e</w:t>
      </w:r>
      <w:r>
        <w:t xml:space="preserve"> </w:t>
      </w:r>
      <w:r>
        <w:t xml:space="preserve">lascia il computer solo se lo si include esplicitamente nell'export</w:t>
      </w:r>
      <w:r>
        <w:t xml:space="preserve"> </w:t>
      </w:r>
      <w:r>
        <w:t xml:space="preserve">REFI-QDA.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Separazione dei parlanti: riconosce i cambi di parlante, sovrapposizioni comprese, e raggruppa le voci</w:t>
            </w:r>
          </w:p>
        </w:tc>
        <w:tc>
          <w:tcPr/>
          <w:p>
            <w:pPr>
              <w:pStyle w:val="Compact"/>
            </w:pPr>
            <w:r>
              <w:t xml:space="preserve">modello pyannote community-1 (CC BY 4.0), convertito in Core ML e quantizzato da Argmax; motore SpeakerKit di Argmax (MIT)</w:t>
            </w:r>
          </w:p>
        </w:tc>
        <w:tc>
          <w:tcPr/>
          <w:p>
            <w:pPr>
              <w:pStyle w:val="Compact"/>
            </w:pPr>
            <w:r>
              <w:t xml:space="preserve">in locale, sul Neural Engine del Mac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TurnScript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https://github.com/bias-city/TurnScript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backend/src/turnscript/main.py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TurnScript 3.0.0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pyannote</w:t>
      </w:r>
      <w:r>
        <w:t xml:space="preserve"> </w:t>
      </w:r>
      <w:r>
        <w:t xml:space="preserve">community-1)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https://github.com/bias-city/TurnScript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è pubblicata con licenza CC BY 4.0: uso e</w:t>
      </w:r>
      <w:r>
        <w:t xml:space="preserve"> </w:t>
      </w:r>
      <w:r>
        <w:t xml:space="preserve">adattamento liberi, anche commerciali, citando B/IAS e indicando le</w:t>
      </w:r>
      <w:r>
        <w:t xml:space="preserve"> </w:t>
      </w:r>
      <w:r>
        <w:t xml:space="preserve">modifiche.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Tur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Tur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2026-09-14T22:08:29Z</dcterms:created>
  <dcterms:modified xsi:type="dcterms:W3CDTF">2026-09-14T22:08:29Z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