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10. September 2026, LocalTranscript 2.2.0.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Audiodatei wird vom lokalen Dateisystem des</w:t>
      </w:r>
      <w:r>
        <w:t xml:space="preserve"> </w:t>
      </w:r>
      <w:r>
        <w:t xml:space="preserve">Endgeräts eingelesen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.enrich.zip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2026-09-10T10:47:22Z</dcterms:created>
  <dcterms:modified xsi:type="dcterms:W3CDTF">2026-09-10T10:47:22Z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