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932e7b22b5e7f83900d96b40f6734b5b96b37e"/>
    <w:p>
      <w:pPr>
        <w:pStyle w:val="Heading1"/>
      </w:pPr>
      <w:r>
        <w:t xml:space="preserve">LocalTranscript — Beschreibung der Datenverarbeitung</w:t>
      </w:r>
    </w:p>
    <w:p>
      <w:pPr>
        <w:pStyle w:val="FirstParagraph"/>
      </w:pPr>
      <w:r>
        <w:t xml:space="preserve">Textbaustein zum Einfügen in ein Verfahrensverzeichnis, eine</w:t>
      </w:r>
      <w:r>
        <w:t xml:space="preserve"> </w:t>
      </w:r>
      <w:r>
        <w:t xml:space="preserve">Datenschutz-Folgenabschätzung, einen Ethikantrag oder einen</w:t>
      </w:r>
      <w:r>
        <w:t xml:space="preserve"> </w:t>
      </w:r>
      <w:r>
        <w:t xml:space="preserve">Datenmanagementplan. Stand 11. September 2026, LocalTranscript 2.3.0.</w:t>
      </w:r>
      <w:r>
        <w:t xml:space="preserve"> </w:t>
      </w:r>
      <w:r>
        <w:t xml:space="preserve">Angaben in</w:t>
      </w:r>
      <w:r>
        <w:t xml:space="preserve"> </w:t>
      </w:r>
      <w:r>
        <w:rPr>
          <w:rStyle w:val="VerbatimChar"/>
        </w:rPr>
        <w:t xml:space="preserve">[eckigen Klammern]</w:t>
      </w:r>
      <w:r>
        <w:t xml:space="preserve"> </w:t>
      </w:r>
      <w:r>
        <w:t xml:space="preserve">ergänzt die verantwortliche Stelle.</w:t>
      </w:r>
    </w:p>
    <w:p>
      <w:pPr>
        <w:pStyle w:val="BodyText"/>
      </w:pPr>
      <w:r>
        <w:t xml:space="preserve">Der Text beschreibt, was die Software tut und was sie nicht tut. Die</w:t>
      </w:r>
      <w:r>
        <w:t xml:space="preserve"> </w:t>
      </w:r>
      <w:r>
        <w:t xml:space="preserve">rechtliche Einordnung der eigenen Verarbeitung — nach DSGVO oder</w:t>
      </w:r>
      <w:r>
        <w:t xml:space="preserve"> </w:t>
      </w:r>
      <w:r>
        <w:t xml:space="preserve">revidiertem Schweizer DSG — nimmt die verantwortliche Stelle vor; der</w:t>
      </w:r>
      <w:r>
        <w:t xml:space="preserve"> </w:t>
      </w:r>
      <w:r>
        <w:t xml:space="preserve">Text ersetzt keine Rechtsberatung.</w:t>
      </w:r>
    </w:p>
    <w:p>
      <w:r>
        <w:pict>
          <v:rect style="width:0;height:1.5pt" o:hralign="center" o:hrstd="t" o:hr="t"/>
        </w:pict>
      </w:r>
    </w:p>
    <w:bookmarkStart w:id="10" w:name="X991271f2531e260b6f36d73dad23e8df4f426a4"/>
    <w:p>
      <w:pPr>
        <w:pStyle w:val="Heading2"/>
      </w:pPr>
      <w:r>
        <w:t xml:space="preserve">1. Eingesetzte Software</w:t>
      </w:r>
    </w:p>
    <w:p>
      <w:pPr>
        <w:pStyle w:val="FirstParagraph"/>
      </w:pPr>
      <w:r>
        <w:t xml:space="preserve">LocalTranscript, Version</w:t>
      </w:r>
      <w:r>
        <w:t xml:space="preserve"> </w:t>
      </w:r>
      <w:r>
        <w:rPr>
          <w:rStyle w:val="VerbatimChar"/>
        </w:rPr>
        <w:t xml:space="preserve">[2.3.0]</w:t>
      </w:r>
      <w:r>
        <w:t xml:space="preserve">. Freie Software unter</w:t>
      </w:r>
      <w:r>
        <w:t xml:space="preserve"> </w:t>
      </w:r>
      <w:r>
        <w:t xml:space="preserve">AGPL-3.0-or-later, entwickelt am B/IAS – Basel Institut für angewandte</w:t>
      </w:r>
      <w:r>
        <w:t xml:space="preserve"> </w:t>
      </w:r>
      <w:r>
        <w:t xml:space="preserve">Stadtforschung. Quellcode öffentlich unter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. Die Software läuft</w:t>
      </w:r>
      <w:r>
        <w:t xml:space="preserve"> </w:t>
      </w:r>
      <w:r>
        <w:t xml:space="preserve">als lokale Anwendung auf macOS (Apple Silicon) und wird von der</w:t>
      </w:r>
      <w:r>
        <w:t xml:space="preserve"> </w:t>
      </w:r>
      <w:r>
        <w:t xml:space="preserve">verantwortlichen Stelle selbst installiert und betrieben.</w:t>
      </w:r>
    </w:p>
    <w:bookmarkEnd w:id="10"/>
    <w:bookmarkStart w:id="11" w:name="Xedfda5b085f6715dc396a5ddeaf615b0d1a30a7"/>
    <w:p>
      <w:pPr>
        <w:pStyle w:val="Heading2"/>
      </w:pPr>
      <w:r>
        <w:t xml:space="preserve">2. Zweck der Verarbeitung</w:t>
      </w:r>
    </w:p>
    <w:p>
      <w:pPr>
        <w:pStyle w:val="FirstParagraph"/>
      </w:pPr>
      <w:r>
        <w:t xml:space="preserve">Umwandlung von Audioaufnahmen</w:t>
      </w:r>
      <w:r>
        <w:t xml:space="preserve"> </w:t>
      </w:r>
      <w:r>
        <w:rPr>
          <w:rStyle w:val="VerbatimChar"/>
        </w:rPr>
        <w:t xml:space="preserve">[z. B. leitfadengestützte Interviews im Projekt …]</w:t>
      </w:r>
      <w:r>
        <w:t xml:space="preserve"> </w:t>
      </w:r>
      <w:r>
        <w:t xml:space="preserve">in Text mit Zeitmarken und Sprecherzuordnung, zur</w:t>
      </w:r>
      <w:r>
        <w:t xml:space="preserve"> </w:t>
      </w:r>
      <w:r>
        <w:t xml:space="preserve">anschliessenden qualitativen Auswertung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24c78328a1ca8b6d2a03e6daf1baf814a047505"/>
    <w:p>
      <w:pPr>
        <w:pStyle w:val="Heading2"/>
      </w:pPr>
      <w:r>
        <w:t xml:space="preserve">3. Betroffene Personen und Datenkategorien</w:t>
      </w:r>
    </w:p>
    <w:p>
      <w:pPr>
        <w:pStyle w:val="FirstParagraph"/>
      </w:pPr>
      <w:r>
        <w:t xml:space="preserve">Betroffen sind die aufgenommenen Personen</w:t>
      </w:r>
      <w:r>
        <w:t xml:space="preserve"> </w:t>
      </w:r>
      <w:r>
        <w:rPr>
          <w:rStyle w:val="VerbatimChar"/>
        </w:rPr>
        <w:t xml:space="preserve">[Interviewpartner:innen, Teilnehmende an Gruppengesprächen, …]</w:t>
      </w:r>
      <w:r>
        <w:t xml:space="preserve">. Verarbeitet werden</w:t>
      </w:r>
      <w:r>
        <w:t xml:space="preserve"> </w:t>
      </w:r>
      <w:r>
        <w:t xml:space="preserve">Sprachaufnahmen (Stimme und Gesprächsinhalt) sowie die daraus erzeugten</w:t>
      </w:r>
      <w:r>
        <w:t xml:space="preserve"> </w:t>
      </w:r>
      <w:r>
        <w:t xml:space="preserve">Transkripte mit Zeitmarken und Sprecherzuordnung. Je nach</w:t>
      </w:r>
      <w:r>
        <w:t xml:space="preserve"> </w:t>
      </w:r>
      <w:r>
        <w:t xml:space="preserve">Gesprächsinhalt können besondere Kategorien personenbezogener Daten</w:t>
      </w:r>
      <w:r>
        <w:t xml:space="preserve"> </w:t>
      </w:r>
      <w:r>
        <w:t xml:space="preserve">betroffen sein</w:t>
      </w:r>
      <w:r>
        <w:t xml:space="preserve"> </w:t>
      </w:r>
      <w:r>
        <w:rPr>
          <w:rStyle w:val="VerbatimChar"/>
        </w:rPr>
        <w:t xml:space="preserve">[ja / nein: …]</w:t>
      </w:r>
      <w:r>
        <w:t xml:space="preserve">.</w:t>
      </w:r>
    </w:p>
    <w:bookmarkEnd w:id="12"/>
    <w:bookmarkStart w:id="13" w:name="Xcccbfcc62633019e7b19c93e4c45b202962f10c"/>
    <w:p>
      <w:pPr>
        <w:pStyle w:val="Heading2"/>
      </w:pPr>
      <w:r>
        <w:t xml:space="preserve">4. Datenfluss einer Transkription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Eingabe.</w:t>
      </w:r>
      <w:r>
        <w:t xml:space="preserve"> </w:t>
      </w:r>
      <w:r>
        <w:t xml:space="preserve">Die Audiodatei wird vom lokalen Dateisystem des</w:t>
      </w:r>
      <w:r>
        <w:t xml:space="preserve"> </w:t>
      </w:r>
      <w:r>
        <w:t xml:space="preserve">Endgeräts eingelesen (MP3, WAV, M4A, OGG, FLAC).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Verarbeitung.</w:t>
      </w:r>
      <w:r>
        <w:t xml:space="preserve"> </w:t>
      </w:r>
      <w:r>
        <w:t xml:space="preserve">Spracherkennung (whisper.cpp, Modell</w:t>
      </w:r>
      <w:r>
        <w:t xml:space="preserve"> </w:t>
      </w:r>
      <w:r>
        <w:t xml:space="preserve">large-v3-turbo) und Sprechertrennung (silero-vad, SpeechBrain ECAPA)</w:t>
      </w:r>
      <w:r>
        <w:t xml:space="preserve"> </w:t>
      </w:r>
      <w:r>
        <w:t xml:space="preserve">laufen im Prozess der Anwendung auf dem Prozessor bzw. der Grafikkarte</w:t>
      </w:r>
      <w:r>
        <w:t xml:space="preserve"> </w:t>
      </w:r>
      <w:r>
        <w:t xml:space="preserve">des Endgeräts. Sämtliche Modelle sind im Programmpaket enthalten; beim</w:t>
      </w:r>
      <w:r>
        <w:t xml:space="preserve"> </w:t>
      </w:r>
      <w:r>
        <w:t xml:space="preserve">ersten Start wird nichts nachgeladen. Eigene whisper.cpp-Modelle</w:t>
      </w:r>
      <w:r>
        <w:t xml:space="preserve"> </w:t>
      </w:r>
      <w:r>
        <w:t xml:space="preserve">kann die Anwenderin nur von Hand in den Ordner «Modelle» der</w:t>
      </w:r>
      <w:r>
        <w:t xml:space="preserve"> </w:t>
      </w:r>
      <w:r>
        <w:t xml:space="preserve">Bibliothek legen — die Anwendung lädt nie selbst.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Ablage.</w:t>
      </w:r>
      <w:r>
        <w:t xml:space="preserve"> </w:t>
      </w:r>
      <w:r>
        <w:t xml:space="preserve">Je Transkript entsteht ein Ordner am gewählten</w:t>
      </w:r>
      <w:r>
        <w:t xml:space="preserve"> </w:t>
      </w:r>
      <w:r>
        <w:t xml:space="preserve">Speicherort</w:t>
      </w:r>
      <w:r>
        <w:t xml:space="preserve"> </w:t>
      </w:r>
      <w:r>
        <w:rPr>
          <w:rStyle w:val="VerbatimChar"/>
        </w:rPr>
        <w:t xml:space="preserve">[Pfad, z. B. ~/Documents/LocalTranscript]</w:t>
      </w:r>
      <w:r>
        <w:t xml:space="preserve"> </w:t>
      </w:r>
      <w:r>
        <w:t xml:space="preserve">mit einer</w:t>
      </w:r>
      <w:r>
        <w:t xml:space="preserve"> </w:t>
      </w:r>
      <w:r>
        <w:t xml:space="preserve">Kopie des Audios, der kanonischen Transkriptdatei (JSON),</w:t>
      </w:r>
      <w:r>
        <w:t xml:space="preserve"> </w:t>
      </w:r>
      <w:r>
        <w:t xml:space="preserve">Verlaufsschnappschüssen bei jedem Speichern und den abgeleiteten</w:t>
      </w:r>
      <w:r>
        <w:t xml:space="preserve"> </w:t>
      </w:r>
      <w:r>
        <w:t xml:space="preserve">Exporten. Temporäre Arbeitsdateien werden nach jedem Lauf entfernt.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Netz.</w:t>
      </w:r>
      <w:r>
        <w:t xml:space="preserve"> </w:t>
      </w:r>
      <w:r>
        <w:t xml:space="preserve">Die Software baut keine ausgehenden Netzverbindungen auf:</w:t>
      </w:r>
      <w:r>
        <w:t xml:space="preserve"> </w:t>
      </w:r>
      <w:r>
        <w:t xml:space="preserve">keine Telemetrie, keine Nutzungsstatistik, keine Update-Prüfung,</w:t>
      </w:r>
      <w:r>
        <w:t xml:space="preserve"> </w:t>
      </w:r>
      <w:r>
        <w:t xml:space="preserve">keine eigenen Absturzberichte. Der interne Dienst der Anwendung</w:t>
      </w:r>
      <w:r>
        <w:t xml:space="preserve"> </w:t>
      </w:r>
      <w:r>
        <w:t xml:space="preserve">bindet ausschliesslich an die Loopback-Adresse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und weist</w:t>
      </w:r>
      <w:r>
        <w:t xml:space="preserve"> </w:t>
      </w:r>
      <w:r>
        <w:t xml:space="preserve">Anfragen anderer Hosts ab (HTTP 421). Diagnosedaten des</w:t>
      </w:r>
      <w:r>
        <w:t xml:space="preserve"> </w:t>
      </w:r>
      <w:r>
        <w:t xml:space="preserve">Betriebssystems macOS unterliegen dessen Systemeinstellungen, nicht</w:t>
      </w:r>
      <w:r>
        <w:t xml:space="preserve"> </w:t>
      </w:r>
      <w:r>
        <w:t xml:space="preserve">der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Ausgabe.</w:t>
      </w:r>
      <w:r>
        <w:t xml:space="preserve"> </w:t>
      </w:r>
      <w:r>
        <w:t xml:space="preserve">Exportdateien (WebVTT, CSV, Text,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</w:t>
      </w:r>
      <w:r>
        <w:t xml:space="preserve"> </w:t>
      </w:r>
      <w:r>
        <w:t xml:space="preserve">enrich-Dossier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werden dorthin geschrieben, wo die</w:t>
      </w:r>
      <w:r>
        <w:t xml:space="preserve"> </w:t>
      </w:r>
      <w:r>
        <w:t xml:space="preserve">bedienende Person sie speichert.</w:t>
      </w:r>
      <w:r>
        <w:t xml:space="preserve"> </w:t>
      </w:r>
      <w:r>
        <w:rPr>
          <w:b/>
          <w:bCs/>
        </w:rPr>
        <w:t xml:space="preserve">REFI-QDA- und enrich-Exporte</w:t>
      </w:r>
      <w:r>
        <w:rPr>
          <w:b/>
          <w:bCs/>
        </w:rPr>
        <w:t xml:space="preserve"> </w:t>
      </w:r>
      <w:r>
        <w:rPr>
          <w:b/>
          <w:bCs/>
        </w:rPr>
        <w:t xml:space="preserve">enthalten die Audioaufnahme.</w:t>
      </w:r>
      <w:r>
        <w:t xml:space="preserve"> </w:t>
      </w:r>
      <w:r>
        <w:t xml:space="preserve">Ihre Weitergabe ist eine Weitergabe</w:t>
      </w:r>
      <w:r>
        <w:t xml:space="preserve"> </w:t>
      </w:r>
      <w:r>
        <w:t xml:space="preserve">der Aufnahme. Ein enrich-Dossier enthält zudem das Änderungsjournal</w:t>
      </w:r>
      <w:r>
        <w:t xml:space="preserve"> </w:t>
      </w:r>
      <w:r>
        <w:t xml:space="preserve">mit der freiwillig in den Einstellungen hinterlegten E-Mail-Adresse</w:t>
      </w:r>
      <w:r>
        <w:t xml:space="preserve"> </w:t>
      </w:r>
      <w:r>
        <w:t xml:space="preserve">und, wenn das Transkript mit Zotero verknüpft ist, die übernommenen</w:t>
      </w:r>
      <w:r>
        <w:t xml:space="preserve"> </w:t>
      </w:r>
      <w:r>
        <w:t xml:space="preserve">Metadaten (Titel, Datum, Personen nach gewählten Rollen, Citekey).</w:t>
      </w:r>
      <w:r>
        <w:t xml:space="preserve"> </w:t>
      </w:r>
      <w:r>
        <w:t xml:space="preserve">Mit Zotero-Einwilligung liest die Anwendung die lokale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nur lesend und nur auf Anfrage. Bei einer</w:t>
      </w:r>
      <w:r>
        <w:t xml:space="preserve"> </w:t>
      </w:r>
      <w:r>
        <w:t xml:space="preserve">Videoaufnahme liegt die Videodatei unverändert im Ordner des</w:t>
      </w:r>
      <w:r>
        <w:t xml:space="preserve"> </w:t>
      </w:r>
      <w:r>
        <w:t xml:space="preserve">Transkripts (Gesichter sind personenbezogene, bei Identifizierbarkeit</w:t>
      </w:r>
      <w:r>
        <w:t xml:space="preserve"> </w:t>
      </w:r>
      <w:r>
        <w:t xml:space="preserve">biometrische Daten); der enrich-Export enthält nur den Ton, der</w:t>
      </w:r>
      <w:r>
        <w:t xml:space="preserve"> </w:t>
      </w:r>
      <w:r>
        <w:t xml:space="preserve">REFI-QDA-Export das Video nur auf ausdrückliche Wahl.</w:t>
      </w:r>
    </w:p>
    <w:bookmarkEnd w:id="13"/>
    <w:bookmarkStart w:id="14" w:name="X2dd0de09006fb8737e421a45269261d8e6efda2"/>
    <w:p>
      <w:pPr>
        <w:pStyle w:val="Heading2"/>
      </w:pPr>
      <w:r>
        <w:t xml:space="preserve">5. Ort der Verarbeitung</w:t>
      </w:r>
    </w:p>
    <w:p>
      <w:pPr>
        <w:pStyle w:val="FirstParagraph"/>
      </w:pPr>
      <w:r>
        <w:t xml:space="preserve">Ausschliesslich auf dem Endgerät</w:t>
      </w:r>
      <w:r>
        <w:t xml:space="preserve"> </w:t>
      </w:r>
      <w:r>
        <w:rPr>
          <w:rStyle w:val="VerbatimChar"/>
        </w:rPr>
        <w:t xml:space="preserve">[Gerät, Standort]</w:t>
      </w:r>
      <w:r>
        <w:t xml:space="preserve"> </w:t>
      </w:r>
      <w:r>
        <w:t xml:space="preserve">in der Sitzung der</w:t>
      </w:r>
      <w:r>
        <w:t xml:space="preserve"> </w:t>
      </w:r>
      <w:r>
        <w:t xml:space="preserve">angemeldeten Person. Es gibt keinen Server, keinen Cloud-Dienst und kein</w:t>
      </w:r>
      <w:r>
        <w:t xml:space="preserve"> </w:t>
      </w:r>
      <w:r>
        <w:t xml:space="preserve">Benutzerkonto.</w:t>
      </w:r>
    </w:p>
    <w:bookmarkEnd w:id="14"/>
    <w:bookmarkStart w:id="15" w:name="Xc21d5d9630497082e03cff8b6d7478c3f9e7e6c"/>
    <w:p>
      <w:pPr>
        <w:pStyle w:val="Heading2"/>
      </w:pPr>
      <w:r>
        <w:t xml:space="preserve">6. Empfänger, Auftragsverarbeitung, Drittlandübermittlung</w:t>
      </w:r>
    </w:p>
    <w:p>
      <w:pPr>
        <w:pStyle w:val="FirstParagraph"/>
      </w:pPr>
      <w:r>
        <w:t xml:space="preserve">Keine. Da keine Daten übermittelt werden, gibt es weder Empfänger noch</w:t>
      </w:r>
      <w:r>
        <w:t xml:space="preserve"> </w:t>
      </w:r>
      <w:r>
        <w:t xml:space="preserve">Auftragsverarbeiter noch eine Übermittlung in ein Drittland. Eine</w:t>
      </w:r>
      <w:r>
        <w:t xml:space="preserve"> </w:t>
      </w:r>
      <w:r>
        <w:t xml:space="preserve">Weitergabe findet nur statt, wenn die verantwortliche Stelle</w:t>
      </w:r>
      <w:r>
        <w:t xml:space="preserve"> </w:t>
      </w:r>
      <w:r>
        <w:t xml:space="preserve">Exportdateien selbst weitergibt</w:t>
      </w:r>
      <w:r>
        <w:t xml:space="preserve"> </w:t>
      </w:r>
      <w:r>
        <w:rPr>
          <w:rStyle w:val="VerbatimChar"/>
        </w:rPr>
        <w:t xml:space="preserve">[an …, auf dem Weg …]</w:t>
      </w:r>
      <w:r>
        <w:t xml:space="preserve">.</w:t>
      </w:r>
    </w:p>
    <w:bookmarkEnd w:id="15"/>
    <w:bookmarkStart w:id="16" w:name="X7c5c51e999fd7847896ec9b1f1b7c8880e0baee"/>
    <w:p>
      <w:pPr>
        <w:pStyle w:val="Heading2"/>
      </w:pPr>
      <w:r>
        <w:t xml:space="preserve">7. Speicherdauer und Löschung</w:t>
      </w:r>
    </w:p>
    <w:p>
      <w:pPr>
        <w:pStyle w:val="FirstParagraph"/>
      </w:pPr>
      <w:r>
        <w:t xml:space="preserve">Aufbewahrung der Aufnahmen und Transkripte:</w:t>
      </w:r>
      <w:r>
        <w:t xml:space="preserve"> </w:t>
      </w:r>
      <w:r>
        <w:rPr>
          <w:rStyle w:val="VerbatimChar"/>
        </w:rPr>
        <w:t xml:space="preserve">[Frist, Grundlage]</w:t>
      </w:r>
      <w:r>
        <w:t xml:space="preserve">.</w:t>
      </w:r>
      <w:r>
        <w:t xml:space="preserve"> </w:t>
      </w:r>
      <w:r>
        <w:t xml:space="preserve">Löschen in der Anwendung verschiebt einen Eintrag in einen</w:t>
      </w:r>
      <w:r>
        <w:t xml:space="preserve"> </w:t>
      </w:r>
      <w:r>
        <w:t xml:space="preserve">Papierkorb-Ordner innerhalb der Bibliothek (</w:t>
      </w:r>
      <w:r>
        <w:rPr>
          <w:rStyle w:val="VerbatimChar"/>
        </w:rPr>
        <w:t xml:space="preserve">_papierkorb</w:t>
      </w:r>
      <w:r>
        <w:t xml:space="preserve">); endgültig</w:t>
      </w:r>
      <w:r>
        <w:t xml:space="preserve"> </w:t>
      </w:r>
      <w:r>
        <w:t xml:space="preserve">entfernt wird er erst durch Leeren dieses Ordners</w:t>
      </w:r>
      <w:r>
        <w:t xml:space="preserve"> </w:t>
      </w:r>
      <w:r>
        <w:rPr>
          <w:rStyle w:val="VerbatimChar"/>
        </w:rPr>
        <w:t xml:space="preserve">[durch wen, wann]</w:t>
      </w:r>
      <w:r>
        <w:t xml:space="preserve">.</w:t>
      </w:r>
      <w:r>
        <w:t xml:space="preserve"> </w:t>
      </w:r>
      <w:r>
        <w:t xml:space="preserve">Verlaufsschnappschüsse liegen im Ordner des jeweiligen Transkripts und</w:t>
      </w:r>
      <w:r>
        <w:t xml:space="preserve"> </w:t>
      </w:r>
      <w:r>
        <w:t xml:space="preserve">werden mit ihm gelöscht. Sicherungskopien des Endgeräts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unterliegen der Löschregel der Stelle.</w:t>
      </w:r>
    </w:p>
    <w:bookmarkEnd w:id="16"/>
    <w:bookmarkStart w:id="17" w:name="Xe7f1aa280ff232ca2e2ae693e0ee62815194fa4"/>
    <w:p>
      <w:pPr>
        <w:pStyle w:val="Heading2"/>
      </w:pPr>
      <w:r>
        <w:t xml:space="preserve">8. Technische und organisatorische Massnahmen</w:t>
      </w:r>
    </w:p>
    <w:p>
      <w:pPr>
        <w:pStyle w:val="FirstParagraph"/>
      </w:pPr>
      <w:r>
        <w:t xml:space="preserve">Von der verantwortlichen Stelle zu erbringen, da die Software selbst</w:t>
      </w:r>
      <w:r>
        <w:t xml:space="preserve"> </w:t>
      </w:r>
      <w:r>
        <w:t xml:space="preserve">keine Zugriffssteuerung mitbringt:</w:t>
      </w:r>
    </w:p>
    <w:p>
      <w:pPr>
        <w:pStyle w:val="Compact"/>
        <w:numPr>
          <w:ilvl w:val="0"/>
          <w:numId w:val="1002"/>
        </w:numPr>
      </w:pPr>
      <w:r>
        <w:t xml:space="preserve">Verschlüsselung des Datenträgers, z. B. FileVault:</w:t>
      </w:r>
      <w:r>
        <w:t xml:space="preserve"> </w:t>
      </w:r>
      <w:r>
        <w:rPr>
          <w:rStyle w:val="VerbatimChar"/>
        </w:rPr>
        <w:t xml:space="preserve">[aktiv seit …]</w:t>
      </w:r>
    </w:p>
    <w:p>
      <w:pPr>
        <w:pStyle w:val="Compact"/>
        <w:numPr>
          <w:ilvl w:val="0"/>
          <w:numId w:val="1002"/>
        </w:numPr>
      </w:pPr>
      <w:r>
        <w:t xml:space="preserve">Zugriffsschutz des Endgeräts (Anmeldung, Bildschirmsperre):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Pseudonymisierung vor jeder Weitergabe — im Editor der Anwendung</w:t>
      </w:r>
      <w:r>
        <w:t xml:space="preserve"> </w:t>
      </w:r>
      <w:r>
        <w:t xml:space="preserve">lassen sich Sprecher umbenennen und Namen im Text per Suchen und</w:t>
      </w:r>
      <w:r>
        <w:t xml:space="preserve"> </w:t>
      </w:r>
      <w:r>
        <w:t xml:space="preserve">Ersetzen tauschen; die Entscheidung, was zu ersetzen ist, trifft die</w:t>
      </w:r>
      <w:r>
        <w:t xml:space="preserve"> </w:t>
      </w:r>
      <w:r>
        <w:t xml:space="preserve">bearbeitende Person:</w:t>
      </w:r>
      <w:r>
        <w:t xml:space="preserve"> </w:t>
      </w:r>
      <w:r>
        <w:rPr>
          <w:rStyle w:val="VerbatimChar"/>
        </w:rPr>
        <w:t xml:space="preserve">[Verfahren, Zuständigkeit]</w:t>
      </w:r>
    </w:p>
    <w:p>
      <w:pPr>
        <w:pStyle w:val="Compact"/>
        <w:numPr>
          <w:ilvl w:val="0"/>
          <w:numId w:val="1002"/>
        </w:numPr>
      </w:pPr>
      <w:r>
        <w:t xml:space="preserve">Regel für Sicherungskopien: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Regel für die Weitergabe von Exportdateien, insbesondere solcher mit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9ad3c4455cfd2bb777ec1859f85e4c6a587431f"/>
    <w:p>
      <w:pPr>
        <w:pStyle w:val="Heading2"/>
      </w:pPr>
      <w:r>
        <w:t xml:space="preserve">9. Rechtsgrundlage und Information der Betroffenen</w:t>
      </w:r>
    </w:p>
    <w:p>
      <w:pPr>
        <w:pStyle w:val="FirstParagraph"/>
      </w:pPr>
      <w:r>
        <w:rPr>
          <w:rStyle w:val="VerbatimChar"/>
        </w:rPr>
        <w:t xml:space="preserve">[Einwilligung / berechtigtes Interesse / Forschungsprivileg nach …; Informationsschreiben vom …]</w:t>
      </w:r>
      <w:r>
        <w:t xml:space="preserve">. Die Software trägt hierzu nichts bei.</w:t>
      </w:r>
    </w:p>
    <w:bookmarkEnd w:id="18"/>
    <w:bookmarkStart w:id="19" w:name="Xd9d26d363379f7deceddd9e80f3f6ae875f0c87"/>
    <w:p>
      <w:pPr>
        <w:pStyle w:val="Heading2"/>
      </w:pPr>
      <w:r>
        <w:t xml:space="preserve">10. Nachprüfbarkeit</w:t>
      </w:r>
    </w:p>
    <w:p>
      <w:pPr>
        <w:pStyle w:val="FirstParagraph"/>
      </w:pPr>
      <w:r>
        <w:t xml:space="preserve">Die Aussagen in Abschnitt 4 lassen sich am Quellcode prüfen: Die</w:t>
      </w:r>
      <w:r>
        <w:t xml:space="preserve"> </w:t>
      </w:r>
      <w:r>
        <w:t xml:space="preserve">Bindung des internen Dienstes an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und die Abweisung fremder</w:t>
      </w:r>
      <w:r>
        <w:t xml:space="preserve"> </w:t>
      </w:r>
      <w:r>
        <w:t xml:space="preserve">Hosts stehen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. Das Repository</w:t>
      </w:r>
      <w:r>
        <w:t xml:space="preserve"> </w:t>
      </w:r>
      <w:r>
        <w:t xml:space="preserve">enthält die vollständige Build-Kette bis zum signierten Installations-</w:t>
      </w:r>
      <w:r>
        <w:t xml:space="preserve"> </w:t>
      </w:r>
      <w:r>
        <w:t xml:space="preserve">paket; wer der ausgelieferten Binärdatei nicht traut, kann sie selbst</w:t>
      </w:r>
      <w:r>
        <w:t xml:space="preserve"> </w:t>
      </w:r>
      <w:r>
        <w:t xml:space="preserve">erzeugen.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 dieses Textes: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Er darf frei verwendet und angepasst werden.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2026-09-11T10:02:45Z</dcterms:created>
  <dcterms:modified xsi:type="dcterms:W3CDTF">2026-09-11T10:02:45Z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