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82" w:rsidRPr="00795E82" w:rsidRDefault="00795E82" w:rsidP="00795E82">
      <w:pPr>
        <w:shd w:val="clear" w:color="auto" w:fill="FFFFFF"/>
        <w:spacing w:before="240" w:after="240" w:line="240" w:lineRule="auto"/>
        <w:outlineLvl w:val="2"/>
        <w:rPr>
          <w:rFonts w:ascii="Arial" w:eastAsia="Times New Roman" w:hAnsi="Arial" w:cs="Arial"/>
          <w:b/>
          <w:bCs/>
          <w:color w:val="333333"/>
          <w:sz w:val="38"/>
          <w:szCs w:val="38"/>
        </w:rPr>
      </w:pPr>
      <w:r w:rsidRPr="00795E82">
        <w:rPr>
          <w:rFonts w:ascii="Arial" w:eastAsia="Times New Roman" w:hAnsi="Arial" w:cs="Arial"/>
          <w:b/>
          <w:bCs/>
          <w:color w:val="333333"/>
          <w:sz w:val="38"/>
          <w:szCs w:val="38"/>
        </w:rPr>
        <w:t>TERMS AND CONDITIONS</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0" w:name="section0"/>
      <w:bookmarkStart w:id="1" w:name="_GoBack"/>
      <w:bookmarkEnd w:id="0"/>
      <w:bookmarkEnd w:id="1"/>
      <w:r w:rsidRPr="00795E82">
        <w:rPr>
          <w:rFonts w:ascii="Arial" w:eastAsia="Times New Roman" w:hAnsi="Arial" w:cs="Arial"/>
          <w:b/>
          <w:bCs/>
          <w:color w:val="333333"/>
          <w:sz w:val="31"/>
          <w:szCs w:val="31"/>
        </w:rPr>
        <w:t>0. Definitions.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“This License” refers to version 3 of the GNU General Public License.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“Copyright” also means copyright-like laws that apply to other kinds of works, such as semiconductor masks.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Program” refers to any copyrightable work licensed under this License. Each licensee is addressed as “you”. “Licensees” and “recipients” may be individuals or organizations.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 “covered work” means either the unmodified Program or a work based on the Program.</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To “convey” a work means any kind of propagation that enables other parties to make or receive copies. Mere interaction with a user through a computer network, with no transfer of a copy, is not conveying.</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2" w:name="section1"/>
      <w:bookmarkEnd w:id="2"/>
      <w:r w:rsidRPr="00795E82">
        <w:rPr>
          <w:rFonts w:ascii="Arial" w:eastAsia="Times New Roman" w:hAnsi="Arial" w:cs="Arial"/>
          <w:b/>
          <w:bCs/>
          <w:color w:val="333333"/>
          <w:sz w:val="31"/>
          <w:szCs w:val="31"/>
        </w:rPr>
        <w:t>1. Source Code.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“source code” for a work means the preferred form of the work for making modifications to it. “Object code” means any non-source form of a work.</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Corresponding Source need not include anything that users can regenerate automatically from other parts of the Corresponding Source.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Corresponding Source for a work in source code form is that same work.</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3" w:name="section2"/>
      <w:bookmarkEnd w:id="3"/>
      <w:r w:rsidRPr="00795E82">
        <w:rPr>
          <w:rFonts w:ascii="Arial" w:eastAsia="Times New Roman" w:hAnsi="Arial" w:cs="Arial"/>
          <w:b/>
          <w:bCs/>
          <w:color w:val="333333"/>
          <w:sz w:val="31"/>
          <w:szCs w:val="31"/>
        </w:rPr>
        <w:t>2. Basic Permissions.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w:t>
      </w:r>
      <w:r w:rsidRPr="00795E82">
        <w:rPr>
          <w:rFonts w:ascii="Arial" w:eastAsia="Times New Roman" w:hAnsi="Arial" w:cs="Arial"/>
          <w:color w:val="000000"/>
          <w:sz w:val="24"/>
          <w:szCs w:val="24"/>
        </w:rPr>
        <w:lastRenderedPageBreak/>
        <w:t>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Conveying under any other circumstances is permitted solely under the conditions stated below. Sublicensing is not allowed; section 10 makes it unnecessary.</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4" w:name="section3"/>
      <w:bookmarkEnd w:id="4"/>
      <w:r w:rsidRPr="00795E82">
        <w:rPr>
          <w:rFonts w:ascii="Arial" w:eastAsia="Times New Roman" w:hAnsi="Arial" w:cs="Arial"/>
          <w:b/>
          <w:bCs/>
          <w:color w:val="333333"/>
          <w:sz w:val="31"/>
          <w:szCs w:val="31"/>
        </w:rPr>
        <w:t xml:space="preserve">3. Protecting Users' Legal Rights </w:t>
      </w:r>
      <w:proofErr w:type="gramStart"/>
      <w:r w:rsidRPr="00795E82">
        <w:rPr>
          <w:rFonts w:ascii="Arial" w:eastAsia="Times New Roman" w:hAnsi="Arial" w:cs="Arial"/>
          <w:b/>
          <w:bCs/>
          <w:color w:val="333333"/>
          <w:sz w:val="31"/>
          <w:szCs w:val="31"/>
        </w:rPr>
        <w:t>From</w:t>
      </w:r>
      <w:proofErr w:type="gramEnd"/>
      <w:r w:rsidRPr="00795E82">
        <w:rPr>
          <w:rFonts w:ascii="Arial" w:eastAsia="Times New Roman" w:hAnsi="Arial" w:cs="Arial"/>
          <w:b/>
          <w:bCs/>
          <w:color w:val="333333"/>
          <w:sz w:val="31"/>
          <w:szCs w:val="31"/>
        </w:rPr>
        <w:t xml:space="preserve"> Anti-Circumvention Law.</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5" w:name="section4"/>
      <w:bookmarkEnd w:id="5"/>
      <w:r w:rsidRPr="00795E82">
        <w:rPr>
          <w:rFonts w:ascii="Arial" w:eastAsia="Times New Roman" w:hAnsi="Arial" w:cs="Arial"/>
          <w:b/>
          <w:bCs/>
          <w:color w:val="333333"/>
          <w:sz w:val="31"/>
          <w:szCs w:val="31"/>
        </w:rPr>
        <w:t>4. Conveying Verbatim Copies.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may charge any price or no price for each copy that you convey, and you may offer support or warranty protection for a fee.</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6" w:name="section5"/>
      <w:bookmarkEnd w:id="6"/>
      <w:r w:rsidRPr="00795E82">
        <w:rPr>
          <w:rFonts w:ascii="Arial" w:eastAsia="Times New Roman" w:hAnsi="Arial" w:cs="Arial"/>
          <w:b/>
          <w:bCs/>
          <w:color w:val="333333"/>
          <w:sz w:val="31"/>
          <w:szCs w:val="31"/>
        </w:rPr>
        <w:t>5. Conveying Modified Source Versions.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may convey a work based on the Program, or the modifications to produce it from the Program, in the form of source code under the terms of section 4, provided that you also meet all of these conditions:</w:t>
      </w:r>
    </w:p>
    <w:p w:rsidR="00795E82" w:rsidRPr="00795E82" w:rsidRDefault="00795E82" w:rsidP="00795E82">
      <w:pPr>
        <w:numPr>
          <w:ilvl w:val="0"/>
          <w:numId w:val="1"/>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a) The work must carry prominent notices stating that you modified it, and giving a relevant date.</w:t>
      </w:r>
    </w:p>
    <w:p w:rsidR="00795E82" w:rsidRPr="00795E82" w:rsidRDefault="00795E82" w:rsidP="00795E82">
      <w:pPr>
        <w:numPr>
          <w:ilvl w:val="0"/>
          <w:numId w:val="1"/>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lastRenderedPageBreak/>
        <w:t>b) The work must carry prominent notices stating that it is released under this License and any conditions added under section 7. This requirement modifies the requirement in section 4 to “keep intact all notices”.</w:t>
      </w:r>
    </w:p>
    <w:p w:rsidR="00795E82" w:rsidRPr="00795E82" w:rsidRDefault="00795E82" w:rsidP="00795E82">
      <w:pPr>
        <w:numPr>
          <w:ilvl w:val="0"/>
          <w:numId w:val="1"/>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795E82" w:rsidRPr="00795E82" w:rsidRDefault="00795E82" w:rsidP="00795E82">
      <w:pPr>
        <w:numPr>
          <w:ilvl w:val="0"/>
          <w:numId w:val="1"/>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d) If the work has interactive user interfaces, each must display Appropriate Legal Notices; however, if the Program has interactive interfaces that do not display Appropriate Legal Notices, your work need not make them do so.</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7" w:name="section6"/>
      <w:bookmarkEnd w:id="7"/>
      <w:r w:rsidRPr="00795E82">
        <w:rPr>
          <w:rFonts w:ascii="Arial" w:eastAsia="Times New Roman" w:hAnsi="Arial" w:cs="Arial"/>
          <w:b/>
          <w:bCs/>
          <w:color w:val="333333"/>
          <w:sz w:val="31"/>
          <w:szCs w:val="31"/>
        </w:rPr>
        <w:t>6. Conveying Non-Source Forms.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may convey a covered work in object code form under the terms of sections 4 and 5, provided that you also convey the machine-readable Corresponding Source under the terms of this License, in one of these ways:</w:t>
      </w:r>
    </w:p>
    <w:p w:rsidR="00795E82" w:rsidRPr="00795E82" w:rsidRDefault="00795E82" w:rsidP="00795E82">
      <w:pPr>
        <w:numPr>
          <w:ilvl w:val="0"/>
          <w:numId w:val="2"/>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a) Convey the object code in, or embodied in, a physical product (including a physical distribution medium), accompanied by the Corresponding Source fixed on a durable physical medium customarily used for software interchange.</w:t>
      </w:r>
    </w:p>
    <w:p w:rsidR="00795E82" w:rsidRPr="00795E82" w:rsidRDefault="00795E82" w:rsidP="00795E82">
      <w:pPr>
        <w:numPr>
          <w:ilvl w:val="0"/>
          <w:numId w:val="2"/>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795E82" w:rsidRPr="00795E82" w:rsidRDefault="00795E82" w:rsidP="00795E82">
      <w:pPr>
        <w:numPr>
          <w:ilvl w:val="0"/>
          <w:numId w:val="2"/>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c) Convey individual copies of the object code with a copy of the written offer to provide the Corresponding Source. This alternative is allowed only occasionally </w:t>
      </w:r>
      <w:r w:rsidRPr="00795E82">
        <w:rPr>
          <w:rFonts w:ascii="Arial" w:eastAsia="Times New Roman" w:hAnsi="Arial" w:cs="Arial"/>
          <w:color w:val="000000"/>
          <w:sz w:val="24"/>
          <w:szCs w:val="24"/>
        </w:rPr>
        <w:lastRenderedPageBreak/>
        <w:t xml:space="preserve">and </w:t>
      </w:r>
      <w:proofErr w:type="spellStart"/>
      <w:r w:rsidRPr="00795E82">
        <w:rPr>
          <w:rFonts w:ascii="Arial" w:eastAsia="Times New Roman" w:hAnsi="Arial" w:cs="Arial"/>
          <w:color w:val="000000"/>
          <w:sz w:val="24"/>
          <w:szCs w:val="24"/>
        </w:rPr>
        <w:t>noncommercially</w:t>
      </w:r>
      <w:proofErr w:type="spellEnd"/>
      <w:r w:rsidRPr="00795E82">
        <w:rPr>
          <w:rFonts w:ascii="Arial" w:eastAsia="Times New Roman" w:hAnsi="Arial" w:cs="Arial"/>
          <w:color w:val="000000"/>
          <w:sz w:val="24"/>
          <w:szCs w:val="24"/>
        </w:rPr>
        <w:t>, and only if you received the object code with such an offer, in accord with subsection 6b.</w:t>
      </w:r>
    </w:p>
    <w:p w:rsidR="00795E82" w:rsidRPr="00795E82" w:rsidRDefault="00795E82" w:rsidP="00795E82">
      <w:pPr>
        <w:numPr>
          <w:ilvl w:val="0"/>
          <w:numId w:val="2"/>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795E82" w:rsidRPr="00795E82" w:rsidRDefault="00795E82" w:rsidP="00795E82">
      <w:pPr>
        <w:numPr>
          <w:ilvl w:val="0"/>
          <w:numId w:val="2"/>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e) Convey the object code using peer-to-peer transmission, provided you inform other peers where the object code and Corresponding Source of the work are being offered to the general public at no charge under subsection 6d.</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 separable portion of the object code, whose source code is excluded from the Corresponding Source as a System Library, need not be included in conveying the object code work.</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w:t>
      </w:r>
      <w:r w:rsidRPr="00795E82">
        <w:rPr>
          <w:rFonts w:ascii="Arial" w:eastAsia="Times New Roman" w:hAnsi="Arial" w:cs="Arial"/>
          <w:color w:val="000000"/>
          <w:sz w:val="24"/>
          <w:szCs w:val="24"/>
        </w:rPr>
        <w:lastRenderedPageBreak/>
        <w:t>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8" w:name="section7"/>
      <w:bookmarkEnd w:id="8"/>
      <w:r w:rsidRPr="00795E82">
        <w:rPr>
          <w:rFonts w:ascii="Arial" w:eastAsia="Times New Roman" w:hAnsi="Arial" w:cs="Arial"/>
          <w:b/>
          <w:bCs/>
          <w:color w:val="333333"/>
          <w:sz w:val="31"/>
          <w:szCs w:val="31"/>
        </w:rPr>
        <w:t>7. Additional Terms.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Notwithstanding any other provision of this License, for material you add to a covered work, you may (if authorized by the copyright holders of that material) supplement the terms of this License with terms:</w:t>
      </w:r>
    </w:p>
    <w:p w:rsidR="00795E82" w:rsidRPr="00795E82" w:rsidRDefault="00795E82" w:rsidP="00795E82">
      <w:pPr>
        <w:numPr>
          <w:ilvl w:val="0"/>
          <w:numId w:val="3"/>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a) Disclaiming warranty or limiting liability differently from the terms of sections 15 and 16 of this License; or</w:t>
      </w:r>
    </w:p>
    <w:p w:rsidR="00795E82" w:rsidRPr="00795E82" w:rsidRDefault="00795E82" w:rsidP="00795E82">
      <w:pPr>
        <w:numPr>
          <w:ilvl w:val="0"/>
          <w:numId w:val="3"/>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b) Requiring preservation of specified reasonable legal notices or author attributions in that material or in the Appropriate Legal Notices displayed by works containing it; or</w:t>
      </w:r>
    </w:p>
    <w:p w:rsidR="00795E82" w:rsidRPr="00795E82" w:rsidRDefault="00795E82" w:rsidP="00795E82">
      <w:pPr>
        <w:numPr>
          <w:ilvl w:val="0"/>
          <w:numId w:val="3"/>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lastRenderedPageBreak/>
        <w:t>c) Prohibiting misrepresentation of the origin of that material, or requiring that modified versions of such material be marked in reasonable ways as different from the original version; or</w:t>
      </w:r>
    </w:p>
    <w:p w:rsidR="00795E82" w:rsidRPr="00795E82" w:rsidRDefault="00795E82" w:rsidP="00795E82">
      <w:pPr>
        <w:numPr>
          <w:ilvl w:val="0"/>
          <w:numId w:val="3"/>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d) Limiting the use for publicity purposes of names of licensors or authors of the material; or</w:t>
      </w:r>
    </w:p>
    <w:p w:rsidR="00795E82" w:rsidRPr="00795E82" w:rsidRDefault="00795E82" w:rsidP="00795E82">
      <w:pPr>
        <w:numPr>
          <w:ilvl w:val="0"/>
          <w:numId w:val="3"/>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e) Declining to grant rights under trademark law for use of some trade names, trademarks, or service marks; or</w:t>
      </w:r>
    </w:p>
    <w:p w:rsidR="00795E82" w:rsidRPr="00795E82" w:rsidRDefault="00795E82" w:rsidP="00795E82">
      <w:pPr>
        <w:numPr>
          <w:ilvl w:val="0"/>
          <w:numId w:val="3"/>
        </w:numPr>
        <w:shd w:val="clear" w:color="auto" w:fill="FFFFFF"/>
        <w:spacing w:after="0" w:line="312" w:lineRule="atLeast"/>
        <w:ind w:left="480" w:right="240"/>
        <w:rPr>
          <w:rFonts w:ascii="Arial" w:eastAsia="Times New Roman" w:hAnsi="Arial" w:cs="Arial"/>
          <w:color w:val="000000"/>
          <w:sz w:val="24"/>
          <w:szCs w:val="24"/>
        </w:rPr>
      </w:pPr>
      <w:r w:rsidRPr="00795E82">
        <w:rPr>
          <w:rFonts w:ascii="Arial" w:eastAsia="Times New Roman" w:hAnsi="Arial" w:cs="Arial"/>
          <w:color w:val="000000"/>
          <w:sz w:val="24"/>
          <w:szCs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If you add terms to a covered work in accord with this section, you must place, in the relevant source files, a statement of the additional terms that apply to those files, or a notice indicating where to find the applicable terms.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Additional terms, permissive or non-permissive, may be stated in the form of a separately written license, or stated as exceptions; the above requirements apply either way.</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9" w:name="section8"/>
      <w:bookmarkEnd w:id="9"/>
      <w:r w:rsidRPr="00795E82">
        <w:rPr>
          <w:rFonts w:ascii="Arial" w:eastAsia="Times New Roman" w:hAnsi="Arial" w:cs="Arial"/>
          <w:b/>
          <w:bCs/>
          <w:color w:val="333333"/>
          <w:sz w:val="31"/>
          <w:szCs w:val="31"/>
        </w:rPr>
        <w:t>8. Termination.</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Moreover, your license from a particular copyright holder is reinstated permanently if the copyright holder notifies you of the violation by some reasonable means, this is the first </w:t>
      </w:r>
      <w:r w:rsidRPr="00795E82">
        <w:rPr>
          <w:rFonts w:ascii="Arial" w:eastAsia="Times New Roman" w:hAnsi="Arial" w:cs="Arial"/>
          <w:color w:val="000000"/>
          <w:sz w:val="24"/>
          <w:szCs w:val="24"/>
        </w:rPr>
        <w:lastRenderedPageBreak/>
        <w:t>time you have received notice of violation of this License (for any work) from that copyright holder, and you cure the violation prior to 30 days after your receipt of the notice.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0" w:name="section9"/>
      <w:bookmarkEnd w:id="10"/>
      <w:r w:rsidRPr="00795E82">
        <w:rPr>
          <w:rFonts w:ascii="Arial" w:eastAsia="Times New Roman" w:hAnsi="Arial" w:cs="Arial"/>
          <w:b/>
          <w:bCs/>
          <w:color w:val="333333"/>
          <w:sz w:val="31"/>
          <w:szCs w:val="31"/>
        </w:rPr>
        <w:t>9. Acceptance Not Required for Having Copies.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1" w:name="section10"/>
      <w:bookmarkEnd w:id="11"/>
      <w:r w:rsidRPr="00795E82">
        <w:rPr>
          <w:rFonts w:ascii="Arial" w:eastAsia="Times New Roman" w:hAnsi="Arial" w:cs="Arial"/>
          <w:b/>
          <w:bCs/>
          <w:color w:val="333333"/>
          <w:sz w:val="31"/>
          <w:szCs w:val="31"/>
        </w:rPr>
        <w:t>10. Automatic Licensing of Downstream Recipients.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2" w:name="section11"/>
      <w:bookmarkEnd w:id="12"/>
      <w:r w:rsidRPr="00795E82">
        <w:rPr>
          <w:rFonts w:ascii="Arial" w:eastAsia="Times New Roman" w:hAnsi="Arial" w:cs="Arial"/>
          <w:b/>
          <w:bCs/>
          <w:color w:val="333333"/>
          <w:sz w:val="31"/>
          <w:szCs w:val="31"/>
        </w:rPr>
        <w:t>11. Patents.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lastRenderedPageBreak/>
        <w:t>A “contributor” is a copyright holder who authorizes use under this License of the Program or a work on which the Program is based. The work thus licensed is called the contributor's “contributor version”.</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A patent license is “discriminatory” if it does not include within the scope of its coverage, prohibits the exercise of, or is conditioned on the non-exercise of one or more of the </w:t>
      </w:r>
      <w:r w:rsidRPr="00795E82">
        <w:rPr>
          <w:rFonts w:ascii="Arial" w:eastAsia="Times New Roman" w:hAnsi="Arial" w:cs="Arial"/>
          <w:color w:val="000000"/>
          <w:sz w:val="24"/>
          <w:szCs w:val="24"/>
        </w:rPr>
        <w:lastRenderedPageBreak/>
        <w:t>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Nothing in this License shall be construed as excluding or limiting any implied license or other defenses to infringement that may otherwise be available to you under applicable patent law.</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3" w:name="section12"/>
      <w:bookmarkEnd w:id="13"/>
      <w:r w:rsidRPr="00795E82">
        <w:rPr>
          <w:rFonts w:ascii="Arial" w:eastAsia="Times New Roman" w:hAnsi="Arial" w:cs="Arial"/>
          <w:b/>
          <w:bCs/>
          <w:color w:val="333333"/>
          <w:sz w:val="31"/>
          <w:szCs w:val="31"/>
        </w:rPr>
        <w:t>12. No Surrender of Others' Freedom.</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4" w:name="section13"/>
      <w:bookmarkEnd w:id="14"/>
      <w:r w:rsidRPr="00795E82">
        <w:rPr>
          <w:rFonts w:ascii="Arial" w:eastAsia="Times New Roman" w:hAnsi="Arial" w:cs="Arial"/>
          <w:b/>
          <w:bCs/>
          <w:color w:val="333333"/>
          <w:sz w:val="31"/>
          <w:szCs w:val="31"/>
        </w:rPr>
        <w:t xml:space="preserve">13. Use with the GNU </w:t>
      </w:r>
      <w:proofErr w:type="spellStart"/>
      <w:r w:rsidRPr="00795E82">
        <w:rPr>
          <w:rFonts w:ascii="Arial" w:eastAsia="Times New Roman" w:hAnsi="Arial" w:cs="Arial"/>
          <w:b/>
          <w:bCs/>
          <w:color w:val="333333"/>
          <w:sz w:val="31"/>
          <w:szCs w:val="31"/>
        </w:rPr>
        <w:t>Affero</w:t>
      </w:r>
      <w:proofErr w:type="spellEnd"/>
      <w:r w:rsidRPr="00795E82">
        <w:rPr>
          <w:rFonts w:ascii="Arial" w:eastAsia="Times New Roman" w:hAnsi="Arial" w:cs="Arial"/>
          <w:b/>
          <w:bCs/>
          <w:color w:val="333333"/>
          <w:sz w:val="31"/>
          <w:szCs w:val="31"/>
        </w:rPr>
        <w:t xml:space="preserve"> General Public License.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Notwithstanding any other provision of this License, you have permission to link or combine any covered work with a work licensed under version 3 of the GNU </w:t>
      </w:r>
      <w:proofErr w:type="spellStart"/>
      <w:r w:rsidRPr="00795E82">
        <w:rPr>
          <w:rFonts w:ascii="Arial" w:eastAsia="Times New Roman" w:hAnsi="Arial" w:cs="Arial"/>
          <w:color w:val="000000"/>
          <w:sz w:val="24"/>
          <w:szCs w:val="24"/>
        </w:rPr>
        <w:t>Affero</w:t>
      </w:r>
      <w:proofErr w:type="spellEnd"/>
      <w:r w:rsidRPr="00795E82">
        <w:rPr>
          <w:rFonts w:ascii="Arial" w:eastAsia="Times New Roman" w:hAnsi="Arial" w:cs="Arial"/>
          <w:color w:val="000000"/>
          <w:sz w:val="24"/>
          <w:szCs w:val="24"/>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795E82">
        <w:rPr>
          <w:rFonts w:ascii="Arial" w:eastAsia="Times New Roman" w:hAnsi="Arial" w:cs="Arial"/>
          <w:color w:val="000000"/>
          <w:sz w:val="24"/>
          <w:szCs w:val="24"/>
        </w:rPr>
        <w:t>Affero</w:t>
      </w:r>
      <w:proofErr w:type="spellEnd"/>
      <w:r w:rsidRPr="00795E82">
        <w:rPr>
          <w:rFonts w:ascii="Arial" w:eastAsia="Times New Roman" w:hAnsi="Arial" w:cs="Arial"/>
          <w:color w:val="000000"/>
          <w:sz w:val="24"/>
          <w:szCs w:val="24"/>
        </w:rPr>
        <w:t xml:space="preserve"> General Public License, section 13, concerning interaction through a network will apply to the combination as such.</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5" w:name="section14"/>
      <w:bookmarkEnd w:id="15"/>
      <w:r w:rsidRPr="00795E82">
        <w:rPr>
          <w:rFonts w:ascii="Arial" w:eastAsia="Times New Roman" w:hAnsi="Arial" w:cs="Arial"/>
          <w:b/>
          <w:bCs/>
          <w:color w:val="333333"/>
          <w:sz w:val="31"/>
          <w:szCs w:val="31"/>
        </w:rPr>
        <w:t>14. Revised Versions of this License.</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 Free Software Foundation may publish revised and/or new versions of the GNU General Public License from time to time. Such new versions will be similar in spirit to the present version, but may differ in detail to address new problems or concerns.</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Each version is given a distinguishing version number. If the Program specifies that a certain numbered version of the GNU General Public License “or any later version” </w:t>
      </w:r>
      <w:r w:rsidRPr="00795E82">
        <w:rPr>
          <w:rFonts w:ascii="Arial" w:eastAsia="Times New Roman" w:hAnsi="Arial" w:cs="Arial"/>
          <w:color w:val="000000"/>
          <w:sz w:val="24"/>
          <w:szCs w:val="24"/>
        </w:rPr>
        <w:lastRenderedPageBreak/>
        <w:t>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If the Program specifies that a proxy can decide which future versions of the GNU General Public License can be used, that proxy's public statement of acceptance of a version permanently authorizes you to choose that version for the Program.</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Later license versions may give you additional or different permissions. However, no additional obligations are imposed on any author or copyright holder as a result of your choosing to follow a later version.</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6" w:name="section15"/>
      <w:bookmarkEnd w:id="16"/>
      <w:r w:rsidRPr="00795E82">
        <w:rPr>
          <w:rFonts w:ascii="Arial" w:eastAsia="Times New Roman" w:hAnsi="Arial" w:cs="Arial"/>
          <w:b/>
          <w:bCs/>
          <w:color w:val="333333"/>
          <w:sz w:val="31"/>
          <w:szCs w:val="31"/>
        </w:rPr>
        <w:t>15. Disclaimer of Warranty.</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7" w:name="section16"/>
      <w:bookmarkEnd w:id="17"/>
      <w:r w:rsidRPr="00795E82">
        <w:rPr>
          <w:rFonts w:ascii="Arial" w:eastAsia="Times New Roman" w:hAnsi="Arial" w:cs="Arial"/>
          <w:b/>
          <w:bCs/>
          <w:color w:val="333333"/>
          <w:sz w:val="31"/>
          <w:szCs w:val="31"/>
        </w:rPr>
        <w:t>16. Limitation of Liability.</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795E82" w:rsidRPr="00795E82" w:rsidRDefault="00795E82" w:rsidP="00795E82">
      <w:pPr>
        <w:shd w:val="clear" w:color="auto" w:fill="FFFFFF"/>
        <w:spacing w:before="240" w:after="0" w:line="240" w:lineRule="auto"/>
        <w:outlineLvl w:val="3"/>
        <w:rPr>
          <w:rFonts w:ascii="Arial" w:eastAsia="Times New Roman" w:hAnsi="Arial" w:cs="Arial"/>
          <w:b/>
          <w:bCs/>
          <w:color w:val="333333"/>
          <w:sz w:val="31"/>
          <w:szCs w:val="31"/>
        </w:rPr>
      </w:pPr>
      <w:bookmarkStart w:id="18" w:name="section17"/>
      <w:bookmarkEnd w:id="18"/>
      <w:r w:rsidRPr="00795E82">
        <w:rPr>
          <w:rFonts w:ascii="Arial" w:eastAsia="Times New Roman" w:hAnsi="Arial" w:cs="Arial"/>
          <w:b/>
          <w:bCs/>
          <w:color w:val="333333"/>
          <w:sz w:val="31"/>
          <w:szCs w:val="31"/>
        </w:rPr>
        <w:t>17. Interpretation of Sections 15 and 16.</w:t>
      </w:r>
    </w:p>
    <w:p w:rsidR="00795E82" w:rsidRPr="00795E82" w:rsidRDefault="00795E82" w:rsidP="00795E82">
      <w:pPr>
        <w:shd w:val="clear" w:color="auto" w:fill="FFFFFF"/>
        <w:spacing w:before="240" w:after="240" w:line="312" w:lineRule="atLeast"/>
        <w:rPr>
          <w:rFonts w:ascii="Arial" w:eastAsia="Times New Roman" w:hAnsi="Arial" w:cs="Arial"/>
          <w:color w:val="000000"/>
          <w:sz w:val="24"/>
          <w:szCs w:val="24"/>
        </w:rPr>
      </w:pPr>
      <w:r w:rsidRPr="00795E82">
        <w:rPr>
          <w:rFonts w:ascii="Arial" w:eastAsia="Times New Roman" w:hAnsi="Arial" w:cs="Arial"/>
          <w:color w:val="000000"/>
          <w:sz w:val="24"/>
          <w:szCs w:val="24"/>
        </w:rPr>
        <w:t xml:space="preserve">If the disclaimer of warranty and limitation of liability provided above cannot be given local legal effect according to their terms, reviewing courts shall apply local law that </w:t>
      </w:r>
      <w:r w:rsidRPr="00795E82">
        <w:rPr>
          <w:rFonts w:ascii="Arial" w:eastAsia="Times New Roman" w:hAnsi="Arial" w:cs="Arial"/>
          <w:color w:val="000000"/>
          <w:sz w:val="24"/>
          <w:szCs w:val="24"/>
        </w:rPr>
        <w:lastRenderedPageBreak/>
        <w:t>most closely approximates an absolute waiver of all civil liability in connection with the Program, unless a warranty or assumption of liability accompanies a copy of the Program in return for a fee.</w:t>
      </w:r>
    </w:p>
    <w:p w:rsidR="006B49D8" w:rsidRDefault="006B49D8"/>
    <w:sectPr w:rsidR="006B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DD4A73"/>
    <w:multiLevelType w:val="multilevel"/>
    <w:tmpl w:val="A21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160B12"/>
    <w:multiLevelType w:val="multilevel"/>
    <w:tmpl w:val="CC2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A244BB"/>
    <w:multiLevelType w:val="multilevel"/>
    <w:tmpl w:val="DD8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82"/>
    <w:rsid w:val="006B49D8"/>
    <w:rsid w:val="0079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2612B-D5A0-419F-B3C3-00C1F07D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5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5E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E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5E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5E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4206</Words>
  <Characters>23977</Characters>
  <Application>Microsoft Office Word</Application>
  <DocSecurity>0</DocSecurity>
  <Lines>199</Lines>
  <Paragraphs>56</Paragraphs>
  <ScaleCrop>false</ScaleCrop>
  <Company/>
  <LinksUpToDate>false</LinksUpToDate>
  <CharactersWithSpaces>28127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Fleischer</dc:creator>
  <cp:keywords/>
  <dc:description/>
  <cp:lastModifiedBy>Garrett Fleischer</cp:lastModifiedBy>
  <cp:revision>1</cp:revision>
  <dcterms:created xsi:type="dcterms:W3CDTF">2015-02-12T05:24:00Z</dcterms:created>
  <dcterms:modified xsi:type="dcterms:W3CDTF">2015-02-12T05:26:00Z</dcterms:modified>
</cp:coreProperties>
</file>