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D070" w14:textId="6A260EB7" w:rsidR="00A77982" w:rsidRDefault="00BA1606" w:rsidP="00BA1606">
      <w:pPr>
        <w:pStyle w:val="Heading1"/>
        <w:rPr>
          <w:lang w:val="en-GB"/>
        </w:rPr>
      </w:pPr>
      <w:r w:rsidRPr="00BA1606">
        <w:rPr>
          <w:lang w:val="en-GB"/>
        </w:rPr>
        <w:t xml:space="preserve">Pitch-Text </w:t>
      </w:r>
      <w:proofErr w:type="spellStart"/>
      <w:r w:rsidRPr="00BA1606">
        <w:rPr>
          <w:lang w:val="en-GB"/>
        </w:rPr>
        <w:t>Praxisseminar</w:t>
      </w:r>
      <w:proofErr w:type="spellEnd"/>
      <w:r w:rsidRPr="00BA1606">
        <w:rPr>
          <w:lang w:val="en-GB"/>
        </w:rPr>
        <w:t xml:space="preserve"> Data Analytics f</w:t>
      </w:r>
      <w:r>
        <w:rPr>
          <w:lang w:val="en-GB"/>
        </w:rPr>
        <w:t>or Business and Psychology</w:t>
      </w:r>
    </w:p>
    <w:p w14:paraId="57638FCB" w14:textId="77777777" w:rsidR="00BA1606" w:rsidRDefault="00BA1606" w:rsidP="00BA1606">
      <w:pPr>
        <w:rPr>
          <w:lang w:val="en-GB"/>
        </w:rPr>
      </w:pPr>
    </w:p>
    <w:p w14:paraId="36BD6E4F" w14:textId="1FB31C2F" w:rsidR="00BA1606" w:rsidRDefault="00BA1606" w:rsidP="00BA1606">
      <w:pPr>
        <w:rPr>
          <w:b/>
          <w:bCs/>
          <w:lang w:val="en-GB"/>
        </w:rPr>
      </w:pPr>
      <w:r w:rsidRPr="00BA1606">
        <w:rPr>
          <w:b/>
          <w:bCs/>
          <w:lang w:val="en-GB"/>
        </w:rPr>
        <w:t>Methods and Analysis</w:t>
      </w:r>
    </w:p>
    <w:p w14:paraId="03FC50DF" w14:textId="2286F7DF" w:rsidR="00BA1606" w:rsidRDefault="00C82FAA" w:rsidP="00EB586F">
      <w:pPr>
        <w:rPr>
          <w:color w:val="FF0000"/>
          <w:lang w:val="en-GB"/>
        </w:rPr>
      </w:pPr>
      <w:r>
        <w:rPr>
          <w:lang w:val="en-GB"/>
        </w:rPr>
        <w:t xml:space="preserve">To analyse our main research </w:t>
      </w:r>
      <w:r w:rsidR="00EB586F">
        <w:rPr>
          <w:lang w:val="en-GB"/>
        </w:rPr>
        <w:t>question on the</w:t>
      </w:r>
      <w:r>
        <w:rPr>
          <w:lang w:val="en-GB"/>
        </w:rPr>
        <w:t xml:space="preserve"> different influences of stringency measures on happiness ratings per year across countries worldwide, we needed to gather our data </w:t>
      </w:r>
      <w:r w:rsidR="00BA1606">
        <w:rPr>
          <w:lang w:val="en-GB"/>
        </w:rPr>
        <w:t>from different resources</w:t>
      </w:r>
      <w:r>
        <w:rPr>
          <w:lang w:val="en-GB"/>
        </w:rPr>
        <w:t>.</w:t>
      </w:r>
      <w:r w:rsidR="00BA1606">
        <w:rPr>
          <w:lang w:val="en-GB"/>
        </w:rPr>
        <w:t xml:space="preserve"> Happiness data was pulled from open-source platforms such as Kaggle, which comes from the World-Happiness reports from 2019-2022. The data for the number of Covid-cases and deaths </w:t>
      </w:r>
      <w:r w:rsidR="00BA1606" w:rsidRPr="00BA1606">
        <w:rPr>
          <w:lang w:val="en-GB"/>
        </w:rPr>
        <w:t>OurWorldInData.org</w:t>
      </w:r>
      <w:r w:rsidR="00BA1606">
        <w:rPr>
          <w:lang w:val="en-GB"/>
        </w:rPr>
        <w:t xml:space="preserve">, which incorporated unique daily cases and death rates as well as cases/deaths per million to account for population differences. </w:t>
      </w:r>
      <w:r w:rsidR="00BA1606">
        <w:rPr>
          <w:color w:val="FF0000"/>
          <w:lang w:val="en-GB"/>
        </w:rPr>
        <w:t>Where is the stringency data from?</w:t>
      </w:r>
    </w:p>
    <w:p w14:paraId="41242EF1" w14:textId="267E266A" w:rsidR="00C82FAA" w:rsidRDefault="00C82FAA" w:rsidP="00EB586F">
      <w:pPr>
        <w:rPr>
          <w:lang w:val="en-GB"/>
        </w:rPr>
      </w:pPr>
      <w:r>
        <w:rPr>
          <w:lang w:val="en-GB"/>
        </w:rPr>
        <w:t>We then created a total data frame to incorporate these three resources into a single data frame, combining them by country name an</w:t>
      </w:r>
      <w:r>
        <w:rPr>
          <w:lang w:val="en-GB"/>
        </w:rPr>
        <w:t>d year</w:t>
      </w:r>
      <w:r>
        <w:rPr>
          <w:lang w:val="en-GB"/>
        </w:rPr>
        <w:t>. We then computed total case and death rates per year, since the happiness rating</w:t>
      </w:r>
      <w:r>
        <w:rPr>
          <w:lang w:val="en-GB"/>
        </w:rPr>
        <w:t>.</w:t>
      </w:r>
    </w:p>
    <w:p w14:paraId="365A4C0C" w14:textId="77777777" w:rsidR="00C82FAA" w:rsidRDefault="00C82FAA" w:rsidP="00EB586F">
      <w:pPr>
        <w:rPr>
          <w:color w:val="FF0000"/>
          <w:lang w:val="en-GB"/>
        </w:rPr>
      </w:pPr>
    </w:p>
    <w:p w14:paraId="69352F9D" w14:textId="77777777" w:rsidR="00C82FAA" w:rsidRDefault="00C82FAA" w:rsidP="00EB586F">
      <w:pPr>
        <w:rPr>
          <w:color w:val="FF0000"/>
          <w:lang w:val="en-GB"/>
        </w:rPr>
      </w:pPr>
    </w:p>
    <w:p w14:paraId="7BD49C98" w14:textId="6EC69C63" w:rsidR="00BA1606" w:rsidRPr="00BA1606" w:rsidRDefault="00BA1606" w:rsidP="00EB586F">
      <w:pPr>
        <w:rPr>
          <w:lang w:val="en-GB"/>
        </w:rPr>
      </w:pPr>
      <w:r>
        <w:rPr>
          <w:lang w:val="en-GB"/>
        </w:rPr>
        <w:t>Our primary outcome w</w:t>
      </w:r>
      <w:r w:rsidR="00EB586F">
        <w:rPr>
          <w:lang w:val="en-GB"/>
        </w:rPr>
        <w:t>as</w:t>
      </w:r>
      <w:r>
        <w:rPr>
          <w:lang w:val="en-GB"/>
        </w:rPr>
        <w:t xml:space="preserve"> happiness ratings for each country and our primary predictor was the stringency of Covid measures.</w:t>
      </w:r>
    </w:p>
    <w:p w14:paraId="091AB9DB" w14:textId="07C0E36A" w:rsidR="00BA1606" w:rsidRDefault="00BA1606" w:rsidP="00EB586F">
      <w:pPr>
        <w:rPr>
          <w:lang w:val="en-GB"/>
        </w:rPr>
      </w:pPr>
      <w:r>
        <w:rPr>
          <w:lang w:val="en-GB"/>
        </w:rPr>
        <w:t>Our analysis included</w:t>
      </w:r>
      <w:r w:rsidR="00EB586F">
        <w:rPr>
          <w:lang w:val="en-GB"/>
        </w:rPr>
        <w:t xml:space="preserve"> a</w:t>
      </w:r>
      <w:r>
        <w:rPr>
          <w:lang w:val="en-GB"/>
        </w:rPr>
        <w:t xml:space="preserve"> separate graph for each year to analyse the differences in the effect of stringency measures on happiness ratings per country, per year. We then looked at the role in which case rates, death rates and regional differences might have had an influence on the main relationship.</w:t>
      </w:r>
      <w:r w:rsidR="00EB586F">
        <w:rPr>
          <w:lang w:val="en-GB"/>
        </w:rPr>
        <w:t xml:space="preserve"> Prior to this, we conducted a statistical analysis to see for which of these factors influenced the primary relationship and then included these in our analysis. The final visual output consisted thus of three graphs, one for each year, for the relationship between happiness and stringency, colouring for regional differences and using size differences for death difference rates.</w:t>
      </w:r>
    </w:p>
    <w:p w14:paraId="6ABF103B" w14:textId="77777777" w:rsidR="009366E5" w:rsidRDefault="009366E5" w:rsidP="00EB586F">
      <w:pPr>
        <w:rPr>
          <w:lang w:val="en-GB"/>
        </w:rPr>
      </w:pPr>
    </w:p>
    <w:p w14:paraId="61846BC4" w14:textId="77777777" w:rsidR="00BA1606" w:rsidRPr="00BA1606" w:rsidRDefault="00BA1606" w:rsidP="00BA1606">
      <w:pPr>
        <w:rPr>
          <w:lang w:val="en-GB"/>
        </w:rPr>
      </w:pPr>
    </w:p>
    <w:p w14:paraId="6694C970" w14:textId="77777777" w:rsidR="00BA1606" w:rsidRPr="00BA1606" w:rsidRDefault="00BA1606" w:rsidP="00BA1606">
      <w:pPr>
        <w:rPr>
          <w:lang w:val="en-GB"/>
        </w:rPr>
      </w:pPr>
    </w:p>
    <w:sectPr w:rsidR="00BA1606" w:rsidRPr="00BA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145"/>
    <w:multiLevelType w:val="hybridMultilevel"/>
    <w:tmpl w:val="F41EE6EE"/>
    <w:lvl w:ilvl="0" w:tplc="A65C80A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509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06"/>
    <w:rsid w:val="006718F0"/>
    <w:rsid w:val="009366E5"/>
    <w:rsid w:val="00A77982"/>
    <w:rsid w:val="00BA1606"/>
    <w:rsid w:val="00C1407C"/>
    <w:rsid w:val="00C82FAA"/>
    <w:rsid w:val="00EB5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2409"/>
  <w15:chartTrackingRefBased/>
  <w15:docId w15:val="{9EA9A0FF-03AE-48C2-BC45-5BEF2EFB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BA16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606"/>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BA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2</cp:revision>
  <dcterms:created xsi:type="dcterms:W3CDTF">2023-04-26T09:25:00Z</dcterms:created>
  <dcterms:modified xsi:type="dcterms:W3CDTF">2023-04-26T09:53:00Z</dcterms:modified>
</cp:coreProperties>
</file>