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玄符侦探：我替爷爷守事务所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Xuanfu Detective Series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2"/>
          <w:szCs w:val="32"/>
        </w:rPr>
        <w:t xml:space="preserve">D-03 文件命名规范文档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所有Agent生成资源前必须阅读本文档，命名不规范的文件M4将拒绝集成</w:t>
      </w:r>
    </w:p>
    <w:p>
      <w:pPr>
        <w:spacing w:before="4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文档版本：v1.0   |   负责Agent：P1 总策划   |   输出给：M1、M2、M3、M4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一、命名总原则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全部使用英文小写字母、数字、下划线（_），禁止使用空格、中文、特殊字符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格式：类型前缀 _ 章节编号 _ 描述 _ 变体（可选）. 扩展名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章节编号固定两位：第一章 = ch01，第二章 = ch02，以此类推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描述词使用英文，多个单词用下划线连接，不超过3个词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所有文件名不超过50个字符</w:t>
      </w:r>
    </w:p>
    <w:p>
      <w:pPr>
        <w:spacing w:after="60" w:before="6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核心公式：{类型前缀}_{章节}_{描述}_{变体}.{扩展名}    例：bg_ch01_hall_mid.png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二、类型前缀总览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场景背景图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bg_ch01_hall_mid.png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M1 视觉提示词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NPC精灵图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npc_ch01_ghost_front.png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M1 视觉提示词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道具图标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item_ch01_bronze_plaque.png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M1 视觉提示词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UI界面元素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ui_inventory_slot.png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M2 UI设计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icon_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UI图标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icon_settings.png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M2 UI设计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bgm_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背景音乐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bgm_ch01_hall.mp3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M3 音效设计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交互音效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sfx_ch01_item_pickup.wav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M3 音效设计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sting_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剧情Stinger音乐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sting_ch01_mainline.mp3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M3 音效设计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anim_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动画帧序列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anim_ch01_ghost_idle_01.png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M1 视觉提示词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data_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数据配置文件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data_ch01_items.json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 + M4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scene_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场景代码文件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scene_ch01_hall.ts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M4 前端开发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三、场景背景图命名规范（M1）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命名结构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bg_{章节}_{场景简称}.png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纯2D方案下，每个场景一张完整背景图，无需分层。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场景简称对照表（第一章）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场景中文名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场景简称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完整文件名示例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入口大厅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hall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bg_ch01_hall.png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保安室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security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bg_ch01_security.png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文物走廊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corridor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bg_ch01_corridor.png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清代展厅A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exhibit_a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bg_ch01_exhibit_a.png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清代展厅B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exhibit_b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bg_ch01_exhibit_b.png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文物修复室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restore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bg_ch01_restore.png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馆长办公室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office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bg_ch01_office.png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地下储藏室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basement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bg_ch01_basement.png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祭祀陈列室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ritual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bg_ch01_ritual.png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逃脱出口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exit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bg_ch01_exit.png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图像规格：1920×1080px（横屏16:9），PNG格式，单文件大小不超过3MB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四、NPC精灵图命名规范（M1）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命名结构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npc_{章节}_{角色简称}_{状态}.png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状态后缀定义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状态后缀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_idle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默认静止状态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npc_ch01_ghost_idle.png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_talk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对话状态（嘴部动画帧）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npc_ch01_ghost_talk.png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反应状态（受触发时）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npc_ch01_ghost_react.png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_gone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消失状态（任务完成后）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npc_ch01_ghost_gone.png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4.3 第一章NPC简称对照表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NPC名称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简称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需要的状态文件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昏迷保安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guard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_idle / _react（苏醒）/ _talk / _gone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女鬼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ghost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_idle / _talk / _react（愤怒）/ _gone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守墓人陶像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statue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_idle / _react（发红）/ _gone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图像规格：透明背景PNG，人物完整全身，高度不超过900px，宽度根据角色自然比例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五、道具图标命名规范（M1）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5.1 命名结构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item_{章节}_{道具简称}.png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5.2 第一章道具简称对照表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4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道具中文名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道具简称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完整文件名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碎铜片→馆长印章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bronze_shard / seal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item_ch01_bronze_shard.png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急救箱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first_aid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item_ch01_first_aid.png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保安室钥匙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key_security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item_ch01_key_security.png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旧手电筒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flashlight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item_ch01_flashlight.png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文物档案卡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archive_card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item_ch01_archive_card.png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朱砂小碟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cinnabar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item_ch01_cinnabar.png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空白符纸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talisman_blank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item_ch01_talisman_blank.png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铜镜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bronze_mirror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item_ch01_bronze_mirror.png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白蜡烛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candle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item_ch01_candle.png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玉佩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jade_pendant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item_ch01_jade_pendant.png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线香三支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incense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item_ch01_incense.png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铜牌（主线）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bronze_plaque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item_ch01_bronze_plaque.png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馆长私人日记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diary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item_ch01_diary.png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图像规格：透明背景PNG，128×128px（道具栏显示尺寸），另附512×512px高清版用于道具详情页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六、音频文件命名规范（M3）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6.1 背景音乐 bgm_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bgm_{章节}_{场景简称}.mp3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入口大厅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bgm_ch01_hall.mp3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主要探索BGM，循环播放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地下储藏室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bgm_ch01_basement.mp3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恐怖感最强的BGM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全局通用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bgm_ch01_default.mp3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未单独设计BGM的场景使用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6.2 交互音效 sfx_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sfx_{章节}_{触发节点}.wav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触发节点描述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时长要求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拾取道具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sfx_ch01_item_pickup.wav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≤0.5秒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道具使用成功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sfx_ch01_item_use_ok.wav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≤0.8秒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道具使用失败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sfx_ch01_item_use_fail.wav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≤0.5秒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谜题解开成功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sfx_ch01_puzzle_ok.wav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≤1.5秒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死亡触发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sfx_ch01_death.wav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≤2秒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门开启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sfx_ch01_door_open.wav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≤1秒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NPC苏醒（保安）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sfx_ch01_npc_guard_awake.wav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≤1.5秒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NPC消散（女鬼）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sfx_ch01_npc_ghost_gone.wav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≤2秒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陷阱触发警示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sfx_ch01_trap_warning.wav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≤1秒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6.3 剧情Stinger sting_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sting_{章节}_{触发事件}.mp3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触发事件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时长要求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发现主线道具（铜牌）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sting_ch01_mainline.mp3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章节通关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sting_ch01_clear.mp3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5-8秒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翻开玄符秘录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sting_ch01_book_open.mp3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音频格式：BGM使用MP3（128kbps），SFX使用WAV（44100Hz 16bit），Stinger使用MP3（192kbps）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七、UI元素命名规范（M2）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7.1 命名结构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ui_{功能模块}_{元素名}.png   /   icon_{图标名}.png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元素描述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道具栏背景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ui_inventory_bg.png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按实际UI尺寸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道具槽（空）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ui_inventory_slot_empty.png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128×128px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道具槽（选中状态）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ui_inventory_slot_selected.png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128×128px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对话框背景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ui_dialog_bg.png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按实际UI尺寸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死亡遮罩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ui_death_overlay.png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1920×1080px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通关遮罩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ui_clear_overlay.png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1920×1080px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设置图标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icon_settings.png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64×64px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秘录图标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icon_book.png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64×64px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八、代码文件命名规范（M4）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8.1 场景文件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scene_{章节}_{场景简称}.ts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8.2 数据配置文件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data_{章节}_{数据类型}.json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文件名示例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道具配置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data_ch01_items.json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所有道具的属性、获取方式、用途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data_ch01_puzzles.json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谜题触发条件、解法、奖励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NPC配置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data_ch01_npcs.json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NPC状态、对话、解锁条件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data_ch01_scenes.json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场景连接关系、初始状态、解锁条件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九、禁止命名方式</w:t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以下命名方式M4将直接拒绝集成，M1/M2/M3必须严格避免：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错误示例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背景图-大厅.png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含中文，操作系统路径兼容性问题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 Hall Mid.png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含空格和大写，代码引用时容易出错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image001.png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无语义，M4无法识别资源用途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bg_hall_final_FINAL_v3_use_this.png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版本信息不应在文件名中体现，用版本控制管理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20"/>
                <w:szCs w:val="20"/>
              </w:rPr>
              <w:t xml:space="preserve">npc_ghost.png（不含章节）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跨章节资源命名冲突风险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D-03 文件命名规范 v1.0   |   确认后推进 D-04 本章GDD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2026-04-08T09:48:02.519Z</dcterms:created>
  <dcterms:modified xsi:type="dcterms:W3CDTF">2026-04-08T09:48:02.520Z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