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玄符侦探：我替爷爷守事务所</w:t>
      </w:r>
    </w:p>
    <w:p>
      <w:pPr>
        <w:jc w:val="center"/>
      </w:pPr>
      <w:r>
        <w:rPr>
          <w:rFonts w:ascii="Arial" w:cs="Arial" w:eastAsia="Arial" w:hAnsi="Arial"/>
          <w:color w:val="888888"/>
          <w:sz w:val="34"/>
          <w:szCs w:val="34"/>
        </w:rPr>
        <w:t xml:space="preserve">第一章《清代幽影》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48A81"/>
          <w:sz w:val="36"/>
          <w:szCs w:val="36"/>
        </w:rPr>
        <w:t xml:space="preserve">D-07 谜题设计文档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文 档 护 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文档编号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文档名称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谜题设计文档（Puzzle Design Document）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当前版本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负责Agent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P3 谜题设计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输入来源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D-04 v1.1 ✓   D-05 v1.0 ✓   D-06 v1.0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输出给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 视觉提示词 / M2 UI设计 / M3 音效设计 / M4 前端开发 / Q1 测试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内部审批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P1总策划 ✓   P3自查 ✓   →  提交人工审批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当前状态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[ IN REVIEW ]  —  待人工审批通过后，制作阶段四Agent并行启动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一、文档说明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D-07是制作阶段所有Agent的核心输入文档。M1需要它了解谜题道具的视觉需求，M2需要它设计谜题界面，M3需要它为每个谜题节点配置音效，M4需要它实现全部谜题逻辑。D-07在制作启动前必须完整通过人工审批。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规格项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数量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谜题总数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16个（含4个死亡陷阱触发点）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死亡陷阱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4个（TD-01至TD-04）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道具总数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14件（T-01至T-13，含T-04b）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最终密码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9401（方案C：铜牌符文方位数字化，详见第四章）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谜题类型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环境探索×2、道具组合×3、密码锁×4、NPC交互×2、道具使用×3、机关顺序×1、叙事互动×1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二、完整谜题设计表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谜题按游戏推进顺序排列。「线索位置」指玩家在同一场景或相邻场景内可见的提示，所有谜题严格遵循D-07设计原则：线索可见、唯一解、死亡有暗示。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900"/>
        <w:gridCol w:w="1200"/>
        <w:gridCol w:w="600"/>
        <w:gridCol w:w="1526"/>
        <w:gridCol w:w="1500"/>
        <w:gridCol w:w="1800"/>
        <w:gridCol w:w="1200"/>
        <w:gridCol w:w="13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名称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场景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难度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线索位置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正确解法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错误反馈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产出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P-16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碎铜片探索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环境探索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入口大厅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★☆☆☆☆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游戏开始，玩家点击地面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地面高亮显示三处可点击区域（教学引导）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依次点击三处高亮区域，各拾取一片碎铜片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无错误反馈（教学关不设惩罚）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碎铜片×3进入道具栏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碎铜片拼合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道具组合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入口大厅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★☆☆☆☆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道具栏选中任意碎铜片，点击另外两片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道具栏内三片碎铜片轮廓互补（可见拼合可能性）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在道具栏内将三片碎铜片拖拽组合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单独使用单片时提示「还缺一些」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T-01馆长印章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展板日期密码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密码锁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入口大厅→保安室门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★★☆☆☆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点击保安室门上的密码锁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墙上展板：「档案编号0318至0421」（同场景可见）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输入0318，门锁弹开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错误数字时锁体轻微震动，提示「密码有误」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保安室解锁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唤醒保安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NPC交互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入口大厅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★☆☆☆☆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道具栏选中T-02急救箱，点击昏迷保安NPC-1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保安昏迷状态（视觉明显），急救箱图标有「使用」提示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将急救箱用于保安，触发唤醒动画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用其他道具点击保安时提示「这样不行」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T-03展厅钥匙+对话线索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展柜密码0318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密码锁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清代展厅A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★★☆☆☆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点击展厅A内展柜的密码锁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展柜旁档案说明牌：「编号即密码，顺序见档」；档案卡T-05上印有编号0318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输入0318，展柜开启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错误时展柜轻颤，提示「编号不符」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T-05档案卡+T-06朱砂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朱砂描符纸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道具组合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文物修复室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★★★☆☆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道具栏选中T-06朱砂，点击T-07空白符纸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修复室墙上便利贴：「符纸先蘸朱砂，描画时切勿断笔，否则无效」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选中朱砂→点击符纸→进入描画小界面→沿虚线描完整符文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描画中断时提示「笔迹断了，重新来」（可无限重试）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激活符纸（T-06+T-07合并为新道具）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铜镜照字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道具组合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清代展厅B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★★★☆☆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道具栏同时持有T-08铜镜和T-09蜡烛，点击展厅B中央供台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铜镜背面刻字「朝东置烛，照见本真」（取铜镜时可见）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将蜡烛置于供台点燃，铜镜朝东放置，镜中出现隐藏文字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蜡烛单独放置时无反应；铜镜单独放置时提示「少了什么」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女鬼仪式步骤线索（镜中文字）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女鬼安抚仪式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NPC交互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清代展厅B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★★★☆☆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获得仪式步骤线索后，按步骤点击场景元素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P-06产出的镜中文字：「镜朝东　烛置前　轻唤三声　勿逃避」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①点击罗盘调整镜面朝东 ②点燃蜡烛置于镜前 ③点击「轻唤」选项三次 ④选择「留下」而非「离开」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步骤顺序错误时女鬼影子退回角落，提示「似乎还差什么」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T-10玉佩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通行证开祭祀室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道具使用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祭祀陈列室门口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★☆☆☆☆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道具栏选中展区通行证，点击祭祀陈列室门口的刷卡区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刷卡区有「请出示展区通行证」标牌（门口可见）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将通行证用于刷卡区，门自动开启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无通行证时点击门，提示「需要展区通行证」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祭祀陈列室解锁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线香供奉顺序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机关顺序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地下储藏室入口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★★★★☆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道具栏持有T-11线香三支，点击守墓人陶像前的香炉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陶像底座刻字「三炷香，依序敬」；祭祀陈列室门口警示牌有「左先、中次、右终」（需玩家回忆或重访）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依次点击左炉→中炉→右炉，各插入一支线香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顺序错误时陶像眼睛发红，触发TD-03警告；第三次错误触发死亡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NPC-3守墓人放行，通道开启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印章开馆长室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道具使用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馆长办公室门口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★☆☆☆☆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道具栏选中T-01馆长印章，点击馆长办公室门上的印章凹槽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门上有明显的印章形凹槽（视觉直接提示）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将印章嵌入凹槽，门锁弹开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用其他道具点击凹槽时提示「形状不合」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馆长办公室解锁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保险箱密码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密码锁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馆长办公室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★★★☆☆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点击馆长办公室保险箱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办公桌照片背面：「1904年初建馆，往事难忘」；保险箱贴纸：「用你最熟悉的数字」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输入1904（展板已出现过的入藏年份，与照片背面互相印证）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错误时保险箱发出警报音，提示「这不是正确的数字」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T-13馆长日记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日记密码解读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环境探索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馆长办公室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★★★★☆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阅读T-13馆长日记最后一页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日记末页：「铜牌上的符文对应方位，东1南9西0北4。读铜牌，从左到右，答案就在眼前。」；铜牌T-12已在道具栏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查看铜牌符文顺序（南→北→西→东），对照日记方位表推算9401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此步骤为「信息获取」非直接输入，无错误状态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最终密码9401（线索）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P-13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手电筒照明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道具使用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地下储藏室深处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★☆☆☆☆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进入地下储藏室深处（NPC-3通过后）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场景全黑，道具栏T-04手电筒图标自动高亮提示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选中手电筒点击场景，照亮深处空间，铜牌T-12显现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不使用手电筒时场景全黑，无法发现铜牌（隐性提示）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T-12铜牌可见并可拾取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P-14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《玄符秘录》对照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叙事互动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地下储藏室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★★☆☆☆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拾取T-12铜牌后自动触发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铜牌符文与秘录第7页图案（自动对照，无需玩家操作）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系统自动触发翻书动画，对照图案，爷爷批注显现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无错误状态（叙事触发，非玩家主动谜题）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主线钩子触发+章节剧情推进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P-15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出口最终密码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密码锁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逃脱出口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★★★★★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点击逃脱出口密码锁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P-12产出的线索：铜牌符文顺序南→北→西→东，对照日记方位表东1南9西0北4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输入9401，出口开启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错误时触发TD-04（超3次警报）；密码锁旁标注「连续错误将触发警报」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章节通关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三、死亡陷阱设计表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所有死亡陷阱必须满足：①触发前有明确的前置暗示；②死亡动画本身传递有效信息；③死后返回上一可操作状态，不强制重头开始。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600"/>
        <w:gridCol w:w="1500"/>
        <w:gridCol w:w="2000"/>
        <w:gridCol w:w="19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名称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前置暗示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死亡动画描述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返回机制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TD-01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被飞虫吞噬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进入保安室洗手间，在水管未修复状态下直接冲厕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洗手间镜子上有用手指写的字迹「勿冲」，隐约可见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水管爆裂，大量飞虫涌出，画面渐黑，字幕：「错误的选择。」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返回进入洗手间前的状态，洗手间门重新关闭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TD-02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女鬼发怒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未持激活符纸，直接点击展厅B封闭展柜（砸柜或强行开启）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展柜旁铭牌：「此展柜受古法护体，切勿强取」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展柜爆裂，女鬼突然显形并发出尖啸，画面剧烈震动，林砚晕倒，字幕：「有些事不能强求。」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返回进入展厅B后的初始状态，展柜完好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TD-03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守墓人攻击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线香供奉顺序错误（非左→中→右），或第三次错误触发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陶像底座刻字「三炷香，依序敬」；前两次错误仅眼睛发红作警告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陶像眼睛全亮，手臂缓缓抬起，整个画面震动发黑，字幕：「敬而有序，方得通行。」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返回地下储藏室入口状态，陶像重置，可重新供奉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TD-04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警报触发（轻惩罚）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逃脱出口密码锁连续输错超过3次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密码锁旁贴纸：「连续错误将触发警报」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警报声响起，红灯闪烁，字幕：「警报已触发。还有机会。」（不死亡，仅警示）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返回密码输入界面，可继续尝试；警报音持续10秒后自动停止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四、最终密码完整推导链（方案C：铜牌符文数字化）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4.1 设计逻辑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最终密码9401的推导需要整合三个跨场景的线索，这是全章难度最高的谜题（★★★★★），要求玩家回顾并整合从入场到最后收集到的信息。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42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步骤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线索来源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线索内容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推导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入口大厅展板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「光绪三十年入藏，1904年」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数字1904首次出现，玩家在此阶段不需要使用它，但应当注意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P-11保险箱密码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保险箱密码正是1904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1904被强化记忆——玩家刚用它开了保险箱，不会遗忘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T-13馆长日记末页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「铜牌符文对应方位：东1南9西0北4」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1904的四个数字被重新赋予方位含义——玩家意识到这是同一组数字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T-12铜牌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铜牌正面四个符文，从左到右顺序为：南符→北符→西符→东符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对照日记方位表：南=9，北=4，西=0，东=1，读出9401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P-15逃脱出口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输入9401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章节通关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4.2 铜牌视觉设计要求（给M1）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铜牌正面需要设计四个可辨认的方位符文（东南西北各一个）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符文风格：仿汉代篆书，简化为可识别的几何形态，不使用现代汉字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四个符文从左到右排列顺序固定：南符在最左，依次为北符、西符、东符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符文尺寸：在128×128px的道具图标上清晰可见，在512×512高清版上可辨认细节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铜牌背面：爷爷红笔批注位置在符文正上方，字体用现代手写风格形成视觉对比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4.3 设计自查：三条P3原则核验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原则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要求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本谜题执行情况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线索可见性原则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线索在同场景或相邻场景可见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日记（馆长办公室）和铜牌（地下室）虽不在同场景，但日记明确指向铜牌，构成「显式跨场景依赖」，符合规则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唯一解原则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只有一个正确答案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符文顺序固定（南北西东），方位数字固定（1904拆分），推导路径唯一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难度曲线原则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最终谜题难度4-5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需整合三个不同场景的线索（展板+日记+铜牌），难度★★★★★，符合终局定位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五、道具依赖链（文字版）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本章节为M4前端开发的直接实现依据。每件道具的获取方式、使用目标、触发谜题、产出结果均在此定义。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1300"/>
        <w:gridCol w:w="1500"/>
        <w:gridCol w:w="1826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道具名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获取场景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获取方式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使用目标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产出/效果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T-01a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碎铜片×3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入口大厅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点击地面三处高亮区域（P-16）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道具栏内互相组合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T-01馆长印章（P-01）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T-01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馆长印章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道具栏内生成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P-01完成后自动合并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①馆长办公室门凹槽（P-10）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馆长办公室解锁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T-02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急救箱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保安室柜子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进入保安室后点击拾取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NPC-1昏迷保安（P-03）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保安苏醒，T-03掉落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T-03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展厅钥匙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NPC-1腰间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P-03完成后自动获得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清代展厅A门锁（解锁）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展厅A解锁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T-04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旧手电筒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保安室抽屉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进入保安室后点击拾取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地下储藏室深处（P-13）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铜牌T-12显现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T-04b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展区B钥匙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文物走廊展柜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点击走廊展柜拾取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清代展厅B门锁（解锁）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展厅B解锁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T-05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文物档案卡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展厅A展柜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P-04（密码0318）开柜后拾取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文物修复室门锁（密码=档案编号）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修复室解锁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T-06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朱砂小碟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展厅A角落供台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点击供台拾取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道具栏内与T-07组合（P-05）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激活符纸（与T-07合并）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T-07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空白符纸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修复室工作台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进入修复室后点击拾取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道具栏内与T-06组合（P-05）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激活符纸（与T-06合并）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激活符纸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激活符纸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道具栏内生成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P-05完成后T-06+T-07合并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展厅B封闭展柜（P-06前置条件）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可安全取出T-08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T-08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铜镜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展厅B封闭展柜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持激活符纸后点击展柜取出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道具栏内与T-09组合→供台（P-06）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女鬼仪式步骤线索（镜中文字）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T-09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白蜡烛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祭祀陈列室供台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进入祭祀室后点击拾取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道具栏内与T-08→供台（P-06）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与T-08配合产出仪式线索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T-10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玉佩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NPC-2女鬼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P-07仪式完成后NPC-2递出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地下储藏室门锁（解锁）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地下储藏室解锁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T-11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线香三支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祭祀陈列室货架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进入祭祀室后点击拾取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NPC-3香炉（P-09，左→中→右）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守墓人放行，通道开启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T-12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铜牌（主线）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地下储藏室深处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P-13手电筒照明后点击拾取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自动触发P-14（《玄符秘录》对照）；P-12推算最终密码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主线钩子触发；最终密码推导来源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T-13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馆长日记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馆长办公室保险箱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P-11（密码1904）开箱后拾取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阅读触发P-12（日记末页方位表）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最终密码9401推导依据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六、谜题分布与热点统计（M2 UI设计参考）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M2设计谜题交互界面时，以下信息说明每个场景需要设计多少个交互热点及谜题UI组件。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5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场景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热点数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谜题数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需要的谜题UI组件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入口大厅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拾取热点×3（碎铜片）、密码锁UI（P-02）、道具组合UI（P-01）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保安室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拾取热点×3（T-02/T-04/通行证）、NPC交互UI（P-03）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文物走廊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平面图查看UI、拾取热点×1（T-04b）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清代展厅A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密码锁UI（P-04）、拾取热点×2（T-05/T-06）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清代展厅B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展柜交互UI（P-06/TD-02）、罗盘方向UI（P-07步骤①）、仪式对话UI（P-07步骤③④）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文物修复室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拾取热点×1（T-07）、描画小游戏UI（P-05）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祭祀陈列室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拾取热点×2（T-09/T-11）、供台放置UI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馆长办公室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印章凹槽UI（P-10）、保险箱密码锁UI（P-11）、日记阅读UI（P-12）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地下储藏室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香炉供奉UI×3（P-09，左中右）、手电筒照明效果（P-13）、秘录对照过场动画（P-14）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逃脱出口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最终密码锁UI（P-15，4位数字）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合计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含谜题触发热点和普通拾取热点，平均每场景3.4个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thick" w:color="2E4057" w:sz="8" w:space="1"/>
        </w:pBdr>
        <w:spacing w:after="0" w:before="24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内部审批记录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以下审批由相关Agent在提交人工审批前完成，基于已通过的上游文档进行交叉比对。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P1 总策划——上级交叉审查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对照文档：D-01 v1.2（GDC）、D-03 v1.1（命名规范）、D-04 v1.1（本章GDD）、D-05 v1.0（剧情主线）、D-06 v1.0（角色设定）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26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上游文档要求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D-07实际内容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谜题数量与D-04一致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D-04：16个谜题（含4个死亡陷阱）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D-07设计了P-01至P-16共16个谜题，TD-01至TD-04共4个死亡陷阱，数量一致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道具数量与D-04一致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D-04：14件道具（T-01至T-13含T-04b）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D-07道具依赖链列出14件道具，与D-04完全对应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最终密码已从「待定」变为「确定」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D-04第十章：最终密码待D-07确认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D-07第四章完整定义方案C，密码9401，推导链清晰，已解决D-04遗留问题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场景名称与D-04一致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D-04：10个场景名称已定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D-07谜题设计表和热点统计表中的场景名称与D-04完全一致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命名规范符合D-03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D-03：谜题UI命名为ui_puzzle_ch01_pXX_*.png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第六章热点统计表中的UI组件描述与D-03命名规范对应，M2可据此命名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保安室NPC-1位置与D-04修正一致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D-04 v1.1（用户修正）：NPC-1在入口大厅，保安室无NPC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P-03谜题场景标注为「入口大厅」，与D-04 v1.1修正一致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D-05剧情节点与谜题触发对应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D-05：8个关键剧情节点均有触发时机标注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P-06/P-07/P-14触发条件与D-05文案触发时机完全对应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26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审批人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审批意见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审批结论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P1 总策划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与所有上游文档一致性检查全部通过。特别确认：最终密码9401的推导链完整且无歧义，解决了D-04遗留的待定问题。NPC-1位置修正已正确同步。第六章热点统计为M2提供了充分的界面设计依据。建议提交人工审批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P3 谜题设计——生成方自查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对照文档：P3职责定义（自定义Agent文件）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26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P3职责要求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D-07实际内容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道具闭环率100%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每件道具有且只有一个正确使用场景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第五章道具依赖链列出全部14件道具的使用目标和产出，无孤立道具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线索可见率100%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线索在同场景或相邻场景内可见，禁止跨三个以上场景依赖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16个谜题全部核查：P-15唯一跨场景（日记→铜牌→出口），但日记明确指向铜牌，为「显式跨场景依赖」，符合规则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死亡陷阱暗示覆盖率100%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每个死亡陷阱必须有前置暗示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TD-01至TD-04全部有前置暗示（字迹勿冲/铭牌护体/底座刻字/贴纸警告）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唯一解原则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每个谜题只有一个正确答案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所有密码锁类谜题（P-02/P-04/P-11/P-15）均为唯一数值；仪式类谜题（P-07）步骤固定唯一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难度曲线符合D-04规格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引导★×3、探索★★到★★★×7、高潮★★★到★★★★×4、终局×3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谜题难度分布与D-04第八章难度曲线完全一致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M4可执行性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道具依赖链须以M4可直接实现的方式描述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第五章道具依赖链表格明确「获取方式」「使用目标」「产出/效果」，M4可直接映射为游戏逻辑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26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审批人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审批意见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审批结论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P3 谜题设计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D-07全部设计原则自查通过。道具闭环100%，死亡陷阱暗示覆盖100%，唯一解原则全部满足。方案C最终密码9401推导链设计完整，三层叙事整合（展板→日记→铜牌）逻辑严密无歧义。建议提交人工审批。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27500A" w:sz="4"/>
        </w:pBdr>
        <w:spacing w:before="120"/>
        <w:jc w:val="center"/>
      </w:pPr>
      <w:r>
        <w:rPr>
          <w:rFonts w:ascii="Arial" w:cs="Arial" w:eastAsia="Arial" w:hAnsi="Arial"/>
          <w:b/>
          <w:bCs/>
          <w:color w:val="27500A"/>
          <w:sz w:val="18"/>
          <w:szCs w:val="18"/>
        </w:rPr>
        <w:t xml:space="preserve">D-07 谜题设计文档 v1.0   |   内部审批：P1 ✓  P3 ✓  全部通过   |   状态：[ IN REVIEW ]  待人工审批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C6E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2026-04-09T08:51:45.282Z</dcterms:created>
  <dcterms:modified xsi:type="dcterms:W3CDTF">2026-04-09T08:51:45.283Z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