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玄符侦探：我替爷爷守事务所  第一章《清代幽影》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4"/>
          <w:szCs w:val="34"/>
        </w:rPr>
        <w:t xml:space="preserve">D-14  数据表规范（Data Table Spec）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文 档 护 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数据表规范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负责Agent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 前端开发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 v1.0 / D-13 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M4自用 / Q1测试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P1总策划 ✓  M4自查 ✓  →  提交人工审批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[ IN REVIEW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一、道具配置表（items.json）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以下表格展示JSON配置表的字段定义和第一章实际数据。M4依此表生成items_ch01.json配置文件。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900"/>
        <w:gridCol w:w="1200"/>
        <w:gridCol w:w="1000"/>
        <w:gridCol w:w="1200"/>
        <w:gridCol w:w="1200"/>
        <w:gridCol w:w="1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chapter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acquireScene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acquireCondition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isMainline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combineWith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T-01a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碎铜片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click_hotspot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false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T-01b,T-01c→T-01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馆长印章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inventory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combine_T01abc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office_door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false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急救箱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door_open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false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铜牌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NPC3_pass+flashlight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auto_P14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true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null</w:t>
            </w:r>
          </w:p>
        </w:tc>
      </w:tr>
    </w:tbl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完整配置文件（items_ch01.json）共14条记录，此处仅展示格式样例。M4按D-07道具依赖链完整填充。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二、谜题配置表（puzzles.json）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000"/>
        <w:gridCol w:w="1100"/>
        <w:gridCol w:w="1300"/>
        <w:gridCol w:w="1200"/>
        <w:gridCol w:w="12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correctAnswer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rewardType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reward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碎铜片拼合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item_combine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have_T01abc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combine_T01abc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create_item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展板日期密码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hall→security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keypad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click_security_door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0318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unlock_scene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security_room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出口最终密码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keypad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reach_exit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chapter_complete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true</w:t>
            </w:r>
          </w:p>
        </w:tc>
      </w:tr>
    </w:tbl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完整配置文件（puzzles_ch01.json）共16条记录。M4按D-07完整谜题设计表填充。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三、NPC配置表（npcs.json）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000"/>
        <w:gridCol w:w="1600"/>
        <w:gridCol w:w="1600"/>
        <w:gridCol w:w="3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unlockCondition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rewardType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reward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昏迷保安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use_T02_on_NPC1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create_item+dialog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T-03 + dialog_guard_awake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exhibit_b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complete_P07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create_item+npc_gone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T-10 + dialog_ghost_farewell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守墓人陶像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use_T11_correct_order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unlock_path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basement_deep_passage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四、提示热点配置表（hints_ch01.json）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以下为配置表结构定义。测试阶段项目负责人体验后，在此JSON填入每个热点的提示内容（hints数组），无需修改代码。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800"/>
        <w:gridCol w:w="1200"/>
        <w:gridCol w:w="1200"/>
        <w:gridCol w:w="3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hotspotId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pos_x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pos_y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linkedPuzzle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hints（测试阶段填入）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hint_hall_001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（待定）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（待定）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P-16/P-01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[]（测试阶段由项目负责人填入）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hint_hall_002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（待定）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（待定）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[]（测试阶段填入）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hint_basement_001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（待定）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（待定）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P-09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[]（测试阶段填入）</w:t>
            </w:r>
          </w:p>
        </w:tc>
      </w:tr>
    </w:tbl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热点坐标（pos_x/pos_y）在M1-04道具摆放方案通过R-08.5审批后，由M1提供精确坐标，M4填入此表。</w:t>
      </w:r>
    </w:p>
    <w:p>
      <w:pPr>
        <w:spacing w:after="80" w:before="80"/>
      </w:pPr>
      <w:r>
        <w:t xml:space="preserve"/>
      </w:r>
    </w:p>
    <w:p>
      <w:pPr>
        <w:pBdr>
          <w:bottom w:val="thick" w:color="2E4057" w:sz="8" w:space="1"/>
        </w:pBdr>
        <w:spacing w:after="0" w:before="2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总策划——审查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对照文档：D-07 v1.0 / D-13 v1.0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2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上游要求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实际内容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道具表格式与D-13数据结构一致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D-13 ItemState定义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items.json字段与D-13 ItemState完全对应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谜题表包含最终密码9401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D-07：P-15密码9401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P-15配置行correctAnswer=9401，已确认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提示热点表支持测试阶段填入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D-13 HintConfig定义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hints字段默认空数组，结构与D-13 HintItem完全对应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D-14数据表规范完整，与D-13架构一致，提示热点坐标合理标注为待M1-04提供。建议提交人工审批。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7500A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D-14 v1.0   |   内部审批全部通过   |   状态：[ IN REVIEW ]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2026-04-15T10:25:13.290Z</dcterms:created>
  <dcterms:modified xsi:type="dcterms:W3CDTF">2026-04-15T10:25:13.290Z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