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0" w:lineRule="auto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While the provided CIS hardening scripts configure many CIS rules, some rules must be manually configured into compliance.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rFonts w:ascii="Ubuntu" w:cs="Ubuntu" w:eastAsia="Ubuntu" w:hAnsi="Ubuntu"/>
          <w:color w:val="111111"/>
          <w:sz w:val="34"/>
          <w:szCs w:val="34"/>
        </w:rPr>
      </w:pPr>
      <w:bookmarkStart w:colFirst="0" w:colLast="0" w:name="_wqzqch9kozwz" w:id="0"/>
      <w:bookmarkEnd w:id="0"/>
      <w:r w:rsidDel="00000000" w:rsidR="00000000" w:rsidRPr="00000000">
        <w:rPr>
          <w:rFonts w:ascii="Ubuntu" w:cs="Ubuntu" w:eastAsia="Ubuntu" w:hAnsi="Ubuntu"/>
          <w:color w:val="111111"/>
          <w:sz w:val="34"/>
          <w:szCs w:val="34"/>
          <w:rtl w:val="0"/>
        </w:rPr>
        <w:t xml:space="preserve">CIS Level 1 (Server and Workstation Profiles)</w:t>
      </w:r>
    </w:p>
    <w:p w:rsidR="00000000" w:rsidDel="00000000" w:rsidP="00000000" w:rsidRDefault="00000000" w:rsidRPr="00000000" w14:paraId="00000003">
      <w:pPr>
        <w:spacing w:after="260" w:lineRule="auto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Root Password Rule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1.4.3: Ensure authentication required for single user mode</w:t>
      </w:r>
    </w:p>
    <w:p w:rsidR="00000000" w:rsidDel="00000000" w:rsidP="00000000" w:rsidRDefault="00000000" w:rsidRPr="00000000" w14:paraId="00000005">
      <w:pPr>
        <w:spacing w:after="260" w:lineRule="auto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Hosts.allow and Hosts.deny Rules</w:t>
      </w:r>
    </w:p>
    <w:p w:rsidR="00000000" w:rsidDel="00000000" w:rsidP="00000000" w:rsidRDefault="00000000" w:rsidRPr="00000000" w14:paraId="00000006">
      <w:pPr>
        <w:spacing w:after="260" w:before="0" w:lineRule="auto"/>
        <w:rPr>
          <w:rFonts w:ascii="Ubuntu" w:cs="Ubuntu" w:eastAsia="Ubuntu" w:hAnsi="Ubuntu"/>
          <w:i w:val="1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color w:val="111111"/>
          <w:sz w:val="24"/>
          <w:szCs w:val="24"/>
          <w:rtl w:val="0"/>
        </w:rPr>
        <w:t xml:space="preserve">Rules provided by these scripts only provide a generic version of those files.</w:t>
      </w: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i w:val="1"/>
          <w:color w:val="111111"/>
          <w:sz w:val="24"/>
          <w:szCs w:val="24"/>
          <w:rtl w:val="0"/>
        </w:rPr>
        <w:t xml:space="preserve">Configure these specifically for your network.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3.4.2: Ensure /etc/hosts.allow is configured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3.4.3: Ensure /etc/hosts.deny is configured</w:t>
      </w:r>
    </w:p>
    <w:p w:rsidR="00000000" w:rsidDel="00000000" w:rsidP="00000000" w:rsidRDefault="00000000" w:rsidRPr="00000000" w14:paraId="00000009">
      <w:pPr>
        <w:spacing w:after="260" w:lineRule="auto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Firewall Rules</w:t>
      </w:r>
    </w:p>
    <w:p w:rsidR="00000000" w:rsidDel="00000000" w:rsidP="00000000" w:rsidRDefault="00000000" w:rsidRPr="00000000" w14:paraId="0000000A">
      <w:pPr>
        <w:spacing w:after="260" w:before="0" w:lineRule="auto"/>
        <w:rPr>
          <w:rFonts w:ascii="Ubuntu" w:cs="Ubuntu" w:eastAsia="Ubuntu" w:hAnsi="Ubuntu"/>
          <w:i w:val="1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color w:val="111111"/>
          <w:sz w:val="24"/>
          <w:szCs w:val="24"/>
          <w:rtl w:val="0"/>
        </w:rPr>
        <w:t xml:space="preserve">Configure these specifically for your network.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3.6.2: Ensure default deny firewall policy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3.6.5: Ensure firewall rules exist for all open ports</w:t>
      </w:r>
    </w:p>
    <w:p w:rsidR="00000000" w:rsidDel="00000000" w:rsidP="00000000" w:rsidRDefault="00000000" w:rsidRPr="00000000" w14:paraId="0000000D">
      <w:pPr>
        <w:spacing w:after="260" w:lineRule="auto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User Password Creation Time Audit Rule</w:t>
      </w:r>
    </w:p>
    <w:p w:rsidR="00000000" w:rsidDel="00000000" w:rsidP="00000000" w:rsidRDefault="00000000" w:rsidRPr="00000000" w14:paraId="0000000E">
      <w:pPr>
        <w:spacing w:after="260" w:before="0" w:lineRule="auto"/>
        <w:rPr>
          <w:rFonts w:ascii="Ubuntu" w:cs="Ubuntu" w:eastAsia="Ubuntu" w:hAnsi="Ubuntu"/>
          <w:i w:val="1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color w:val="111111"/>
          <w:sz w:val="24"/>
          <w:szCs w:val="24"/>
          <w:rtl w:val="0"/>
        </w:rPr>
        <w:t xml:space="preserve">In order to enforce this rule, one must ensure that a user doesn't have a password change time in the future.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5.4.1.5: Ensure all users last password change date is in the past</w:t>
      </w:r>
    </w:p>
    <w:p w:rsidR="00000000" w:rsidDel="00000000" w:rsidP="00000000" w:rsidRDefault="00000000" w:rsidRPr="00000000" w14:paraId="00000010">
      <w:pPr>
        <w:spacing w:after="260" w:lineRule="auto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User and Group Rules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6.2.6: Ensure root PATH Integrity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6.2.16: Ensure no duplicate UIDs exist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6.2.17: Ensure no duplicate GIDs exist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6.2.18: Ensure no duplicate user names exist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6.2.19: Ensure no duplicate group names exist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6.2.20: Ensure shadow group is empty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before="0" w:lineRule="auto"/>
        <w:rPr>
          <w:rFonts w:ascii="Ubuntu" w:cs="Ubuntu" w:eastAsia="Ubuntu" w:hAnsi="Ubuntu"/>
          <w:color w:val="111111"/>
          <w:sz w:val="34"/>
          <w:szCs w:val="34"/>
        </w:rPr>
      </w:pPr>
      <w:bookmarkStart w:colFirst="0" w:colLast="0" w:name="_s9rf4ukrw2g2" w:id="1"/>
      <w:bookmarkEnd w:id="1"/>
      <w:r w:rsidDel="00000000" w:rsidR="00000000" w:rsidRPr="00000000">
        <w:rPr>
          <w:rFonts w:ascii="Ubuntu" w:cs="Ubuntu" w:eastAsia="Ubuntu" w:hAnsi="Ubuntu"/>
          <w:color w:val="111111"/>
          <w:sz w:val="34"/>
          <w:szCs w:val="34"/>
          <w:rtl w:val="0"/>
        </w:rPr>
        <w:t xml:space="preserve">CIS Level 2 (Server and Workstation Profiles)</w:t>
      </w:r>
    </w:p>
    <w:p w:rsidR="00000000" w:rsidDel="00000000" w:rsidP="00000000" w:rsidRDefault="00000000" w:rsidRPr="00000000" w14:paraId="00000018">
      <w:pPr>
        <w:spacing w:after="260" w:lineRule="auto"/>
        <w:rPr>
          <w:rFonts w:ascii="Ubuntu" w:cs="Ubuntu" w:eastAsia="Ubuntu" w:hAnsi="Ubuntu"/>
          <w:i w:val="1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color w:val="111111"/>
          <w:sz w:val="24"/>
          <w:szCs w:val="24"/>
          <w:rtl w:val="0"/>
        </w:rPr>
        <w:t xml:space="preserve">In addition to the CIS Level 1 configured rules above.</w:t>
      </w:r>
    </w:p>
    <w:p w:rsidR="00000000" w:rsidDel="00000000" w:rsidP="00000000" w:rsidRDefault="00000000" w:rsidRPr="00000000" w14:paraId="00000019">
      <w:pPr>
        <w:spacing w:after="260" w:before="0" w:lineRule="auto"/>
        <w:rPr>
          <w:rFonts w:ascii="Ubuntu" w:cs="Ubuntu" w:eastAsia="Ubuntu" w:hAnsi="Ubuntu"/>
          <w:color w:val="11111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Separate Partition Rules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1.1.2: Ensure separate partition exists for /tmp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1.1.5: Ensure separate partition exists for /var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1.1.6: Ensure separate partition exists for /var/tmp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1.1.10: Ensure separate partition exists for /var/log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1.1.11: Ensure separate partition exists for /var/log/audit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rtl w:val="0"/>
        </w:rPr>
        <w:t xml:space="preserve">1.1.12: Ensure separate partition exists for /home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Ubuntu" w:cs="Ubuntu" w:eastAsia="Ubuntu" w:hAnsi="Ubuntu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