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56.0" w:type="dxa"/>
        <w:jc w:val="center"/>
        <w:tblLayout w:type="fixed"/>
        <w:tblLook w:val="0000"/>
      </w:tblPr>
      <w:tblGrid>
        <w:gridCol w:w="8856"/>
        <w:tblGridChange w:id="0">
          <w:tblGrid>
            <w:gridCol w:w="8856"/>
          </w:tblGrid>
        </w:tblGridChange>
      </w:tblGrid>
      <w:tr>
        <w:trPr>
          <w:cantSplit w:val="0"/>
          <w:trHeight w:val="6226" w:hRule="atLeast"/>
          <w:tblHeader w:val="0"/>
        </w:trPr>
        <w:tc>
          <w:tcPr>
            <w:vAlign w:val="top"/>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1"/>
                <w:strike w:val="0"/>
                <w:color w:val="000000"/>
                <w:sz w:val="20"/>
                <w:szCs w:val="20"/>
                <w:u w:val="none"/>
                <w:shd w:fill="auto" w:val="clear"/>
                <w:vertAlign w:val="baseline"/>
                <w:rtl w:val="0"/>
              </w:rPr>
              <w:t xml:space="preserve">ENDEAVOUR VOLUNTEER CONSULTING FOR NON-PROFITS (ENDEAVOUR)</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1114425</wp:posOffset>
                  </wp:positionH>
                  <wp:positionV relativeFrom="paragraph">
                    <wp:posOffset>251460</wp:posOffset>
                  </wp:positionV>
                  <wp:extent cx="3638550" cy="1562100"/>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38550" cy="1562100"/>
                          </a:xfrm>
                          <a:prstGeom prst="rect"/>
                          <a:ln/>
                        </pic:spPr>
                      </pic:pic>
                    </a:graphicData>
                  </a:graphic>
                </wp:anchor>
              </w:drawing>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rFonts w:ascii="Cambria" w:cs="Cambria" w:eastAsia="Cambria" w:hAnsi="Cambria"/>
                <w:b w:val="0"/>
                <w:i w:val="0"/>
                <w:smallCaps w:val="0"/>
                <w:strike w:val="0"/>
                <w:color w:val="000000"/>
                <w:sz w:val="40"/>
                <w:szCs w:val="40"/>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Statement of Work</w:t>
            </w:r>
            <w:r w:rsidDel="00000000" w:rsidR="00000000" w:rsidRPr="00000000">
              <w:rPr>
                <w:rtl w:val="0"/>
              </w:rPr>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sz w:val="44"/>
                <w:szCs w:val="44"/>
                <w:rtl w:val="0"/>
              </w:rPr>
              <w:t xml:space="preserve">Home on the Hill</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b w:val="1"/>
                <w:sz w:val="20"/>
                <w:szCs w:val="20"/>
              </w:rPr>
            </w:pPr>
            <w:r w:rsidDel="00000000" w:rsidR="00000000" w:rsidRPr="00000000">
              <w:rPr>
                <w:b w:val="1"/>
                <w:sz w:val="20"/>
                <w:szCs w:val="20"/>
                <w:rtl w:val="0"/>
              </w:rPr>
              <w:t xml:space="preserve">Seemi Qaiser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b w:val="1"/>
                <w:sz w:val="20"/>
                <w:szCs w:val="20"/>
              </w:rPr>
            </w:pPr>
            <w:r w:rsidDel="00000000" w:rsidR="00000000" w:rsidRPr="00000000">
              <w:rPr>
                <w:b w:val="1"/>
                <w:sz w:val="20"/>
                <w:szCs w:val="20"/>
                <w:rtl w:val="0"/>
              </w:rPr>
              <w:t xml:space="preserve">Christine Luk</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b w:val="1"/>
                <w:sz w:val="20"/>
                <w:szCs w:val="20"/>
              </w:rPr>
            </w:pPr>
            <w:r w:rsidDel="00000000" w:rsidR="00000000" w:rsidRPr="00000000">
              <w:rPr>
                <w:b w:val="1"/>
                <w:sz w:val="20"/>
                <w:szCs w:val="20"/>
                <w:rtl w:val="0"/>
              </w:rPr>
              <w:t xml:space="preserve">Ben Haddon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b w:val="1"/>
                <w:sz w:val="20"/>
                <w:szCs w:val="20"/>
              </w:rPr>
            </w:pPr>
            <w:r w:rsidDel="00000000" w:rsidR="00000000" w:rsidRPr="00000000">
              <w:rPr>
                <w:b w:val="1"/>
                <w:sz w:val="20"/>
                <w:szCs w:val="20"/>
                <w:rtl w:val="0"/>
              </w:rPr>
              <w:t xml:space="preserve">Soumyendu Saha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b w:val="1"/>
                <w:sz w:val="20"/>
                <w:szCs w:val="20"/>
              </w:rPr>
            </w:pPr>
            <w:r w:rsidDel="00000000" w:rsidR="00000000" w:rsidRPr="00000000">
              <w:rPr>
                <w:b w:val="1"/>
                <w:sz w:val="20"/>
                <w:szCs w:val="20"/>
                <w:rtl w:val="0"/>
              </w:rPr>
              <w:t xml:space="preserve">Brody Zhao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b w:val="1"/>
                <w:sz w:val="20"/>
                <w:szCs w:val="20"/>
              </w:rPr>
            </w:pPr>
            <w:r w:rsidDel="00000000" w:rsidR="00000000" w:rsidRPr="00000000">
              <w:rPr>
                <w:b w:val="1"/>
                <w:sz w:val="20"/>
                <w:szCs w:val="20"/>
                <w:rtl w:val="0"/>
              </w:rPr>
              <w:t xml:space="preserve">Jimmy Zhu</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b w:val="1"/>
                <w:sz w:val="20"/>
                <w:szCs w:val="20"/>
              </w:rPr>
            </w:pPr>
            <w:r w:rsidDel="00000000" w:rsidR="00000000" w:rsidRPr="00000000">
              <w:rPr>
                <w:b w:val="1"/>
                <w:sz w:val="20"/>
                <w:szCs w:val="20"/>
                <w:rtl w:val="0"/>
              </w:rPr>
              <w:t xml:space="preserve">Panteha Naderian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b w:val="1"/>
                <w:sz w:val="20"/>
                <w:szCs w:val="20"/>
              </w:rPr>
            </w:pPr>
            <w:r w:rsidDel="00000000" w:rsidR="00000000" w:rsidRPr="00000000">
              <w:rPr>
                <w:b w:val="1"/>
                <w:sz w:val="20"/>
                <w:szCs w:val="20"/>
                <w:rtl w:val="0"/>
              </w:rPr>
              <w:t xml:space="preserve">David Kao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b w:val="1"/>
                <w:sz w:val="20"/>
                <w:szCs w:val="20"/>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sz w:val="20"/>
                <w:szCs w:val="20"/>
                <w:rtl w:val="0"/>
              </w:rPr>
              <w:t xml:space="preserve">May 9, 2025</w:t>
            </w:r>
            <w:r w:rsidDel="00000000" w:rsidR="00000000" w:rsidRPr="00000000">
              <w:rPr>
                <w:rtl w:val="0"/>
              </w:rPr>
            </w:r>
          </w:p>
        </w:tc>
      </w:tr>
    </w:tbl>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t xml:space="preserve">This project aims to help Home on the Hill better understand their financial situation and devise a plan to use marketing means to communicate their value proposition and generate funding. The document outlines the project scope, deliverables, and phases for successful delivery by August 2025.</w:t>
      </w:r>
      <w:r w:rsidDel="00000000" w:rsidR="00000000" w:rsidRPr="00000000">
        <w:rPr>
          <w:rtl w:val="0"/>
        </w:rPr>
      </w:r>
    </w:p>
    <w:p w:rsidR="00000000" w:rsidDel="00000000" w:rsidP="00000000" w:rsidRDefault="00000000" w:rsidRPr="00000000" w14:paraId="0000001B">
      <w:pPr>
        <w:pStyle w:val="Heading1"/>
        <w:ind w:left="0"/>
        <w:rPr>
          <w:vertAlign w:val="baseline"/>
        </w:rPr>
      </w:pPr>
      <w:bookmarkStart w:colFirst="0" w:colLast="0" w:name="_heading=h.728v0dhw0ux" w:id="0"/>
      <w:bookmarkEnd w:id="0"/>
      <w:r w:rsidDel="00000000" w:rsidR="00000000" w:rsidRPr="00000000">
        <w:br w:type="page"/>
      </w:r>
      <w:r w:rsidDel="00000000" w:rsidR="00000000" w:rsidRPr="00000000">
        <w:rPr>
          <w:b w:val="0"/>
          <w:vertAlign w:val="baseline"/>
          <w:rtl w:val="0"/>
        </w:rPr>
        <w:t xml:space="preserve">Table of </w:t>
      </w:r>
      <w:r w:rsidDel="00000000" w:rsidR="00000000" w:rsidRPr="00000000">
        <w:rPr>
          <w:b w:val="1"/>
          <w:vertAlign w:val="baseline"/>
          <w:rtl w:val="0"/>
        </w:rPr>
        <w:t xml:space="preserve">Contents</w:t>
      </w: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lrtyapo5ssw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50"/>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hyperlink w:anchor="_heading=h.9be0mgrv6z8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Executive Summary</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50"/>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hyperlink w:anchor="_heading=h.xljb5p9z27w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Background</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50"/>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hyperlink w:anchor="_heading=h.ivi71j20gf9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Problem Definition</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50"/>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hyperlink w:anchor="_heading=h.ozr4rjv8pv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Project Objectives</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50"/>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hyperlink w:anchor="_heading=h.55u04kgfbs3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Project Sponsors</w:t>
              <w:tab/>
              <w:t xml:space="preserve">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50"/>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hyperlink w:anchor="_heading=h.rjq16tzggsw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Project Approach</w:t>
              <w:tab/>
              <w:t xml:space="preserve">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50"/>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hyperlink w:anchor="_heading=h.nfdck6mz53x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Project Deliverables</w:t>
              <w:tab/>
              <w:t xml:space="preserve">10</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50"/>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hyperlink w:anchor="_heading=h.av7ti0vrl0q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Project Scope</w:t>
              <w:tab/>
              <w:t xml:space="preserve">11</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hyperlink w:anchor="_heading=h.uqe8m7hdgh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w:t>
              <w:tab/>
              <w:t xml:space="preserve">Items with-in-scope</w:t>
              <w:tab/>
              <w:t xml:space="preserve">11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hyperlink w:anchor="_heading=h.ro9yx6td2al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w:t>
              <w:tab/>
              <w:t xml:space="preserve">Items out-of-scope</w:t>
              <w:tab/>
              <w:t xml:space="preserve">11</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hyperlink w:anchor="_heading=h.hlbq5gnn0q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8.3</w:t>
              <w:tab/>
              <w:t xml:space="preserve">Assumptions and Constraints</w:t>
              <w:tab/>
              <w:t xml:space="preserve">11</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50"/>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hyperlink w:anchor="_heading=h.bbdmlg2hnh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Project Schedule</w:t>
              <w:tab/>
              <w:t xml:space="preserve">12</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hyperlink w:anchor="_heading=h.qit93m9g7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Communications Plan</w:t>
              <w:tab/>
              <w:t xml:space="preserve">13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hyperlink w:anchor="_heading=h.8is0c2j7n0y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Resource Requirements</w:t>
              <w:tab/>
              <w:t xml:space="preserve">14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hyperlink w:anchor="_heading=h.u46o0lgfvex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w:t>
              <w:tab/>
              <w:t xml:space="preserve">Client Human Resources Available</w:t>
              <w:tab/>
              <w:t xml:space="preserve">14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hyperlink w:anchor="_heading=h.lffib8sjfk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11.2</w:t>
              <w:tab/>
              <w:t xml:space="preserve">Client Document Resources Available and Expected</w:t>
              <w:tab/>
              <w:t xml:space="preserve">14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hyperlink w:anchor="_heading=h.gtq8ycjxmx6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w:t>
              <w:tab/>
              <w:t xml:space="preserve">Consulting Hours Available</w:t>
              <w:tab/>
              <w:t xml:space="preserve">14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hyperlink w:anchor="_heading=h.cw1ak06kn2w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Team Structure, Roles, and Responsibilities</w:t>
              <w:tab/>
              <w:t xml:space="preserve">15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hyperlink w:anchor="_heading=h.pm3nzzu2018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w:t>
              <w:tab/>
              <w:t xml:space="preserve">Responsibilities of Consulting Team</w:t>
              <w:tab/>
              <w:t xml:space="preserve">15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hyperlink w:anchor="_heading=h.prj1w287bio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12.1.1</w:t>
              <w:tab/>
              <w:t xml:space="preserve">Responsibilities of Engagement Manager</w:t>
              <w:tab/>
              <w:t xml:space="preserve">15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hyperlink w:anchor="_heading=h.wceznidn08i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12.1.2</w:t>
              <w:tab/>
              <w:t xml:space="preserve">Responsibilities of Consultants</w:t>
              <w:tab/>
              <w:t xml:space="preserve">15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hyperlink w:anchor="_heading=h.hqsj0c9voc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w:t>
              <w:tab/>
              <w:t xml:space="preserve">Responsibilities of Project Advisor</w:t>
              <w:tab/>
              <w:t xml:space="preserve">15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hyperlink w:anchor="_heading=h.ubw544n158a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w:t>
              <w:tab/>
              <w:t xml:space="preserve">Responsibilities of Knowledge Broker (if applicable)</w:t>
              <w:tab/>
              <w:t xml:space="preserve">15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hyperlink w:anchor="_heading=h.m95juz37c55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Deviation Disclaimer</w:t>
              <w:tab/>
              <w:t xml:space="preserve">16</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hyperlink w:anchor="_heading=h.j8pahs1yvgl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Client Agreement</w:t>
              <w:tab/>
              <w:t xml:space="preserve">17</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hyperlink w:anchor="_heading=h.hn9xziwyz8t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Change Request Procedure</w:t>
              <w:tab/>
              <w:t xml:space="preserve">18</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hyperlink w:anchor="_heading=h.vgabq0vdyzj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tab/>
              <w:t xml:space="preserve">Sign-Off on Statement of Work</w:t>
              <w:tab/>
              <w:t xml:space="preserve">19</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200" w:before="0" w:line="276" w:lineRule="auto"/>
            <w:ind w:right="0"/>
            <w:jc w:val="left"/>
            <w:rPr>
              <w:rFonts w:ascii="Calibri" w:cs="Calibri" w:eastAsia="Calibri" w:hAnsi="Calibri"/>
              <w:b w:val="0"/>
              <w:i w:val="0"/>
              <w:smallCaps w:val="0"/>
              <w:strike w:val="0"/>
              <w:color w:val="000000"/>
              <w:sz w:val="22"/>
              <w:szCs w:val="22"/>
              <w:u w:val="none"/>
              <w:shd w:fill="auto" w:val="clear"/>
              <w:vertAlign w:val="baseline"/>
            </w:rPr>
          </w:pPr>
          <w:hyperlink w:anchor="_heading=h.ot1jo49uc2j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tab/>
              <w:t xml:space="preserve">Project Contributors</w:t>
              <w:tab/>
              <w:t xml:space="preserve">21</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200" w:before="0" w:line="276" w:lineRule="auto"/>
            <w:ind w:right="0"/>
            <w:jc w:val="left"/>
            <w:rPr>
              <w:rFonts w:ascii="Calibri" w:cs="Calibri" w:eastAsia="Calibri" w:hAnsi="Calibri"/>
              <w:b w:val="0"/>
              <w:i w:val="0"/>
              <w:smallCaps w:val="0"/>
              <w:strike w:val="0"/>
              <w:color w:val="0000ff"/>
              <w:sz w:val="22"/>
              <w:szCs w:val="22"/>
              <w:u w:val="single"/>
              <w:shd w:fill="auto" w:val="clear"/>
              <w:vertAlign w:val="baseline"/>
            </w:rPr>
          </w:pPr>
          <w:hyperlink w:anchor="_heading=h.9hr7pu5dmv7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tab/>
              <w:t xml:space="preserve">About Endeavour</w:t>
              <w:tab/>
              <w:t xml:space="preserve">22</w:t>
            </w:r>
          </w:hyperlink>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br w:type="pag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ind w:left="0"/>
        <w:rPr>
          <w:b w:val="0"/>
          <w:vertAlign w:val="baseline"/>
        </w:rPr>
      </w:pPr>
      <w:bookmarkStart w:colFirst="0" w:colLast="0" w:name="_heading=h.a70rkmx09cgy" w:id="1"/>
      <w:bookmarkEnd w:id="1"/>
      <w:r w:rsidDel="00000000" w:rsidR="00000000" w:rsidRPr="00000000">
        <w:rPr>
          <w:b w:val="0"/>
          <w:vertAlign w:val="baseline"/>
          <w:rtl w:val="0"/>
        </w:rPr>
        <w:t xml:space="preserve">Executive Summary</w:t>
      </w:r>
    </w:p>
    <w:p w:rsidR="00000000" w:rsidDel="00000000" w:rsidP="00000000" w:rsidRDefault="00000000" w:rsidRPr="00000000" w14:paraId="0000003D">
      <w:pPr>
        <w:spacing w:after="240" w:before="240" w:lineRule="auto"/>
        <w:rPr/>
      </w:pPr>
      <w:r w:rsidDel="00000000" w:rsidR="00000000" w:rsidRPr="00000000">
        <w:rPr>
          <w:rtl w:val="0"/>
        </w:rPr>
        <w:t xml:space="preserve">Home on the Hill (HOTH) was founded in 2011 by a group of families who saw firsthand the lack of long-term housing and support for loved ones living with severe mental illness. Motivated by personal experience and a strong sense of community, they came together to create a stable, caring environment where individuals could live with dignity and support. Today, HOTH offers housing, life skills programs, and caregiver resources at no cost to ensure that those who need help the most can access it without barriers.</w:t>
      </w:r>
    </w:p>
    <w:p w:rsidR="00000000" w:rsidDel="00000000" w:rsidP="00000000" w:rsidRDefault="00000000" w:rsidRPr="00000000" w14:paraId="0000003E">
      <w:pPr>
        <w:spacing w:after="240" w:before="240" w:lineRule="auto"/>
        <w:rPr/>
      </w:pPr>
      <w:r w:rsidDel="00000000" w:rsidR="00000000" w:rsidRPr="00000000">
        <w:rPr>
          <w:rtl w:val="0"/>
        </w:rPr>
        <w:t xml:space="preserve">HOTH is currently facing a financial crisis following an expansion enabled by one-time grants. With a projected funding gap of $60,000 over the next year, the organization is seeking to stabilize operations and build a sustainable future. Its revenue streams (primarily Bingo proceeds, Trillium grants, and crowdfunding) are insufficient to support long-term planning. Compounding this issue is a lack of financial oversight tools and internal marketing capacity needed to attract new donors or funding partners.</w:t>
      </w:r>
    </w:p>
    <w:p w:rsidR="00000000" w:rsidDel="00000000" w:rsidP="00000000" w:rsidRDefault="00000000" w:rsidRPr="00000000" w14:paraId="0000003F">
      <w:pPr>
        <w:spacing w:after="240" w:before="240" w:lineRule="auto"/>
        <w:rPr/>
      </w:pPr>
      <w:r w:rsidDel="00000000" w:rsidR="00000000" w:rsidRPr="00000000">
        <w:rPr>
          <w:rtl w:val="0"/>
        </w:rPr>
        <w:t xml:space="preserve">Endeavour Consulting is partnering with HOTH to deliver a marketing plan focused on sustainability. The engagement will involve assessing the organization’s current financial position, fleshing out the value proposition, and developing a marketing plan to help HOTH become more competitive in seeking financial resources. The project will also clarify HOTH’s value proposition and develop messaging that appeals to funders, donors, and the broader public.</w:t>
      </w:r>
    </w:p>
    <w:p w:rsidR="00000000" w:rsidDel="00000000" w:rsidP="00000000" w:rsidRDefault="00000000" w:rsidRPr="00000000" w14:paraId="00000040">
      <w:pPr>
        <w:spacing w:after="240" w:before="240" w:lineRule="auto"/>
        <w:rPr/>
      </w:pPr>
      <w:r w:rsidDel="00000000" w:rsidR="00000000" w:rsidRPr="00000000">
        <w:rPr>
          <w:rtl w:val="0"/>
        </w:rPr>
        <w:t xml:space="preserve">Over five phases, the project will deliver actionable recommendations and a phased roadmap. These will include target audience strategies, marketing recommendations, and an analysis of similar nonprofit models. While direct implementation support (e.g., content development or grant writing) is outside the scope, the engagement will build a strong foundation to help HOTH align its mission with achievable, sustainable outcomes.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ind w:left="0"/>
        <w:rPr>
          <w:vertAlign w:val="baseline"/>
        </w:rPr>
      </w:pPr>
      <w:bookmarkStart w:colFirst="0" w:colLast="0" w:name="_heading=h.n45t9bfzwgqx" w:id="2"/>
      <w:bookmarkEnd w:id="2"/>
      <w:r w:rsidDel="00000000" w:rsidR="00000000" w:rsidRPr="00000000">
        <w:br w:type="page"/>
      </w:r>
      <w:r w:rsidDel="00000000" w:rsidR="00000000" w:rsidRPr="00000000">
        <w:rPr>
          <w:b w:val="1"/>
          <w:vertAlign w:val="baseline"/>
          <w:rtl w:val="0"/>
        </w:rPr>
        <w:t xml:space="preserve">Background</w:t>
      </w:r>
      <w:r w:rsidDel="00000000" w:rsidR="00000000" w:rsidRPr="00000000">
        <w:rPr>
          <w:rtl w:val="0"/>
        </w:rPr>
      </w:r>
    </w:p>
    <w:p w:rsidR="00000000" w:rsidDel="00000000" w:rsidP="00000000" w:rsidRDefault="00000000" w:rsidRPr="00000000" w14:paraId="00000043">
      <w:pPr>
        <w:ind w:left="0"/>
        <w:rPr/>
      </w:pPr>
      <w:r w:rsidDel="00000000" w:rsidR="00000000" w:rsidRPr="00000000">
        <w:rPr>
          <w:rtl w:val="0"/>
        </w:rPr>
        <w:t xml:space="preserve">Home on the Hill (HOTH) is a family-founded, non-profit organization established in 2011 to address the urgent need for affordable, supportive long-term housing and services for individuals living with serious mental illness. Rooted in lived experience and driven by a community-centered approach, the organization was created by families who recognized the gaps in long-term care and support for their loved ones and others facing similar challenges. HOTH works with both individuals living with mental illness and their caregivers.</w:t>
      </w:r>
    </w:p>
    <w:p w:rsidR="00000000" w:rsidDel="00000000" w:rsidP="00000000" w:rsidRDefault="00000000" w:rsidRPr="00000000" w14:paraId="00000044">
      <w:pPr>
        <w:ind w:left="0"/>
        <w:rPr/>
      </w:pPr>
      <w:r w:rsidDel="00000000" w:rsidR="00000000" w:rsidRPr="00000000">
        <w:rPr>
          <w:rtl w:val="0"/>
        </w:rPr>
        <w:t xml:space="preserve">Mission</w:t>
      </w:r>
    </w:p>
    <w:p w:rsidR="00000000" w:rsidDel="00000000" w:rsidP="00000000" w:rsidRDefault="00000000" w:rsidRPr="00000000" w14:paraId="00000045">
      <w:pPr>
        <w:numPr>
          <w:ilvl w:val="0"/>
          <w:numId w:val="5"/>
        </w:numPr>
        <w:spacing w:after="0" w:afterAutospacing="0"/>
        <w:ind w:left="720" w:hanging="360"/>
        <w:rPr>
          <w:u w:val="none"/>
        </w:rPr>
      </w:pPr>
      <w:r w:rsidDel="00000000" w:rsidR="00000000" w:rsidRPr="00000000">
        <w:rPr>
          <w:rtl w:val="0"/>
        </w:rPr>
        <w:t xml:space="preserve">Home on the Hill is committed to improving the quality of life for individuals with severe mental illness and their families through a holistic and inclusive model of care. Its mission is to:</w:t>
      </w:r>
    </w:p>
    <w:p w:rsidR="00000000" w:rsidDel="00000000" w:rsidP="00000000" w:rsidRDefault="00000000" w:rsidRPr="00000000" w14:paraId="00000046">
      <w:pPr>
        <w:numPr>
          <w:ilvl w:val="0"/>
          <w:numId w:val="5"/>
        </w:numPr>
        <w:spacing w:after="0" w:afterAutospacing="0"/>
        <w:ind w:left="720" w:hanging="360"/>
        <w:rPr>
          <w:u w:val="none"/>
        </w:rPr>
      </w:pPr>
      <w:r w:rsidDel="00000000" w:rsidR="00000000" w:rsidRPr="00000000">
        <w:rPr>
          <w:rtl w:val="0"/>
        </w:rPr>
        <w:t xml:space="preserve">Provide a caring and stable long-term home environment for persons with severe mental illness.</w:t>
      </w:r>
    </w:p>
    <w:p w:rsidR="00000000" w:rsidDel="00000000" w:rsidP="00000000" w:rsidRDefault="00000000" w:rsidRPr="00000000" w14:paraId="00000047">
      <w:pPr>
        <w:numPr>
          <w:ilvl w:val="0"/>
          <w:numId w:val="5"/>
        </w:numPr>
        <w:spacing w:after="0" w:afterAutospacing="0"/>
        <w:ind w:left="720" w:hanging="360"/>
        <w:rPr>
          <w:u w:val="none"/>
        </w:rPr>
      </w:pPr>
      <w:r w:rsidDel="00000000" w:rsidR="00000000" w:rsidRPr="00000000">
        <w:rPr>
          <w:rtl w:val="0"/>
        </w:rPr>
        <w:t xml:space="preserve">Offer support services, life skills training, and programs that foster recreational, educational, and social integration.</w:t>
      </w:r>
    </w:p>
    <w:p w:rsidR="00000000" w:rsidDel="00000000" w:rsidP="00000000" w:rsidRDefault="00000000" w:rsidRPr="00000000" w14:paraId="00000048">
      <w:pPr>
        <w:numPr>
          <w:ilvl w:val="0"/>
          <w:numId w:val="5"/>
        </w:numPr>
        <w:spacing w:after="0" w:afterAutospacing="0"/>
        <w:ind w:left="720" w:hanging="360"/>
        <w:rPr>
          <w:u w:val="none"/>
        </w:rPr>
      </w:pPr>
      <w:r w:rsidDel="00000000" w:rsidR="00000000" w:rsidRPr="00000000">
        <w:rPr>
          <w:rtl w:val="0"/>
        </w:rPr>
        <w:t xml:space="preserve">Support families through educational resources and emotional guidance, grounded in a family model of care.</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Promote public awareness and understanding of severe mental illness.</w:t>
      </w:r>
    </w:p>
    <w:p w:rsidR="00000000" w:rsidDel="00000000" w:rsidP="00000000" w:rsidRDefault="00000000" w:rsidRPr="00000000" w14:paraId="0000004A">
      <w:pPr>
        <w:ind w:left="0" w:firstLine="0"/>
        <w:rPr/>
      </w:pPr>
      <w:r w:rsidDel="00000000" w:rsidR="00000000" w:rsidRPr="00000000">
        <w:rPr>
          <w:rtl w:val="0"/>
        </w:rPr>
        <w:t xml:space="preserve">HOTH currently employs an executive director, a recreational therapist and a cook, the rest are on a volunteer basis. HOTH is seeking guidance to become financially stable and self-sustaining. The primary funding sources for HOTH include “BINGO” funding from rental housing, Trillium grants and community-based crowdfunding. It is important for HOTH to continue to offer services at no cost in order to limit barriers for individuals looking to engage with their services.</w:t>
      </w:r>
    </w:p>
    <w:p w:rsidR="00000000" w:rsidDel="00000000" w:rsidP="00000000" w:rsidRDefault="00000000" w:rsidRPr="00000000" w14:paraId="0000004B">
      <w:pPr>
        <w:pStyle w:val="Heading1"/>
        <w:rPr>
          <w:vertAlign w:val="baseline"/>
        </w:rPr>
      </w:pPr>
      <w:bookmarkStart w:colFirst="0" w:colLast="0" w:name="_heading=h.7ik46h947dew" w:id="3"/>
      <w:bookmarkEnd w:id="3"/>
      <w:r w:rsidDel="00000000" w:rsidR="00000000" w:rsidRPr="00000000">
        <w:rPr>
          <w:vertAlign w:val="baseline"/>
          <w:rtl w:val="0"/>
        </w:rPr>
        <w:t xml:space="preserve">Problem Definition</w:t>
      </w:r>
    </w:p>
    <w:p w:rsidR="00000000" w:rsidDel="00000000" w:rsidP="00000000" w:rsidRDefault="00000000" w:rsidRPr="00000000" w14:paraId="0000004C">
      <w:pPr>
        <w:ind w:left="0"/>
        <w:rPr/>
      </w:pPr>
      <w:r w:rsidDel="00000000" w:rsidR="00000000" w:rsidRPr="00000000">
        <w:rPr>
          <w:rtl w:val="0"/>
        </w:rPr>
        <w:t xml:space="preserve">Home on the Hill is a grassroots non-profit providing supportive housing and services for individuals with severe mental illness. HOTH expanded operations in response to the improved funding situation and increased one-time grants and currently is facing a financial crisis to sustain the expanded and varied operations. They are currently trying to raise $CAD  60,000 over the next 12 months to maintain the current level of activity and employees.</w:t>
      </w:r>
    </w:p>
    <w:p w:rsidR="00000000" w:rsidDel="00000000" w:rsidP="00000000" w:rsidRDefault="00000000" w:rsidRPr="00000000" w14:paraId="0000004D">
      <w:pPr>
        <w:ind w:left="0"/>
        <w:rPr>
          <w:b w:val="1"/>
        </w:rPr>
      </w:pPr>
      <w:r w:rsidDel="00000000" w:rsidR="00000000" w:rsidRPr="00000000">
        <w:rPr>
          <w:b w:val="1"/>
          <w:rtl w:val="0"/>
        </w:rPr>
        <w:t xml:space="preserve">Key problems include:</w:t>
      </w:r>
    </w:p>
    <w:p w:rsidR="00000000" w:rsidDel="00000000" w:rsidP="00000000" w:rsidRDefault="00000000" w:rsidRPr="00000000" w14:paraId="0000004E">
      <w:pPr>
        <w:numPr>
          <w:ilvl w:val="0"/>
          <w:numId w:val="10"/>
        </w:numPr>
        <w:spacing w:after="0" w:afterAutospacing="0"/>
        <w:ind w:left="720" w:hanging="360"/>
        <w:rPr>
          <w:u w:val="none"/>
        </w:rPr>
      </w:pPr>
      <w:r w:rsidDel="00000000" w:rsidR="00000000" w:rsidRPr="00000000">
        <w:rPr>
          <w:i w:val="1"/>
          <w:rtl w:val="0"/>
        </w:rPr>
        <w:t xml:space="preserve">Single Source of Revenue Streams with Increasing Expenditures </w:t>
      </w:r>
      <w:r w:rsidDel="00000000" w:rsidR="00000000" w:rsidRPr="00000000">
        <w:rPr>
          <w:rtl w:val="0"/>
        </w:rPr>
        <w:t xml:space="preserve">: HOTH’s revenue streams are primarily driven by funding, which are needed to cover various expenditures for its core operations. Current funding sources—</w:t>
      </w:r>
      <w:r w:rsidDel="00000000" w:rsidR="00000000" w:rsidRPr="00000000">
        <w:rPr>
          <w:rtl w:val="0"/>
        </w:rPr>
        <w:t xml:space="preserve">Bingo revenues, Trillium grants, and crowdfunding events—are limited and insufficient for long-term planning and growth.</w:t>
      </w:r>
      <w:r w:rsidDel="00000000" w:rsidR="00000000" w:rsidRPr="00000000">
        <w:rPr>
          <w:rtl w:val="0"/>
        </w:rPr>
        <w:t xml:space="preserve"> Based on historical financials over the past 3 years, expenditures increased significantly year-over-year, with salaries and benefits being the biggest cost driver. Initial conversations with the client also indicate a lack of visibility and deep understanding of the current financial situation, as well as financial projections for the next 5 years.</w:t>
      </w:r>
    </w:p>
    <w:p w:rsidR="00000000" w:rsidDel="00000000" w:rsidP="00000000" w:rsidRDefault="00000000" w:rsidRPr="00000000" w14:paraId="0000004F">
      <w:pPr>
        <w:numPr>
          <w:ilvl w:val="0"/>
          <w:numId w:val="10"/>
        </w:numPr>
        <w:ind w:left="720" w:hanging="360"/>
        <w:rPr>
          <w:u w:val="none"/>
        </w:rPr>
      </w:pPr>
      <w:r w:rsidDel="00000000" w:rsidR="00000000" w:rsidRPr="00000000">
        <w:rPr>
          <w:i w:val="1"/>
          <w:rtl w:val="0"/>
        </w:rPr>
        <w:t xml:space="preserve">Limited Marketing Capacity and Resources to Secure Future Grants</w:t>
      </w:r>
      <w:r w:rsidDel="00000000" w:rsidR="00000000" w:rsidRPr="00000000">
        <w:rPr>
          <w:rtl w:val="0"/>
        </w:rPr>
        <w:t xml:space="preserve">: The organization lacks the internal expertise and resources to effectively capture, communicate, and market its value to attract new donors, partners, and supporters. This is crucial to HOTH’s continuous success as revenue streams heavily rely on grants, but challenges have been met in the past securing current grants.</w:t>
      </w:r>
    </w:p>
    <w:p w:rsidR="00000000" w:rsidDel="00000000" w:rsidP="00000000" w:rsidRDefault="00000000" w:rsidRPr="00000000" w14:paraId="00000050">
      <w:pPr>
        <w:pStyle w:val="Heading1"/>
        <w:rPr>
          <w:vertAlign w:val="baseline"/>
        </w:rPr>
      </w:pPr>
      <w:bookmarkStart w:colFirst="0" w:colLast="0" w:name="_heading=h.uf4zlukozuby" w:id="4"/>
      <w:bookmarkEnd w:id="4"/>
      <w:r w:rsidDel="00000000" w:rsidR="00000000" w:rsidRPr="00000000">
        <w:br w:type="page"/>
      </w:r>
      <w:r w:rsidDel="00000000" w:rsidR="00000000" w:rsidRPr="00000000">
        <w:rPr>
          <w:vertAlign w:val="baseline"/>
          <w:rtl w:val="0"/>
        </w:rPr>
        <w:t xml:space="preserve">Project Objectives</w:t>
      </w:r>
    </w:p>
    <w:p w:rsidR="00000000" w:rsidDel="00000000" w:rsidP="00000000" w:rsidRDefault="00000000" w:rsidRPr="00000000" w14:paraId="00000051">
      <w:pPr>
        <w:rPr/>
      </w:pPr>
      <w:r w:rsidDel="00000000" w:rsidR="00000000" w:rsidRPr="00000000">
        <w:rPr>
          <w:rtl w:val="0"/>
        </w:rPr>
        <w:t xml:space="preserve">The Endeavour Consulting team’s overall objective is to provide HOTH with a comprehensive strategy for marketing, positioning the organization for long-term sustainability. It enhances its ability to secure ongoing and diverse funding sources through better communication of the value proposition. The strategic plan will focus on aligning HOTH’s mission and vision with practical, achievable solutions, including marketing strategies, client engagement and financial position. </w:t>
      </w:r>
    </w:p>
    <w:p w:rsidR="00000000" w:rsidDel="00000000" w:rsidP="00000000" w:rsidRDefault="00000000" w:rsidRPr="00000000" w14:paraId="00000052">
      <w:pPr>
        <w:pStyle w:val="Subtitle"/>
        <w:rPr/>
      </w:pPr>
      <w:bookmarkStart w:colFirst="0" w:colLast="0" w:name="_heading=h.badhbjfphqo6" w:id="5"/>
      <w:bookmarkEnd w:id="5"/>
      <w:r w:rsidDel="00000000" w:rsidR="00000000" w:rsidRPr="00000000">
        <w:rPr>
          <w:rtl w:val="0"/>
        </w:rPr>
        <w:t xml:space="preserve">Diversifying Revenue Streams and Implementing Performance Management Framework:</w:t>
      </w:r>
      <w:r w:rsidDel="00000000" w:rsidR="00000000" w:rsidRPr="00000000">
        <w:rPr>
          <w:rtl w:val="0"/>
        </w:rPr>
        <w:t xml:space="preserve"> </w:t>
      </w:r>
    </w:p>
    <w:p w:rsidR="00000000" w:rsidDel="00000000" w:rsidP="00000000" w:rsidRDefault="00000000" w:rsidRPr="00000000" w14:paraId="00000053">
      <w:pPr>
        <w:numPr>
          <w:ilvl w:val="0"/>
          <w:numId w:val="19"/>
        </w:numPr>
        <w:spacing w:after="0" w:afterAutospacing="0"/>
        <w:ind w:left="720" w:hanging="360"/>
        <w:rPr>
          <w:u w:val="none"/>
        </w:rPr>
      </w:pPr>
      <w:r w:rsidDel="00000000" w:rsidR="00000000" w:rsidRPr="00000000">
        <w:rPr>
          <w:rtl w:val="0"/>
        </w:rPr>
        <w:t xml:space="preserve">Assess HOTH’s current financial position and identify ways to monitor financial performance and enhance performance review process to support decision-making</w:t>
      </w:r>
    </w:p>
    <w:p w:rsidR="00000000" w:rsidDel="00000000" w:rsidP="00000000" w:rsidRDefault="00000000" w:rsidRPr="00000000" w14:paraId="00000054">
      <w:pPr>
        <w:numPr>
          <w:ilvl w:val="0"/>
          <w:numId w:val="19"/>
        </w:numPr>
        <w:spacing w:after="0" w:afterAutospacing="0"/>
        <w:ind w:left="720" w:hanging="360"/>
        <w:rPr>
          <w:u w:val="none"/>
        </w:rPr>
      </w:pPr>
      <w:r w:rsidDel="00000000" w:rsidR="00000000" w:rsidRPr="00000000">
        <w:rPr>
          <w:rtl w:val="0"/>
        </w:rPr>
        <w:t xml:space="preserve">Evaluate existing community fundraising efforts and recommend marketing strategies that can be implemented without additional resources</w:t>
      </w:r>
    </w:p>
    <w:p w:rsidR="00000000" w:rsidDel="00000000" w:rsidP="00000000" w:rsidRDefault="00000000" w:rsidRPr="00000000" w14:paraId="00000055">
      <w:pPr>
        <w:numPr>
          <w:ilvl w:val="0"/>
          <w:numId w:val="19"/>
        </w:numPr>
        <w:ind w:left="720" w:hanging="360"/>
        <w:rPr>
          <w:u w:val="none"/>
        </w:rPr>
      </w:pPr>
      <w:r w:rsidDel="00000000" w:rsidR="00000000" w:rsidRPr="00000000">
        <w:rPr>
          <w:rtl w:val="0"/>
        </w:rPr>
        <w:t xml:space="preserve">Explore how partnerships could be leveraged beyond the current short-term grants model (e.g., diversify revenue stream through individual donor campaigns, corporate sponsorships, and social enterprise opportunities)</w:t>
      </w:r>
    </w:p>
    <w:p w:rsidR="00000000" w:rsidDel="00000000" w:rsidP="00000000" w:rsidRDefault="00000000" w:rsidRPr="00000000" w14:paraId="00000056">
      <w:pPr>
        <w:pStyle w:val="Subtitle"/>
        <w:rPr/>
      </w:pPr>
      <w:bookmarkStart w:colFirst="0" w:colLast="0" w:name="_heading=h.8ls8cvz9l6pq" w:id="6"/>
      <w:bookmarkEnd w:id="6"/>
      <w:r w:rsidDel="00000000" w:rsidR="00000000" w:rsidRPr="00000000">
        <w:rPr>
          <w:rtl w:val="0"/>
        </w:rPr>
        <w:t xml:space="preserve">Enhancing Client and Community Engagement: </w:t>
      </w:r>
    </w:p>
    <w:p w:rsidR="00000000" w:rsidDel="00000000" w:rsidP="00000000" w:rsidRDefault="00000000" w:rsidRPr="00000000" w14:paraId="00000057">
      <w:pPr>
        <w:numPr>
          <w:ilvl w:val="0"/>
          <w:numId w:val="23"/>
        </w:numPr>
        <w:spacing w:after="0" w:afterAutospacing="0"/>
        <w:ind w:left="720" w:hanging="360"/>
      </w:pPr>
      <w:r w:rsidDel="00000000" w:rsidR="00000000" w:rsidRPr="00000000">
        <w:rPr>
          <w:rtl w:val="0"/>
        </w:rPr>
        <w:t xml:space="preserve">Increase engagement from the community, caregivers, and potential donors to ensure long-term operational sustainability.</w:t>
      </w:r>
    </w:p>
    <w:p w:rsidR="00000000" w:rsidDel="00000000" w:rsidP="00000000" w:rsidRDefault="00000000" w:rsidRPr="00000000" w14:paraId="00000058">
      <w:pPr>
        <w:numPr>
          <w:ilvl w:val="0"/>
          <w:numId w:val="23"/>
        </w:numPr>
        <w:spacing w:after="0" w:afterAutospacing="0"/>
        <w:ind w:left="720" w:hanging="360"/>
      </w:pPr>
      <w:r w:rsidDel="00000000" w:rsidR="00000000" w:rsidRPr="00000000">
        <w:rPr>
          <w:rtl w:val="0"/>
        </w:rPr>
        <w:t xml:space="preserve">Develop strategies to position HOTH as a credible and valuable investment for future funding opportunities by emphasizing its unique service model, including long-term, stable care and individualized recreational therapy for clients with schizophrenia and other severe mental health disorders.</w:t>
      </w:r>
    </w:p>
    <w:p w:rsidR="00000000" w:rsidDel="00000000" w:rsidP="00000000" w:rsidRDefault="00000000" w:rsidRPr="00000000" w14:paraId="00000059">
      <w:pPr>
        <w:numPr>
          <w:ilvl w:val="0"/>
          <w:numId w:val="23"/>
        </w:numPr>
        <w:spacing w:after="0" w:afterAutospacing="0"/>
        <w:ind w:left="720" w:hanging="360"/>
        <w:rPr/>
      </w:pPr>
      <w:r w:rsidDel="00000000" w:rsidR="00000000" w:rsidRPr="00000000">
        <w:rPr>
          <w:rtl w:val="0"/>
        </w:rPr>
        <w:t xml:space="preserve">Leverage existing strengths in family support and lived experience to create more meaningful community outreach efforts that engage potential donors, partners, and clients</w:t>
      </w:r>
    </w:p>
    <w:p w:rsidR="00000000" w:rsidDel="00000000" w:rsidP="00000000" w:rsidRDefault="00000000" w:rsidRPr="00000000" w14:paraId="0000005A">
      <w:pPr>
        <w:numPr>
          <w:ilvl w:val="0"/>
          <w:numId w:val="23"/>
        </w:numPr>
        <w:ind w:left="720" w:hanging="360"/>
        <w:rPr/>
      </w:pPr>
      <w:r w:rsidDel="00000000" w:rsidR="00000000" w:rsidRPr="00000000">
        <w:rPr>
          <w:rtl w:val="0"/>
        </w:rPr>
        <w:t xml:space="preserve">Recommend ways to use social media platforms (e.g., Facebook, Instagram, TikTok) to increase visibility and community involvement, translating into potential revenue opportunities.</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pStyle w:val="Heading1"/>
        <w:ind w:left="0"/>
        <w:rPr>
          <w:b w:val="1"/>
          <w:vertAlign w:val="baseline"/>
        </w:rPr>
      </w:pPr>
      <w:bookmarkStart w:colFirst="0" w:colLast="0" w:name="_heading=h.xxlu0avxwtni" w:id="7"/>
      <w:bookmarkEnd w:id="7"/>
      <w:r w:rsidDel="00000000" w:rsidR="00000000" w:rsidRPr="00000000">
        <w:br w:type="page"/>
      </w:r>
      <w:r w:rsidDel="00000000" w:rsidR="00000000" w:rsidRPr="00000000">
        <w:rPr>
          <w:b w:val="1"/>
          <w:vertAlign w:val="baseline"/>
          <w:rtl w:val="0"/>
        </w:rPr>
        <w:t xml:space="preserve">Project Sponsors</w:t>
      </w:r>
    </w:p>
    <w:p w:rsidR="00000000" w:rsidDel="00000000" w:rsidP="00000000" w:rsidRDefault="00000000" w:rsidRPr="00000000" w14:paraId="0000005D">
      <w:pPr>
        <w:rPr/>
      </w:pPr>
      <w:r w:rsidDel="00000000" w:rsidR="00000000" w:rsidRPr="00000000">
        <w:rPr>
          <w:rtl w:val="0"/>
        </w:rPr>
        <w:t xml:space="preserve">Maggie Veltheer - Executive Director</w:t>
      </w:r>
    </w:p>
    <w:p w:rsidR="00000000" w:rsidDel="00000000" w:rsidP="00000000" w:rsidRDefault="00000000" w:rsidRPr="00000000" w14:paraId="0000005E">
      <w:pPr>
        <w:rPr/>
      </w:pPr>
      <w:r w:rsidDel="00000000" w:rsidR="00000000" w:rsidRPr="00000000">
        <w:rPr>
          <w:rtl w:val="0"/>
        </w:rPr>
        <w:t xml:space="preserve">Julia MacKay - Volunteer</w:t>
      </w:r>
    </w:p>
    <w:p w:rsidR="00000000" w:rsidDel="00000000" w:rsidP="00000000" w:rsidRDefault="00000000" w:rsidRPr="00000000" w14:paraId="0000005F">
      <w:pPr>
        <w:rPr/>
      </w:pPr>
      <w:r w:rsidDel="00000000" w:rsidR="00000000" w:rsidRPr="00000000">
        <w:rPr>
          <w:rtl w:val="0"/>
        </w:rPr>
        <w:t xml:space="preserve">Lesley Block - Volunteers and Board member</w:t>
      </w:r>
      <w:r w:rsidDel="00000000" w:rsidR="00000000" w:rsidRPr="00000000">
        <w:rPr>
          <w:rtl w:val="0"/>
        </w:rPr>
      </w:r>
    </w:p>
    <w:p w:rsidR="00000000" w:rsidDel="00000000" w:rsidP="00000000" w:rsidRDefault="00000000" w:rsidRPr="00000000" w14:paraId="00000060">
      <w:pPr>
        <w:pStyle w:val="Heading1"/>
        <w:ind w:left="0"/>
        <w:rPr>
          <w:vertAlign w:val="baseline"/>
        </w:rPr>
      </w:pPr>
      <w:bookmarkStart w:colFirst="0" w:colLast="0" w:name="_heading=h.z0bi3zvzcroa" w:id="8"/>
      <w:bookmarkEnd w:id="8"/>
      <w:r w:rsidDel="00000000" w:rsidR="00000000" w:rsidRPr="00000000">
        <w:br w:type="page"/>
      </w:r>
      <w:r w:rsidDel="00000000" w:rsidR="00000000" w:rsidRPr="00000000">
        <w:rPr>
          <w:b w:val="1"/>
          <w:vertAlign w:val="baseline"/>
          <w:rtl w:val="0"/>
        </w:rPr>
        <w:t xml:space="preserve">Project Approach</w:t>
      </w:r>
      <w:r w:rsidDel="00000000" w:rsidR="00000000" w:rsidRPr="00000000">
        <w:rPr>
          <w:rtl w:val="0"/>
        </w:rPr>
      </w:r>
    </w:p>
    <w:p w:rsidR="00000000" w:rsidDel="00000000" w:rsidP="00000000" w:rsidRDefault="00000000" w:rsidRPr="00000000" w14:paraId="00000061">
      <w:pPr>
        <w:pStyle w:val="Heading4"/>
        <w:spacing w:after="40" w:before="240" w:lineRule="auto"/>
        <w:ind w:left="0"/>
        <w:rPr>
          <w:i w:val="0"/>
          <w:color w:val="365f91"/>
        </w:rPr>
      </w:pPr>
      <w:bookmarkStart w:colFirst="0" w:colLast="0" w:name="_heading=h.lvemie7jjm5" w:id="9"/>
      <w:bookmarkEnd w:id="9"/>
      <w:r w:rsidDel="00000000" w:rsidR="00000000" w:rsidRPr="00000000">
        <w:rPr>
          <w:i w:val="0"/>
          <w:color w:val="365f91"/>
          <w:rtl w:val="0"/>
        </w:rPr>
        <w:t xml:space="preserve">Phase 1: Strategic Clarity</w:t>
      </w:r>
    </w:p>
    <w:p w:rsidR="00000000" w:rsidDel="00000000" w:rsidP="00000000" w:rsidRDefault="00000000" w:rsidRPr="00000000" w14:paraId="00000062">
      <w:pPr>
        <w:rPr/>
      </w:pPr>
      <w:r w:rsidDel="00000000" w:rsidR="00000000" w:rsidRPr="00000000">
        <w:rPr>
          <w:rtl w:val="0"/>
        </w:rPr>
        <w:t xml:space="preserve">The first phase of the project will focus on building a deep understanding of HOTH’s financiallandscape and the external environment it operates within. The goal is to identify systemic barriers to sustainable funding and to uncover opportunities for improved outreach.</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b w:val="0"/>
          <w:color w:val="000000"/>
          <w:sz w:val="22"/>
          <w:szCs w:val="22"/>
          <w:u w:val="none"/>
        </w:rPr>
      </w:pPr>
      <w:r w:rsidDel="00000000" w:rsidR="00000000" w:rsidRPr="00000000">
        <w:rPr>
          <w:rFonts w:ascii="Calibri" w:cs="Calibri" w:eastAsia="Calibri" w:hAnsi="Calibri"/>
          <w:b w:val="0"/>
          <w:color w:val="000000"/>
          <w:sz w:val="22"/>
          <w:szCs w:val="22"/>
          <w:rtl w:val="0"/>
        </w:rPr>
        <w:t xml:space="preserve">Value Proposition &amp; Positioning</w:t>
      </w:r>
    </w:p>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b w:val="0"/>
          <w:color w:val="000000"/>
          <w:sz w:val="22"/>
          <w:szCs w:val="22"/>
          <w:u w:val="none"/>
        </w:rPr>
      </w:pPr>
      <w:r w:rsidDel="00000000" w:rsidR="00000000" w:rsidRPr="00000000">
        <w:rPr>
          <w:rFonts w:ascii="Calibri" w:cs="Calibri" w:eastAsia="Calibri" w:hAnsi="Calibri"/>
          <w:b w:val="0"/>
          <w:color w:val="000000"/>
          <w:sz w:val="22"/>
          <w:szCs w:val="22"/>
          <w:rtl w:val="0"/>
        </w:rPr>
        <w:t xml:space="preserve">Clear articulation of the organization's unique value in the ecosystem</w:t>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b w:val="0"/>
          <w:color w:val="000000"/>
          <w:sz w:val="22"/>
          <w:szCs w:val="22"/>
          <w:u w:val="none"/>
        </w:rPr>
      </w:pPr>
      <w:r w:rsidDel="00000000" w:rsidR="00000000" w:rsidRPr="00000000">
        <w:rPr>
          <w:rFonts w:ascii="Calibri" w:cs="Calibri" w:eastAsia="Calibri" w:hAnsi="Calibri"/>
          <w:b w:val="0"/>
          <w:color w:val="000000"/>
          <w:sz w:val="22"/>
          <w:szCs w:val="22"/>
          <w:rtl w:val="0"/>
        </w:rPr>
        <w:t xml:space="preserve">Messaging framework to guide fundraising and outreach</w:t>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b w:val="0"/>
          <w:color w:val="000000"/>
          <w:sz w:val="22"/>
          <w:szCs w:val="22"/>
          <w:u w:val="none"/>
        </w:rPr>
      </w:pPr>
      <w:r w:rsidDel="00000000" w:rsidR="00000000" w:rsidRPr="00000000">
        <w:rPr>
          <w:rFonts w:ascii="Calibri" w:cs="Calibri" w:eastAsia="Calibri" w:hAnsi="Calibri"/>
          <w:b w:val="0"/>
          <w:color w:val="000000"/>
          <w:sz w:val="22"/>
          <w:szCs w:val="22"/>
          <w:rtl w:val="0"/>
        </w:rPr>
        <w:t xml:space="preserve">Impact metrics and storytelling points that resonate with funders and partners</w:t>
      </w:r>
    </w:p>
    <w:p w:rsidR="00000000" w:rsidDel="00000000" w:rsidP="00000000" w:rsidRDefault="00000000" w:rsidRPr="00000000" w14:paraId="000000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HOTH’s current programs (supportive housing, recreation, and family support)</w:t>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Current partnerships and referral networks (e.g., hospitals, churches)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This phase will also explore how HOTH’s current position compares to other mental health and supportive housing nonprofits.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b w:val="1"/>
        </w:rPr>
      </w:pPr>
      <w:r w:rsidDel="00000000" w:rsidR="00000000" w:rsidRPr="00000000">
        <w:rPr>
          <w:b w:val="1"/>
          <w:rtl w:val="0"/>
        </w:rPr>
        <w:t xml:space="preserve">High-Level Financial Analysis</w:t>
      </w:r>
    </w:p>
    <w:p w:rsidR="00000000" w:rsidDel="00000000" w:rsidP="00000000" w:rsidRDefault="00000000" w:rsidRPr="00000000" w14:paraId="0000006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Summary of current costs, revenue sources, and financial runway</w:t>
      </w:r>
    </w:p>
    <w:p w:rsidR="00000000" w:rsidDel="00000000" w:rsidP="00000000" w:rsidRDefault="00000000" w:rsidRPr="00000000" w14:paraId="0000006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Identification of funding gaps and sustainability risks</w:t>
      </w:r>
    </w:p>
    <w:p w:rsidR="00000000" w:rsidDel="00000000" w:rsidP="00000000" w:rsidRDefault="00000000" w:rsidRPr="00000000" w14:paraId="0000006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Exploring monetization potential of existing programs (e.g., speaker series, art/music therapy)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b w:val="1"/>
        </w:rPr>
      </w:pPr>
      <w:r w:rsidDel="00000000" w:rsidR="00000000" w:rsidRPr="00000000">
        <w:rPr>
          <w:b w:val="1"/>
          <w:rtl w:val="0"/>
        </w:rPr>
        <w:t xml:space="preserve">Team Roles &amp; Responsibilities</w:t>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Overview of current staff capacity and structure</w:t>
      </w:r>
    </w:p>
    <w:p w:rsidR="00000000" w:rsidDel="00000000" w:rsidP="00000000" w:rsidRDefault="00000000" w:rsidRPr="00000000" w14:paraId="000000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Internal budgets and program cost breakdowns</w:t>
      </w:r>
    </w:p>
    <w:p w:rsidR="00000000" w:rsidDel="00000000" w:rsidP="00000000" w:rsidRDefault="00000000" w:rsidRPr="00000000" w14:paraId="000000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Clarity on roles tied to fundraising, outreach, and operations</w:t>
      </w:r>
    </w:p>
    <w:p w:rsidR="00000000" w:rsidDel="00000000" w:rsidP="00000000" w:rsidRDefault="00000000" w:rsidRPr="00000000" w14:paraId="000000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Review of financial models from similar organizations</w:t>
      </w:r>
    </w:p>
    <w:p w:rsidR="00000000" w:rsidDel="00000000" w:rsidP="00000000" w:rsidRDefault="00000000" w:rsidRPr="00000000" w14:paraId="0000007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Identification of key gaps or duplications</w:t>
      </w:r>
    </w:p>
    <w:p w:rsidR="00000000" w:rsidDel="00000000" w:rsidP="00000000" w:rsidRDefault="00000000" w:rsidRPr="00000000" w14:paraId="00000074">
      <w:pPr>
        <w:pStyle w:val="Heading4"/>
        <w:spacing w:after="40" w:before="240" w:lineRule="auto"/>
        <w:ind w:left="0"/>
        <w:rPr>
          <w:i w:val="0"/>
          <w:color w:val="365f91"/>
        </w:rPr>
      </w:pPr>
      <w:bookmarkStart w:colFirst="0" w:colLast="0" w:name="_heading=h.4lmdw8f0xgst" w:id="10"/>
      <w:bookmarkEnd w:id="10"/>
      <w:r w:rsidDel="00000000" w:rsidR="00000000" w:rsidRPr="00000000">
        <w:rPr>
          <w:i w:val="0"/>
          <w:color w:val="365f91"/>
          <w:rtl w:val="0"/>
        </w:rPr>
        <w:t xml:space="preserve">Phase 2: Understand funder expectations and assess HOTH’s unique value proposition</w:t>
      </w:r>
    </w:p>
    <w:p w:rsidR="00000000" w:rsidDel="00000000" w:rsidP="00000000" w:rsidRDefault="00000000" w:rsidRPr="00000000" w14:paraId="00000075">
      <w:pPr>
        <w:spacing w:after="240" w:before="240" w:lineRule="auto"/>
        <w:rPr/>
      </w:pPr>
      <w:r w:rsidDel="00000000" w:rsidR="00000000" w:rsidRPr="00000000">
        <w:rPr>
          <w:rtl w:val="0"/>
        </w:rPr>
        <w:t xml:space="preserve">In this phase, Endeavour will explore how HOTH is currently perceived by funders and community stakeholders, and what potential supporters might be looking for. The goal is to surface insights that could help HOTH better position itself for funding and resource partnerships. The team will also evaluate how well HOTH communicates its differentiators and value add to key stakeholders, including funders, partners, and the broader public. The focus will be on the effectiveness of its current marketing and communication assets.</w:t>
      </w:r>
    </w:p>
    <w:p w:rsidR="00000000" w:rsidDel="00000000" w:rsidP="00000000" w:rsidRDefault="00000000" w:rsidRPr="00000000" w14:paraId="00000076">
      <w:pPr>
        <w:spacing w:after="240" w:before="240" w:lineRule="auto"/>
        <w:rPr/>
      </w:pPr>
      <w:r w:rsidDel="00000000" w:rsidR="00000000" w:rsidRPr="00000000">
        <w:rPr>
          <w:rtl w:val="0"/>
        </w:rPr>
        <w:t xml:space="preserve">This will include:</w:t>
      </w:r>
    </w:p>
    <w:p w:rsidR="00000000" w:rsidDel="00000000" w:rsidP="00000000" w:rsidRDefault="00000000" w:rsidRPr="00000000" w14:paraId="00000077">
      <w:pPr>
        <w:numPr>
          <w:ilvl w:val="0"/>
          <w:numId w:val="26"/>
        </w:numPr>
        <w:spacing w:after="0" w:afterAutospacing="0" w:before="240" w:lineRule="auto"/>
        <w:ind w:left="720" w:hanging="360"/>
      </w:pPr>
      <w:r w:rsidDel="00000000" w:rsidR="00000000" w:rsidRPr="00000000">
        <w:rPr>
          <w:rtl w:val="0"/>
        </w:rPr>
        <w:t xml:space="preserve">Identifying key characteristics and expectations of past funders (e.g., Trillium Foundation, real estate board)</w:t>
      </w:r>
    </w:p>
    <w:p w:rsidR="00000000" w:rsidDel="00000000" w:rsidP="00000000" w:rsidRDefault="00000000" w:rsidRPr="00000000" w14:paraId="00000078">
      <w:pPr>
        <w:numPr>
          <w:ilvl w:val="0"/>
          <w:numId w:val="26"/>
        </w:numPr>
        <w:spacing w:after="0" w:afterAutospacing="0" w:before="0" w:beforeAutospacing="0" w:lineRule="auto"/>
        <w:ind w:left="720" w:hanging="360"/>
        <w:rPr>
          <w:u w:val="none"/>
        </w:rPr>
      </w:pPr>
      <w:r w:rsidDel="00000000" w:rsidR="00000000" w:rsidRPr="00000000">
        <w:rPr>
          <w:rtl w:val="0"/>
        </w:rPr>
        <w:t xml:space="preserve">Event-based outreach strategies (e.g., speaker sessions, caregiver programs)</w:t>
      </w:r>
    </w:p>
    <w:p w:rsidR="00000000" w:rsidDel="00000000" w:rsidP="00000000" w:rsidRDefault="00000000" w:rsidRPr="00000000" w14:paraId="00000079">
      <w:pPr>
        <w:numPr>
          <w:ilvl w:val="0"/>
          <w:numId w:val="26"/>
        </w:numPr>
        <w:spacing w:after="0" w:afterAutospacing="0" w:before="0" w:beforeAutospacing="0" w:lineRule="auto"/>
        <w:ind w:left="720" w:hanging="360"/>
      </w:pPr>
      <w:r w:rsidDel="00000000" w:rsidR="00000000" w:rsidRPr="00000000">
        <w:rPr>
          <w:rtl w:val="0"/>
        </w:rPr>
        <w:t xml:space="preserve">Exploring reasons for grant rejections (e.g., Trillium’s criteria evolution)</w:t>
      </w:r>
    </w:p>
    <w:p w:rsidR="00000000" w:rsidDel="00000000" w:rsidP="00000000" w:rsidRDefault="00000000" w:rsidRPr="00000000" w14:paraId="0000007A">
      <w:pPr>
        <w:numPr>
          <w:ilvl w:val="0"/>
          <w:numId w:val="26"/>
        </w:numPr>
        <w:spacing w:after="240" w:before="0" w:beforeAutospacing="0" w:lineRule="auto"/>
        <w:ind w:left="720" w:hanging="360"/>
        <w:rPr>
          <w:u w:val="none"/>
        </w:rPr>
      </w:pPr>
      <w:r w:rsidDel="00000000" w:rsidR="00000000" w:rsidRPr="00000000">
        <w:rPr>
          <w:rtl w:val="0"/>
        </w:rPr>
        <w:t xml:space="preserve">Messaging clarity around HOTH’s long-term impact and unique care model</w:t>
      </w:r>
    </w:p>
    <w:p w:rsidR="00000000" w:rsidDel="00000000" w:rsidP="00000000" w:rsidRDefault="00000000" w:rsidRPr="00000000" w14:paraId="0000007B">
      <w:pPr>
        <w:spacing w:after="240" w:before="240" w:lineRule="auto"/>
        <w:rPr/>
      </w:pPr>
      <w:r w:rsidDel="00000000" w:rsidR="00000000" w:rsidRPr="00000000">
        <w:rPr>
          <w:b w:val="1"/>
          <w:rtl w:val="0"/>
        </w:rPr>
        <w:t xml:space="preserve">Phase 2 information sources:</w:t>
      </w:r>
      <w:r w:rsidDel="00000000" w:rsidR="00000000" w:rsidRPr="00000000">
        <w:rPr>
          <w:rtl w:val="0"/>
        </w:rPr>
      </w:r>
    </w:p>
    <w:p w:rsidR="00000000" w:rsidDel="00000000" w:rsidP="00000000" w:rsidRDefault="00000000" w:rsidRPr="00000000" w14:paraId="0000007C">
      <w:pPr>
        <w:numPr>
          <w:ilvl w:val="0"/>
          <w:numId w:val="2"/>
        </w:numPr>
        <w:spacing w:after="0" w:afterAutospacing="0" w:before="240" w:lineRule="auto"/>
        <w:ind w:left="720" w:hanging="360"/>
      </w:pPr>
      <w:r w:rsidDel="00000000" w:rsidR="00000000" w:rsidRPr="00000000">
        <w:rPr>
          <w:rtl w:val="0"/>
        </w:rPr>
        <w:t xml:space="preserve">Interviews with potential and past donors (with introductions from HOTH)</w:t>
      </w:r>
    </w:p>
    <w:p w:rsidR="00000000" w:rsidDel="00000000" w:rsidP="00000000" w:rsidRDefault="00000000" w:rsidRPr="00000000" w14:paraId="0000007D">
      <w:pPr>
        <w:numPr>
          <w:ilvl w:val="0"/>
          <w:numId w:val="2"/>
        </w:numPr>
        <w:spacing w:after="0" w:afterAutospacing="0" w:before="0" w:beforeAutospacing="0" w:lineRule="auto"/>
        <w:ind w:left="720" w:hanging="360"/>
      </w:pPr>
      <w:r w:rsidDel="00000000" w:rsidR="00000000" w:rsidRPr="00000000">
        <w:rPr>
          <w:rtl w:val="0"/>
        </w:rPr>
        <w:t xml:space="preserve">Landscape research on similar organizations’ funding models</w:t>
      </w:r>
    </w:p>
    <w:p w:rsidR="00000000" w:rsidDel="00000000" w:rsidP="00000000" w:rsidRDefault="00000000" w:rsidRPr="00000000" w14:paraId="0000007E">
      <w:pPr>
        <w:numPr>
          <w:ilvl w:val="0"/>
          <w:numId w:val="2"/>
        </w:numPr>
        <w:spacing w:after="0" w:afterAutospacing="0" w:before="0" w:beforeAutospacing="0" w:lineRule="auto"/>
        <w:ind w:left="720" w:hanging="360"/>
      </w:pPr>
      <w:r w:rsidDel="00000000" w:rsidR="00000000" w:rsidRPr="00000000">
        <w:rPr>
          <w:rtl w:val="0"/>
        </w:rPr>
        <w:t xml:space="preserve">Exploration of successful nonprofit social enterprise models for mental health (e.g., peer-led businesses)</w:t>
      </w:r>
    </w:p>
    <w:p w:rsidR="00000000" w:rsidDel="00000000" w:rsidP="00000000" w:rsidRDefault="00000000" w:rsidRPr="00000000" w14:paraId="0000007F">
      <w:pPr>
        <w:numPr>
          <w:ilvl w:val="0"/>
          <w:numId w:val="2"/>
        </w:numPr>
        <w:spacing w:after="0" w:afterAutospacing="0" w:before="0" w:beforeAutospacing="0" w:lineRule="auto"/>
        <w:ind w:left="720" w:hanging="360"/>
        <w:rPr>
          <w:u w:val="none"/>
        </w:rPr>
      </w:pPr>
      <w:r w:rsidDel="00000000" w:rsidR="00000000" w:rsidRPr="00000000">
        <w:rPr>
          <w:rtl w:val="0"/>
        </w:rPr>
        <w:t xml:space="preserve">Review of all available public-facing materials</w:t>
      </w:r>
    </w:p>
    <w:p w:rsidR="00000000" w:rsidDel="00000000" w:rsidP="00000000" w:rsidRDefault="00000000" w:rsidRPr="00000000" w14:paraId="00000080">
      <w:pPr>
        <w:numPr>
          <w:ilvl w:val="0"/>
          <w:numId w:val="2"/>
        </w:numPr>
        <w:spacing w:after="0" w:afterAutospacing="0" w:before="0" w:beforeAutospacing="0" w:lineRule="auto"/>
        <w:ind w:left="720" w:hanging="360"/>
        <w:rPr>
          <w:u w:val="none"/>
        </w:rPr>
      </w:pPr>
      <w:r w:rsidDel="00000000" w:rsidR="00000000" w:rsidRPr="00000000">
        <w:rPr>
          <w:rtl w:val="0"/>
        </w:rPr>
        <w:t xml:space="preserve">Comparative analysis with other nonprofit marketing assets</w:t>
      </w:r>
    </w:p>
    <w:p w:rsidR="00000000" w:rsidDel="00000000" w:rsidP="00000000" w:rsidRDefault="00000000" w:rsidRPr="00000000" w14:paraId="00000081">
      <w:pPr>
        <w:numPr>
          <w:ilvl w:val="0"/>
          <w:numId w:val="2"/>
        </w:numPr>
        <w:spacing w:after="240" w:before="0" w:beforeAutospacing="0" w:lineRule="auto"/>
        <w:ind w:left="720" w:hanging="360"/>
        <w:rPr>
          <w:u w:val="none"/>
        </w:rPr>
      </w:pPr>
      <w:r w:rsidDel="00000000" w:rsidR="00000000" w:rsidRPr="00000000">
        <w:rPr>
          <w:rtl w:val="0"/>
        </w:rPr>
        <w:t xml:space="preserve">Interviews with internal stakeholders responsible for outreach</w:t>
      </w:r>
    </w:p>
    <w:p w:rsidR="00000000" w:rsidDel="00000000" w:rsidP="00000000" w:rsidRDefault="00000000" w:rsidRPr="00000000" w14:paraId="00000082">
      <w:pPr>
        <w:pStyle w:val="Heading4"/>
        <w:spacing w:after="40" w:before="240" w:lineRule="auto"/>
        <w:ind w:left="0"/>
        <w:rPr>
          <w:i w:val="0"/>
          <w:color w:val="365f91"/>
        </w:rPr>
      </w:pPr>
      <w:bookmarkStart w:colFirst="0" w:colLast="0" w:name="_heading=h.mhois1wb3yla" w:id="11"/>
      <w:bookmarkEnd w:id="11"/>
      <w:r w:rsidDel="00000000" w:rsidR="00000000" w:rsidRPr="00000000">
        <w:rPr>
          <w:i w:val="0"/>
          <w:color w:val="365f91"/>
          <w:rtl w:val="0"/>
        </w:rPr>
        <w:t xml:space="preserve">Phase 3: Synthesize findings and develop actionable recommendations</w:t>
      </w:r>
    </w:p>
    <w:p w:rsidR="00000000" w:rsidDel="00000000" w:rsidP="00000000" w:rsidRDefault="00000000" w:rsidRPr="00000000" w14:paraId="00000083">
      <w:pPr>
        <w:spacing w:after="240" w:before="240" w:lineRule="auto"/>
        <w:rPr/>
      </w:pPr>
      <w:r w:rsidDel="00000000" w:rsidR="00000000" w:rsidRPr="00000000">
        <w:rPr>
          <w:rtl w:val="0"/>
        </w:rPr>
        <w:t xml:space="preserve">Once all data and stakeholder perspectives have been gathered, the team will synthesize insights into clear, actionable recommendations for HOTH. These will focus on both near-term and longer-term solutions that align with the organization’s vision and capacity.</w:t>
      </w:r>
    </w:p>
    <w:p w:rsidR="00000000" w:rsidDel="00000000" w:rsidP="00000000" w:rsidRDefault="00000000" w:rsidRPr="00000000" w14:paraId="00000084">
      <w:pPr>
        <w:spacing w:after="240" w:before="240" w:lineRule="auto"/>
        <w:rPr/>
      </w:pPr>
      <w:r w:rsidDel="00000000" w:rsidR="00000000" w:rsidRPr="00000000">
        <w:rPr>
          <w:rtl w:val="0"/>
        </w:rPr>
        <w:t xml:space="preserve">Key deliverables will include:</w:t>
      </w:r>
    </w:p>
    <w:p w:rsidR="00000000" w:rsidDel="00000000" w:rsidP="00000000" w:rsidRDefault="00000000" w:rsidRPr="00000000" w14:paraId="00000085">
      <w:pPr>
        <w:numPr>
          <w:ilvl w:val="0"/>
          <w:numId w:val="4"/>
        </w:numPr>
        <w:spacing w:after="0" w:afterAutospacing="0" w:before="240" w:lineRule="auto"/>
        <w:ind w:left="720" w:hanging="360"/>
      </w:pPr>
      <w:r w:rsidDel="00000000" w:rsidR="00000000" w:rsidRPr="00000000">
        <w:rPr>
          <w:rtl w:val="0"/>
        </w:rPr>
        <w:t xml:space="preserve">Recommendations for messaging and communication improvements (marketing for improved funding diversification)</w:t>
      </w:r>
    </w:p>
    <w:p w:rsidR="00000000" w:rsidDel="00000000" w:rsidP="00000000" w:rsidRDefault="00000000" w:rsidRPr="00000000" w14:paraId="00000086">
      <w:pPr>
        <w:numPr>
          <w:ilvl w:val="0"/>
          <w:numId w:val="4"/>
        </w:numPr>
        <w:spacing w:after="0" w:afterAutospacing="0" w:before="0" w:beforeAutospacing="0" w:lineRule="auto"/>
        <w:ind w:left="720" w:hanging="360"/>
      </w:pPr>
      <w:r w:rsidDel="00000000" w:rsidR="00000000" w:rsidRPr="00000000">
        <w:rPr>
          <w:rtl w:val="0"/>
        </w:rPr>
        <w:t xml:space="preserve">Identification of new target audiences and engagement strategies</w:t>
      </w:r>
    </w:p>
    <w:p w:rsidR="00000000" w:rsidDel="00000000" w:rsidP="00000000" w:rsidRDefault="00000000" w:rsidRPr="00000000" w14:paraId="00000087">
      <w:pPr>
        <w:numPr>
          <w:ilvl w:val="0"/>
          <w:numId w:val="4"/>
        </w:numPr>
        <w:spacing w:after="240" w:before="0" w:beforeAutospacing="0" w:lineRule="auto"/>
        <w:ind w:left="720" w:hanging="360"/>
      </w:pPr>
      <w:r w:rsidDel="00000000" w:rsidR="00000000" w:rsidRPr="00000000">
        <w:rPr>
          <w:rtl w:val="0"/>
        </w:rPr>
        <w:t xml:space="preserve">Marketing recommendations to improve revenue stability and future grant readiness</w:t>
      </w:r>
    </w:p>
    <w:p w:rsidR="00000000" w:rsidDel="00000000" w:rsidP="00000000" w:rsidRDefault="00000000" w:rsidRPr="00000000" w14:paraId="00000088">
      <w:pPr>
        <w:pStyle w:val="Heading4"/>
        <w:spacing w:after="40" w:before="240" w:lineRule="auto"/>
        <w:ind w:left="0"/>
        <w:rPr>
          <w:b w:val="1"/>
        </w:rPr>
      </w:pPr>
      <w:bookmarkStart w:colFirst="0" w:colLast="0" w:name="_heading=h.7afx1kqqt2fz" w:id="12"/>
      <w:bookmarkEnd w:id="12"/>
      <w:r w:rsidDel="00000000" w:rsidR="00000000" w:rsidRPr="00000000">
        <w:rPr>
          <w:i w:val="0"/>
          <w:color w:val="365f91"/>
          <w:rtl w:val="0"/>
        </w:rPr>
        <w:t xml:space="preserve">Phase 4: Final presentation and report</w:t>
      </w: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In the final phase, Endeavour will present the team’s findings and recommendations to HOTH in a clear and concise format. A final report will be delivered along with a presentation summarizing key insights, proposed strategies, and an implementation roadmap.</w:t>
      </w:r>
    </w:p>
    <w:p w:rsidR="00000000" w:rsidDel="00000000" w:rsidP="00000000" w:rsidRDefault="00000000" w:rsidRPr="00000000" w14:paraId="0000008A">
      <w:pPr>
        <w:spacing w:after="240" w:before="240" w:lineRule="auto"/>
        <w:rPr/>
      </w:pPr>
      <w:r w:rsidDel="00000000" w:rsidR="00000000" w:rsidRPr="00000000">
        <w:rPr>
          <w:rtl w:val="0"/>
        </w:rPr>
        <w:t xml:space="preserve">The report will include:</w:t>
      </w:r>
    </w:p>
    <w:p w:rsidR="00000000" w:rsidDel="00000000" w:rsidP="00000000" w:rsidRDefault="00000000" w:rsidRPr="00000000" w14:paraId="0000008B">
      <w:pPr>
        <w:numPr>
          <w:ilvl w:val="0"/>
          <w:numId w:val="13"/>
        </w:numPr>
        <w:spacing w:after="0" w:afterAutospacing="0" w:before="240" w:lineRule="auto"/>
        <w:ind w:left="720" w:hanging="360"/>
      </w:pPr>
      <w:r w:rsidDel="00000000" w:rsidR="00000000" w:rsidRPr="00000000">
        <w:rPr>
          <w:rtl w:val="0"/>
        </w:rPr>
        <w:t xml:space="preserve">Executive summary</w:t>
      </w:r>
    </w:p>
    <w:p w:rsidR="00000000" w:rsidDel="00000000" w:rsidP="00000000" w:rsidRDefault="00000000" w:rsidRPr="00000000" w14:paraId="0000008C">
      <w:pPr>
        <w:numPr>
          <w:ilvl w:val="0"/>
          <w:numId w:val="13"/>
        </w:numPr>
        <w:spacing w:after="0" w:afterAutospacing="0" w:before="0" w:beforeAutospacing="0" w:lineRule="auto"/>
        <w:ind w:left="720" w:hanging="360"/>
      </w:pPr>
      <w:r w:rsidDel="00000000" w:rsidR="00000000" w:rsidRPr="00000000">
        <w:rPr>
          <w:rtl w:val="0"/>
        </w:rPr>
        <w:t xml:space="preserve">Research findings across all phases</w:t>
      </w:r>
    </w:p>
    <w:p w:rsidR="00000000" w:rsidDel="00000000" w:rsidP="00000000" w:rsidRDefault="00000000" w:rsidRPr="00000000" w14:paraId="0000008D">
      <w:pPr>
        <w:numPr>
          <w:ilvl w:val="0"/>
          <w:numId w:val="13"/>
        </w:numPr>
        <w:spacing w:after="0" w:afterAutospacing="0" w:before="0" w:beforeAutospacing="0" w:lineRule="auto"/>
        <w:ind w:left="720" w:hanging="360"/>
      </w:pPr>
      <w:r w:rsidDel="00000000" w:rsidR="00000000" w:rsidRPr="00000000">
        <w:rPr>
          <w:rtl w:val="0"/>
        </w:rPr>
        <w:t xml:space="preserve">Practical recommendations with prioritization</w:t>
      </w:r>
    </w:p>
    <w:p w:rsidR="00000000" w:rsidDel="00000000" w:rsidP="00000000" w:rsidRDefault="00000000" w:rsidRPr="00000000" w14:paraId="0000008E">
      <w:pPr>
        <w:numPr>
          <w:ilvl w:val="0"/>
          <w:numId w:val="13"/>
        </w:numPr>
        <w:spacing w:after="0" w:afterAutospacing="0" w:before="0" w:beforeAutospacing="0" w:lineRule="auto"/>
        <w:ind w:left="720" w:hanging="360"/>
      </w:pPr>
      <w:r w:rsidDel="00000000" w:rsidR="00000000" w:rsidRPr="00000000">
        <w:rPr>
          <w:rtl w:val="0"/>
        </w:rPr>
        <w:t xml:space="preserve">A roadmap including potential timelines and resource considerations</w:t>
      </w:r>
    </w:p>
    <w:p w:rsidR="00000000" w:rsidDel="00000000" w:rsidP="00000000" w:rsidRDefault="00000000" w:rsidRPr="00000000" w14:paraId="0000008F">
      <w:pPr>
        <w:numPr>
          <w:ilvl w:val="0"/>
          <w:numId w:val="13"/>
        </w:numPr>
        <w:spacing w:after="240" w:before="0" w:beforeAutospacing="0" w:lineRule="auto"/>
        <w:ind w:left="720" w:hanging="360"/>
      </w:pPr>
      <w:r w:rsidDel="00000000" w:rsidR="00000000" w:rsidRPr="00000000">
        <w:rPr>
          <w:rtl w:val="0"/>
        </w:rPr>
        <w:t xml:space="preserve">Appendices with interview insights and benchmarking details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ind w:left="0"/>
        <w:rPr>
          <w:b w:val="1"/>
          <w:vertAlign w:val="baseline"/>
        </w:rPr>
      </w:pPr>
      <w:bookmarkStart w:colFirst="0" w:colLast="0" w:name="_heading=h.77sksbrhbzfv" w:id="13"/>
      <w:bookmarkEnd w:id="13"/>
      <w:r w:rsidDel="00000000" w:rsidR="00000000" w:rsidRPr="00000000">
        <w:br w:type="page"/>
      </w:r>
      <w:r w:rsidDel="00000000" w:rsidR="00000000" w:rsidRPr="00000000">
        <w:rPr>
          <w:b w:val="1"/>
          <w:vertAlign w:val="baseline"/>
          <w:rtl w:val="0"/>
        </w:rPr>
        <w:t xml:space="preserve">Project Deliverables</w:t>
      </w:r>
    </w:p>
    <w:p w:rsidR="00000000" w:rsidDel="00000000" w:rsidP="00000000" w:rsidRDefault="00000000" w:rsidRPr="00000000" w14:paraId="00000094">
      <w:pPr>
        <w:keepLines w:val="1"/>
        <w:spacing w:before="0" w:line="240" w:lineRule="auto"/>
        <w:rPr>
          <w:b w:val="1"/>
        </w:rPr>
      </w:pPr>
      <w:r w:rsidDel="00000000" w:rsidR="00000000" w:rsidRPr="00000000">
        <w:rPr>
          <w:b w:val="1"/>
          <w:rtl w:val="0"/>
        </w:rPr>
        <w:t xml:space="preserve">Recommendations</w:t>
      </w:r>
    </w:p>
    <w:p w:rsidR="00000000" w:rsidDel="00000000" w:rsidP="00000000" w:rsidRDefault="00000000" w:rsidRPr="00000000" w14:paraId="0000009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Suggested channels or mediums for outreach (e.g., email, in-person, digital platforms) and target audiences</w:t>
      </w:r>
    </w:p>
    <w:p w:rsidR="00000000" w:rsidDel="00000000" w:rsidP="00000000" w:rsidRDefault="00000000" w:rsidRPr="00000000" w14:paraId="0000009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Summary of pros and cons for each option</w:t>
      </w:r>
    </w:p>
    <w:p w:rsidR="00000000" w:rsidDel="00000000" w:rsidP="00000000" w:rsidRDefault="00000000" w:rsidRPr="00000000" w14:paraId="00000097">
      <w:pPr>
        <w:keepLines w:val="1"/>
        <w:spacing w:before="0" w:line="240" w:lineRule="auto"/>
        <w:rPr>
          <w:b w:val="1"/>
        </w:rPr>
      </w:pPr>
      <w:r w:rsidDel="00000000" w:rsidR="00000000" w:rsidRPr="00000000">
        <w:rPr>
          <w:b w:val="1"/>
          <w:rtl w:val="0"/>
        </w:rPr>
        <w:t xml:space="preserve">Financial Assessment of Current State</w:t>
      </w:r>
    </w:p>
    <w:p w:rsidR="00000000" w:rsidDel="00000000" w:rsidP="00000000" w:rsidRDefault="00000000" w:rsidRPr="00000000" w14:paraId="0000009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Overview of existing revenue streams and funding mix</w:t>
      </w:r>
    </w:p>
    <w:p w:rsidR="00000000" w:rsidDel="00000000" w:rsidP="00000000" w:rsidRDefault="00000000" w:rsidRPr="00000000" w14:paraId="0000009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Analysis of reserve levels and monthly cash burn rate</w:t>
      </w:r>
    </w:p>
    <w:p w:rsidR="00000000" w:rsidDel="00000000" w:rsidP="00000000" w:rsidRDefault="00000000" w:rsidRPr="00000000" w14:paraId="0000009A">
      <w:pPr>
        <w:keepLines w:val="1"/>
        <w:spacing w:before="0" w:line="240" w:lineRule="auto"/>
        <w:rPr>
          <w:b w:val="1"/>
        </w:rPr>
      </w:pPr>
      <w:r w:rsidDel="00000000" w:rsidR="00000000" w:rsidRPr="00000000">
        <w:rPr>
          <w:b w:val="1"/>
          <w:rtl w:val="0"/>
        </w:rPr>
        <w:t xml:space="preserve">Marketing plan</w:t>
      </w:r>
    </w:p>
    <w:p w:rsidR="00000000" w:rsidDel="00000000" w:rsidP="00000000" w:rsidRDefault="00000000" w:rsidRPr="00000000" w14:paraId="0000009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Phased marketing action plan (e.g., 0–3 months, 3–6 months, 6–12 months)</w:t>
      </w:r>
    </w:p>
    <w:p w:rsidR="00000000" w:rsidDel="00000000" w:rsidP="00000000" w:rsidRDefault="00000000" w:rsidRPr="00000000" w14:paraId="0000009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Cash flow implications for each phase</w:t>
      </w:r>
    </w:p>
    <w:p w:rsidR="00000000" w:rsidDel="00000000" w:rsidP="00000000" w:rsidRDefault="00000000" w:rsidRPr="00000000" w14:paraId="0000009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Prioritization of activities based on urgency and ROI potential</w:t>
      </w:r>
    </w:p>
    <w:p w:rsidR="00000000" w:rsidDel="00000000" w:rsidP="00000000" w:rsidRDefault="00000000" w:rsidRPr="00000000" w14:paraId="0000009E">
      <w:pPr>
        <w:pStyle w:val="Heading1"/>
        <w:ind w:left="0"/>
        <w:rPr>
          <w:vertAlign w:val="baseline"/>
        </w:rPr>
      </w:pPr>
      <w:bookmarkStart w:colFirst="0" w:colLast="0" w:name="_heading=h.v433fukkw2o1" w:id="14"/>
      <w:bookmarkEnd w:id="14"/>
      <w:r w:rsidDel="00000000" w:rsidR="00000000" w:rsidRPr="00000000">
        <w:br w:type="page"/>
      </w:r>
      <w:r w:rsidDel="00000000" w:rsidR="00000000" w:rsidRPr="00000000">
        <w:rPr>
          <w:b w:val="1"/>
          <w:vertAlign w:val="baseline"/>
          <w:rtl w:val="0"/>
        </w:rPr>
        <w:t xml:space="preserve">Project Scope</w:t>
      </w:r>
      <w:r w:rsidDel="00000000" w:rsidR="00000000" w:rsidRPr="00000000">
        <w:rPr>
          <w:rtl w:val="0"/>
        </w:rPr>
      </w:r>
    </w:p>
    <w:p w:rsidR="00000000" w:rsidDel="00000000" w:rsidP="00000000" w:rsidRDefault="00000000" w:rsidRPr="00000000" w14:paraId="0000009F">
      <w:pPr>
        <w:pStyle w:val="Heading2"/>
        <w:ind w:left="0"/>
        <w:rPr>
          <w:b w:val="1"/>
          <w:vertAlign w:val="baseline"/>
        </w:rPr>
      </w:pPr>
      <w:bookmarkStart w:colFirst="0" w:colLast="0" w:name="_heading=h.54bhxku2ea04" w:id="15"/>
      <w:bookmarkEnd w:id="15"/>
      <w:r w:rsidDel="00000000" w:rsidR="00000000" w:rsidRPr="00000000">
        <w:rPr>
          <w:b w:val="1"/>
          <w:vertAlign w:val="baseline"/>
          <w:rtl w:val="0"/>
        </w:rPr>
        <w:t xml:space="preserve">Items with-in-scope</w:t>
      </w:r>
    </w:p>
    <w:p w:rsidR="00000000" w:rsidDel="00000000" w:rsidP="00000000" w:rsidRDefault="00000000" w:rsidRPr="00000000" w14:paraId="000000A0">
      <w:pPr>
        <w:rPr/>
      </w:pPr>
      <w:r w:rsidDel="00000000" w:rsidR="00000000" w:rsidRPr="00000000">
        <w:rPr>
          <w:rtl w:val="0"/>
        </w:rPr>
        <w:t xml:space="preserve">The following activities and analysis are in scope for this project:</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tl w:val="0"/>
        </w:rPr>
        <w:t xml:space="preserve">Review of financial health: assessment of run rate, cost structures, and key revenue streams and levers</w:t>
      </w:r>
    </w:p>
    <w:p w:rsidR="00000000" w:rsidDel="00000000" w:rsidP="00000000" w:rsidRDefault="00000000" w:rsidRPr="00000000" w14:paraId="000000A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tl w:val="0"/>
        </w:rPr>
        <w:t xml:space="preserve">Analysis of internal spending: team structure, board roles and alignment, and resource capacity</w:t>
      </w:r>
    </w:p>
    <w:p w:rsidR="00000000" w:rsidDel="00000000" w:rsidP="00000000" w:rsidRDefault="00000000" w:rsidRPr="00000000" w14:paraId="000000A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tl w:val="0"/>
        </w:rPr>
        <w:t xml:space="preserve">Comparative landscape assessment: strategy and decisions from other similar organizations (Allied Home)</w:t>
      </w:r>
    </w:p>
    <w:p w:rsidR="00000000" w:rsidDel="00000000" w:rsidP="00000000" w:rsidRDefault="00000000" w:rsidRPr="00000000" w14:paraId="000000A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Marketing strategy</w:t>
      </w:r>
      <w:r w:rsidDel="00000000" w:rsidR="00000000" w:rsidRPr="00000000">
        <w:rPr>
          <w:rtl w:val="0"/>
        </w:rPr>
      </w:r>
    </w:p>
    <w:p w:rsidR="00000000" w:rsidDel="00000000" w:rsidP="00000000" w:rsidRDefault="00000000" w:rsidRPr="00000000" w14:paraId="000000A5">
      <w:pPr>
        <w:pStyle w:val="Heading2"/>
        <w:ind w:left="0"/>
        <w:rPr>
          <w:b w:val="1"/>
          <w:vertAlign w:val="baseline"/>
        </w:rPr>
      </w:pPr>
      <w:bookmarkStart w:colFirst="0" w:colLast="0" w:name="_heading=h.h9pqvprm0tpj" w:id="16"/>
      <w:bookmarkEnd w:id="16"/>
      <w:r w:rsidDel="00000000" w:rsidR="00000000" w:rsidRPr="00000000">
        <w:rPr>
          <w:b w:val="1"/>
          <w:vertAlign w:val="baseline"/>
          <w:rtl w:val="0"/>
        </w:rPr>
        <w:t xml:space="preserve">Items out-of-scope</w:t>
      </w:r>
    </w:p>
    <w:p w:rsidR="00000000" w:rsidDel="00000000" w:rsidP="00000000" w:rsidRDefault="00000000" w:rsidRPr="00000000" w14:paraId="000000A6">
      <w:pPr>
        <w:jc w:val="both"/>
        <w:rPr/>
      </w:pPr>
      <w:r w:rsidDel="00000000" w:rsidR="00000000" w:rsidRPr="00000000">
        <w:rPr>
          <w:rtl w:val="0"/>
        </w:rPr>
        <w:t xml:space="preserve">The team has determined the following items as out of the scope for this engagement, given Endeavour’s guidelines, time, and resources available: </w:t>
      </w:r>
    </w:p>
    <w:p w:rsidR="00000000" w:rsidDel="00000000" w:rsidP="00000000" w:rsidRDefault="00000000" w:rsidRPr="00000000" w14:paraId="000000A7">
      <w:pPr>
        <w:numPr>
          <w:ilvl w:val="0"/>
          <w:numId w:val="16"/>
        </w:numPr>
        <w:spacing w:after="0" w:line="276" w:lineRule="auto"/>
        <w:ind w:left="720" w:hanging="360"/>
        <w:rPr>
          <w:rFonts w:ascii="Arial" w:cs="Arial" w:eastAsia="Arial" w:hAnsi="Arial"/>
          <w:u w:val="none"/>
        </w:rPr>
      </w:pPr>
      <w:r w:rsidDel="00000000" w:rsidR="00000000" w:rsidRPr="00000000">
        <w:rPr>
          <w:rtl w:val="0"/>
        </w:rPr>
        <w:t xml:space="preserve">Marketing content development or implementation</w:t>
      </w:r>
    </w:p>
    <w:p w:rsidR="00000000" w:rsidDel="00000000" w:rsidP="00000000" w:rsidRDefault="00000000" w:rsidRPr="00000000" w14:paraId="000000A8">
      <w:pPr>
        <w:numPr>
          <w:ilvl w:val="0"/>
          <w:numId w:val="16"/>
        </w:numPr>
        <w:spacing w:after="0" w:line="276" w:lineRule="auto"/>
        <w:ind w:left="720" w:hanging="360"/>
        <w:rPr>
          <w:rFonts w:ascii="Arial" w:cs="Arial" w:eastAsia="Arial" w:hAnsi="Arial"/>
          <w:u w:val="none"/>
        </w:rPr>
      </w:pPr>
      <w:r w:rsidDel="00000000" w:rsidR="00000000" w:rsidRPr="00000000">
        <w:rPr>
          <w:rtl w:val="0"/>
        </w:rPr>
        <w:t xml:space="preserve">IT support such as website, social media, or Eventbrite setup</w:t>
      </w:r>
    </w:p>
    <w:p w:rsidR="00000000" w:rsidDel="00000000" w:rsidP="00000000" w:rsidRDefault="00000000" w:rsidRPr="00000000" w14:paraId="000000A9">
      <w:pPr>
        <w:numPr>
          <w:ilvl w:val="0"/>
          <w:numId w:val="16"/>
        </w:numPr>
        <w:spacing w:after="0" w:line="276" w:lineRule="auto"/>
        <w:ind w:left="720" w:hanging="360"/>
        <w:rPr>
          <w:rFonts w:ascii="Arial" w:cs="Arial" w:eastAsia="Arial" w:hAnsi="Arial"/>
          <w:u w:val="none"/>
        </w:rPr>
      </w:pPr>
      <w:r w:rsidDel="00000000" w:rsidR="00000000" w:rsidRPr="00000000">
        <w:rPr>
          <w:rtl w:val="0"/>
        </w:rPr>
        <w:t xml:space="preserve">Staff hiring, HR restructuring, or directing operations management</w:t>
      </w:r>
    </w:p>
    <w:p w:rsidR="00000000" w:rsidDel="00000000" w:rsidP="00000000" w:rsidRDefault="00000000" w:rsidRPr="00000000" w14:paraId="000000AA">
      <w:pPr>
        <w:numPr>
          <w:ilvl w:val="0"/>
          <w:numId w:val="16"/>
        </w:numPr>
        <w:spacing w:after="0" w:line="276" w:lineRule="auto"/>
        <w:ind w:left="720" w:hanging="360"/>
        <w:rPr>
          <w:rFonts w:ascii="Arial" w:cs="Arial" w:eastAsia="Arial" w:hAnsi="Arial"/>
          <w:u w:val="none"/>
        </w:rPr>
      </w:pPr>
      <w:r w:rsidDel="00000000" w:rsidR="00000000" w:rsidRPr="00000000">
        <w:rPr>
          <w:rtl w:val="0"/>
        </w:rPr>
        <w:t xml:space="preserve">Grant writing or application support</w:t>
      </w:r>
    </w:p>
    <w:p w:rsidR="00000000" w:rsidDel="00000000" w:rsidP="00000000" w:rsidRDefault="00000000" w:rsidRPr="00000000" w14:paraId="000000AB">
      <w:pPr>
        <w:numPr>
          <w:ilvl w:val="0"/>
          <w:numId w:val="16"/>
        </w:numPr>
        <w:spacing w:after="0" w:line="276" w:lineRule="auto"/>
        <w:ind w:left="720" w:hanging="360"/>
        <w:rPr>
          <w:u w:val="none"/>
        </w:rPr>
      </w:pPr>
      <w:r w:rsidDel="00000000" w:rsidR="00000000" w:rsidRPr="00000000">
        <w:rPr>
          <w:rtl w:val="0"/>
        </w:rPr>
        <w:t xml:space="preserve">Fundraising strategy</w:t>
      </w:r>
    </w:p>
    <w:p w:rsidR="00000000" w:rsidDel="00000000" w:rsidP="00000000" w:rsidRDefault="00000000" w:rsidRPr="00000000" w14:paraId="000000AC">
      <w:pPr>
        <w:numPr>
          <w:ilvl w:val="0"/>
          <w:numId w:val="16"/>
        </w:numPr>
        <w:spacing w:after="0" w:line="276" w:lineRule="auto"/>
        <w:ind w:left="720" w:hanging="360"/>
        <w:rPr>
          <w:u w:val="none"/>
        </w:rPr>
      </w:pPr>
      <w:r w:rsidDel="00000000" w:rsidR="00000000" w:rsidRPr="00000000">
        <w:rPr>
          <w:rtl w:val="0"/>
        </w:rPr>
        <w:t xml:space="preserve">Evaluation of fundraising alternatives: grants, events (e.g., Bingo), donors, partnerships</w:t>
      </w:r>
    </w:p>
    <w:p w:rsidR="00000000" w:rsidDel="00000000" w:rsidP="00000000" w:rsidRDefault="00000000" w:rsidRPr="00000000" w14:paraId="000000AD">
      <w:pPr>
        <w:numPr>
          <w:ilvl w:val="0"/>
          <w:numId w:val="16"/>
        </w:numPr>
        <w:spacing w:after="0" w:line="276" w:lineRule="auto"/>
        <w:ind w:left="720" w:hanging="360"/>
        <w:rPr>
          <w:u w:val="none"/>
        </w:rPr>
      </w:pPr>
      <w:r w:rsidDel="00000000" w:rsidR="00000000" w:rsidRPr="00000000">
        <w:rPr>
          <w:rtl w:val="0"/>
        </w:rPr>
        <w:t xml:space="preserve">Assessment of past fundraising strategies</w:t>
      </w:r>
      <w:r w:rsidDel="00000000" w:rsidR="00000000" w:rsidRPr="00000000">
        <w:rPr>
          <w:rtl w:val="0"/>
        </w:rPr>
      </w:r>
    </w:p>
    <w:p w:rsidR="00000000" w:rsidDel="00000000" w:rsidP="00000000" w:rsidRDefault="00000000" w:rsidRPr="00000000" w14:paraId="000000AE">
      <w:pPr>
        <w:pStyle w:val="Heading2"/>
        <w:ind w:left="0"/>
        <w:rPr>
          <w:b w:val="1"/>
          <w:vertAlign w:val="baseline"/>
        </w:rPr>
      </w:pPr>
      <w:bookmarkStart w:colFirst="0" w:colLast="0" w:name="_heading=h.orsilbl8y269" w:id="17"/>
      <w:bookmarkEnd w:id="17"/>
      <w:r w:rsidDel="00000000" w:rsidR="00000000" w:rsidRPr="00000000">
        <w:rPr>
          <w:b w:val="1"/>
          <w:vertAlign w:val="baseline"/>
          <w:rtl w:val="0"/>
        </w:rPr>
        <w:t xml:space="preserve">Assumptions and Constraints</w:t>
      </w:r>
    </w:p>
    <w:p w:rsidR="00000000" w:rsidDel="00000000" w:rsidP="00000000" w:rsidRDefault="00000000" w:rsidRPr="00000000" w14:paraId="000000AF">
      <w:pPr>
        <w:rPr>
          <w:b w:val="1"/>
        </w:rPr>
      </w:pPr>
      <w:r w:rsidDel="00000000" w:rsidR="00000000" w:rsidRPr="00000000">
        <w:rPr>
          <w:b w:val="1"/>
          <w:rtl w:val="0"/>
        </w:rPr>
        <w:t xml:space="preserve">Assumptions</w:t>
      </w:r>
      <w:r w:rsidDel="00000000" w:rsidR="00000000" w:rsidRPr="00000000">
        <w:rPr>
          <w:rtl w:val="0"/>
        </w:rPr>
      </w:r>
    </w:p>
    <w:p w:rsidR="00000000" w:rsidDel="00000000" w:rsidP="00000000" w:rsidRDefault="00000000" w:rsidRPr="00000000" w14:paraId="000000B0">
      <w:pPr>
        <w:numPr>
          <w:ilvl w:val="0"/>
          <w:numId w:val="7"/>
        </w:numPr>
        <w:spacing w:after="0" w:afterAutospacing="0" w:lineRule="auto"/>
        <w:ind w:left="720" w:hanging="360"/>
        <w:rPr>
          <w:u w:val="none"/>
        </w:rPr>
      </w:pPr>
      <w:r w:rsidDel="00000000" w:rsidR="00000000" w:rsidRPr="00000000">
        <w:rPr>
          <w:rtl w:val="0"/>
        </w:rPr>
        <w:t xml:space="preserve">HOTH will be actively involved during the course of the engagement and provide any requested materials on time</w:t>
      </w:r>
    </w:p>
    <w:p w:rsidR="00000000" w:rsidDel="00000000" w:rsidP="00000000" w:rsidRDefault="00000000" w:rsidRPr="00000000" w14:paraId="000000B1">
      <w:pPr>
        <w:numPr>
          <w:ilvl w:val="0"/>
          <w:numId w:val="7"/>
        </w:numPr>
        <w:spacing w:after="0" w:afterAutospacing="0" w:lineRule="auto"/>
        <w:ind w:left="720" w:hanging="360"/>
        <w:rPr>
          <w:u w:val="none"/>
        </w:rPr>
      </w:pPr>
      <w:r w:rsidDel="00000000" w:rsidR="00000000" w:rsidRPr="00000000">
        <w:rPr>
          <w:rtl w:val="0"/>
        </w:rPr>
        <w:t xml:space="preserve">The Endeavour Consulting Team’s participation will cease upon final delivery of project deliverables.</w:t>
      </w:r>
    </w:p>
    <w:p w:rsidR="00000000" w:rsidDel="00000000" w:rsidP="00000000" w:rsidRDefault="00000000" w:rsidRPr="00000000" w14:paraId="000000B2">
      <w:pPr>
        <w:numPr>
          <w:ilvl w:val="0"/>
          <w:numId w:val="7"/>
        </w:numPr>
        <w:spacing w:after="0" w:afterAutospacing="0" w:lineRule="auto"/>
        <w:ind w:left="720" w:hanging="360"/>
        <w:rPr>
          <w:u w:val="none"/>
        </w:rPr>
      </w:pPr>
      <w:r w:rsidDel="00000000" w:rsidR="00000000" w:rsidRPr="00000000">
        <w:rPr>
          <w:rtl w:val="0"/>
        </w:rPr>
        <w:t xml:space="preserve">Key internal stakeholders (such as board members, staff, and volunteers) will cooperate and collaborate with the Endeavour Consulting Team when required, given reasonable notice and agreed upon requirements.</w:t>
      </w:r>
    </w:p>
    <w:p w:rsidR="00000000" w:rsidDel="00000000" w:rsidP="00000000" w:rsidRDefault="00000000" w:rsidRPr="00000000" w14:paraId="000000B3">
      <w:pPr>
        <w:numPr>
          <w:ilvl w:val="0"/>
          <w:numId w:val="7"/>
        </w:numPr>
        <w:spacing w:after="0" w:lineRule="auto"/>
        <w:ind w:left="720" w:hanging="360"/>
        <w:jc w:val="both"/>
        <w:rPr>
          <w:u w:val="none"/>
        </w:rPr>
      </w:pPr>
      <w:r w:rsidDel="00000000" w:rsidR="00000000" w:rsidRPr="00000000">
        <w:rPr>
          <w:rtl w:val="0"/>
        </w:rPr>
        <w:t xml:space="preserve">There will be ongoing communication (such as emails and weekly meetings) between HOTH  and the team for research, updates, and project reviews.</w:t>
      </w:r>
    </w:p>
    <w:p w:rsidR="00000000" w:rsidDel="00000000" w:rsidP="00000000" w:rsidRDefault="00000000" w:rsidRPr="00000000" w14:paraId="000000B4">
      <w:pPr>
        <w:numPr>
          <w:ilvl w:val="0"/>
          <w:numId w:val="7"/>
        </w:numPr>
        <w:spacing w:after="0" w:afterAutospacing="0" w:lineRule="auto"/>
        <w:ind w:left="720" w:hanging="360"/>
        <w:rPr>
          <w:u w:val="none"/>
        </w:rPr>
      </w:pPr>
      <w:r w:rsidDel="00000000" w:rsidR="00000000" w:rsidRPr="00000000">
        <w:rPr>
          <w:rtl w:val="0"/>
        </w:rPr>
        <w:t xml:space="preserve">HOTH  understands in-scope and out-of-scope items outlined by the Endeavour team.</w:t>
      </w:r>
    </w:p>
    <w:p w:rsidR="00000000" w:rsidDel="00000000" w:rsidP="00000000" w:rsidRDefault="00000000" w:rsidRPr="00000000" w14:paraId="000000B5">
      <w:pPr>
        <w:numPr>
          <w:ilvl w:val="0"/>
          <w:numId w:val="7"/>
        </w:numPr>
        <w:spacing w:after="0" w:afterAutospacing="0" w:lineRule="auto"/>
        <w:ind w:left="720" w:hanging="360"/>
        <w:rPr>
          <w:u w:val="none"/>
        </w:rPr>
      </w:pPr>
      <w:r w:rsidDel="00000000" w:rsidR="00000000" w:rsidRPr="00000000">
        <w:rPr>
          <w:rtl w:val="0"/>
        </w:rPr>
        <w:t xml:space="preserve">HOTH’s key internal stakeholders will respond to surveys and requests for information/data in a timely manner, as agreed upon with the Endeavour Consulting team to ensure that the project remains on track.</w:t>
      </w:r>
    </w:p>
    <w:p w:rsidR="00000000" w:rsidDel="00000000" w:rsidP="00000000" w:rsidRDefault="00000000" w:rsidRPr="00000000" w14:paraId="000000B6">
      <w:pPr>
        <w:numPr>
          <w:ilvl w:val="0"/>
          <w:numId w:val="7"/>
        </w:numPr>
        <w:spacing w:after="0" w:afterAutospacing="0" w:lineRule="auto"/>
        <w:ind w:left="720" w:hanging="360"/>
        <w:rPr>
          <w:u w:val="none"/>
        </w:rPr>
      </w:pPr>
      <w:r w:rsidDel="00000000" w:rsidR="00000000" w:rsidRPr="00000000">
        <w:rPr>
          <w:rtl w:val="0"/>
        </w:rPr>
        <w:t xml:space="preserve">Documents, data, and materials provided by HOTH will not be distributed or shared outside of the Endeavour Consulting team and will be kept confidential.</w:t>
      </w:r>
    </w:p>
    <w:p w:rsidR="00000000" w:rsidDel="00000000" w:rsidP="00000000" w:rsidRDefault="00000000" w:rsidRPr="00000000" w14:paraId="000000B7">
      <w:pPr>
        <w:numPr>
          <w:ilvl w:val="0"/>
          <w:numId w:val="7"/>
        </w:numPr>
        <w:spacing w:after="120" w:lineRule="auto"/>
        <w:ind w:left="720" w:hanging="360"/>
        <w:rPr>
          <w:u w:val="none"/>
        </w:rPr>
      </w:pPr>
      <w:r w:rsidDel="00000000" w:rsidR="00000000" w:rsidRPr="00000000">
        <w:rPr>
          <w:rtl w:val="0"/>
        </w:rPr>
        <w:t xml:space="preserve">The Endeavour Consulting team will adhere to dates specified in the engagement timeline. If unforeseen circumstances arise, and timelines and deliverables are affected, the team will communicate with HOTH immediately to identify a solution.</w:t>
      </w:r>
    </w:p>
    <w:p w:rsidR="00000000" w:rsidDel="00000000" w:rsidP="00000000" w:rsidRDefault="00000000" w:rsidRPr="00000000" w14:paraId="000000B8">
      <w:pPr>
        <w:spacing w:after="120" w:lineRule="auto"/>
        <w:rPr>
          <w:b w:val="1"/>
        </w:rPr>
      </w:pPr>
      <w:r w:rsidDel="00000000" w:rsidR="00000000" w:rsidRPr="00000000">
        <w:rPr>
          <w:b w:val="1"/>
          <w:rtl w:val="0"/>
        </w:rPr>
        <w:t xml:space="preserve">Constraints</w:t>
      </w:r>
    </w:p>
    <w:p w:rsidR="00000000" w:rsidDel="00000000" w:rsidP="00000000" w:rsidRDefault="00000000" w:rsidRPr="00000000" w14:paraId="000000B9">
      <w:pPr>
        <w:numPr>
          <w:ilvl w:val="0"/>
          <w:numId w:val="25"/>
        </w:numPr>
        <w:spacing w:after="0" w:afterAutospacing="0" w:lineRule="auto"/>
        <w:ind w:left="720" w:hanging="360"/>
        <w:rPr>
          <w:u w:val="none"/>
        </w:rPr>
      </w:pPr>
      <w:r w:rsidDel="00000000" w:rsidR="00000000" w:rsidRPr="00000000">
        <w:rPr>
          <w:rtl w:val="0"/>
        </w:rPr>
        <w:t xml:space="preserve">Each Endeavour team member has commitments to part-time or full-time employment and/or education separate from their commitment to HOTH during the project timeline; deliverables may be completed outside of normal business hours.</w:t>
      </w:r>
    </w:p>
    <w:p w:rsidR="00000000" w:rsidDel="00000000" w:rsidP="00000000" w:rsidRDefault="00000000" w:rsidRPr="00000000" w14:paraId="000000BA">
      <w:pPr>
        <w:numPr>
          <w:ilvl w:val="0"/>
          <w:numId w:val="25"/>
        </w:numPr>
        <w:spacing w:after="0" w:afterAutospacing="0" w:lineRule="auto"/>
        <w:ind w:left="720" w:hanging="360"/>
        <w:rPr>
          <w:u w:val="none"/>
        </w:rPr>
      </w:pPr>
      <w:r w:rsidDel="00000000" w:rsidR="00000000" w:rsidRPr="00000000">
        <w:rPr>
          <w:rtl w:val="0"/>
        </w:rPr>
        <w:t xml:space="preserve">HOTH has limited resources (including human resources) during the time they are engaging with the Endeavour Consulting team on this project.</w:t>
      </w:r>
    </w:p>
    <w:p w:rsidR="00000000" w:rsidDel="00000000" w:rsidP="00000000" w:rsidRDefault="00000000" w:rsidRPr="00000000" w14:paraId="000000BB">
      <w:pPr>
        <w:numPr>
          <w:ilvl w:val="0"/>
          <w:numId w:val="25"/>
        </w:numPr>
        <w:spacing w:after="0" w:afterAutospacing="0" w:lineRule="auto"/>
        <w:ind w:left="720" w:hanging="360"/>
        <w:rPr>
          <w:u w:val="none"/>
        </w:rPr>
      </w:pPr>
      <w:r w:rsidDel="00000000" w:rsidR="00000000" w:rsidRPr="00000000">
        <w:rPr>
          <w:rtl w:val="0"/>
        </w:rPr>
        <w:t xml:space="preserve">Meetings and work for HOTH will be conducted and completed outside of normal working hours, unless otherwise agreed upon by both the Endeavour Consulting Team and HOTH.</w:t>
      </w:r>
    </w:p>
    <w:p w:rsidR="00000000" w:rsidDel="00000000" w:rsidP="00000000" w:rsidRDefault="00000000" w:rsidRPr="00000000" w14:paraId="000000BC">
      <w:pPr>
        <w:numPr>
          <w:ilvl w:val="0"/>
          <w:numId w:val="25"/>
        </w:numPr>
        <w:spacing w:after="0" w:afterAutospacing="0" w:lineRule="auto"/>
        <w:ind w:left="720" w:hanging="360"/>
        <w:rPr>
          <w:u w:val="none"/>
        </w:rPr>
      </w:pPr>
      <w:r w:rsidDel="00000000" w:rsidR="00000000" w:rsidRPr="00000000">
        <w:rPr>
          <w:rtl w:val="0"/>
        </w:rPr>
        <w:t xml:space="preserve">There is a 6-month time constraint for this engagement between HOTH and Endeavour Consulting Team.</w:t>
      </w:r>
    </w:p>
    <w:p w:rsidR="00000000" w:rsidDel="00000000" w:rsidP="00000000" w:rsidRDefault="00000000" w:rsidRPr="00000000" w14:paraId="000000BD">
      <w:pPr>
        <w:numPr>
          <w:ilvl w:val="0"/>
          <w:numId w:val="25"/>
        </w:numPr>
        <w:spacing w:after="0" w:afterAutospacing="0" w:lineRule="auto"/>
        <w:ind w:left="720" w:hanging="360"/>
        <w:rPr>
          <w:u w:val="none"/>
        </w:rPr>
      </w:pPr>
      <w:r w:rsidDel="00000000" w:rsidR="00000000" w:rsidRPr="00000000">
        <w:rPr>
          <w:rtl w:val="0"/>
        </w:rPr>
        <w:t xml:space="preserve">The Endeavour Consulting Team has identified a tentative targeted completion date of August 2025.</w:t>
      </w:r>
    </w:p>
    <w:p w:rsidR="00000000" w:rsidDel="00000000" w:rsidP="00000000" w:rsidRDefault="00000000" w:rsidRPr="00000000" w14:paraId="000000BE">
      <w:pPr>
        <w:numPr>
          <w:ilvl w:val="0"/>
          <w:numId w:val="25"/>
        </w:numPr>
        <w:spacing w:after="120" w:lineRule="auto"/>
        <w:ind w:left="720" w:hanging="360"/>
        <w:rPr>
          <w:u w:val="none"/>
        </w:rPr>
      </w:pPr>
      <w:r w:rsidDel="00000000" w:rsidR="00000000" w:rsidRPr="00000000">
        <w:rPr>
          <w:rtl w:val="0"/>
        </w:rPr>
        <w:t xml:space="preserve">The Endeavour Consulting Team acknowledges that due to limited resources, the marketing strategy may be implemented partially and will take that into consideration when designing the marketing strategy</w:t>
      </w:r>
      <w:r w:rsidDel="00000000" w:rsidR="00000000" w:rsidRPr="00000000">
        <w:rPr>
          <w:rtl w:val="0"/>
        </w:rPr>
      </w:r>
    </w:p>
    <w:p w:rsidR="00000000" w:rsidDel="00000000" w:rsidP="00000000" w:rsidRDefault="00000000" w:rsidRPr="00000000" w14:paraId="000000BF">
      <w:pPr>
        <w:pStyle w:val="Heading1"/>
        <w:ind w:left="0"/>
        <w:rPr>
          <w:b w:val="1"/>
          <w:vertAlign w:val="baseline"/>
        </w:rPr>
      </w:pPr>
      <w:bookmarkStart w:colFirst="0" w:colLast="0" w:name="_heading=h.dp3miqv0vqb3" w:id="18"/>
      <w:bookmarkEnd w:id="18"/>
      <w:r w:rsidDel="00000000" w:rsidR="00000000" w:rsidRPr="00000000">
        <w:br w:type="page"/>
      </w:r>
      <w:r w:rsidDel="00000000" w:rsidR="00000000" w:rsidRPr="00000000">
        <w:rPr>
          <w:b w:val="1"/>
          <w:vertAlign w:val="baseline"/>
          <w:rtl w:val="0"/>
        </w:rPr>
        <w:t xml:space="preserve">Project Schedule</w:t>
      </w:r>
    </w:p>
    <w:p w:rsidR="00000000" w:rsidDel="00000000" w:rsidP="00000000" w:rsidRDefault="00000000" w:rsidRPr="00000000" w14:paraId="000000C0">
      <w:pPr>
        <w:rPr>
          <w:b w:val="1"/>
        </w:rPr>
      </w:pPr>
      <w:r w:rsidDel="00000000" w:rsidR="00000000" w:rsidRPr="00000000">
        <w:rPr>
          <w:b w:val="1"/>
          <w:rtl w:val="0"/>
        </w:rPr>
        <w:t xml:space="preserve">Phase 1 (May): Strategic clarity</w:t>
      </w:r>
    </w:p>
    <w:p w:rsidR="00000000" w:rsidDel="00000000" w:rsidP="00000000" w:rsidRDefault="00000000" w:rsidRPr="00000000" w14:paraId="000000C1">
      <w:pPr>
        <w:rPr>
          <w:b w:val="1"/>
        </w:rPr>
      </w:pPr>
      <w:r w:rsidDel="00000000" w:rsidR="00000000" w:rsidRPr="00000000">
        <w:rPr>
          <w:b w:val="1"/>
          <w:rtl w:val="0"/>
        </w:rPr>
        <w:t xml:space="preserve">Key activities</w:t>
      </w:r>
    </w:p>
    <w:p w:rsidR="00000000" w:rsidDel="00000000" w:rsidP="00000000" w:rsidRDefault="00000000" w:rsidRPr="00000000" w14:paraId="000000C2">
      <w:pPr>
        <w:numPr>
          <w:ilvl w:val="0"/>
          <w:numId w:val="11"/>
        </w:numPr>
        <w:spacing w:after="0" w:afterAutospacing="0"/>
        <w:ind w:left="720" w:hanging="360"/>
        <w:rPr>
          <w:u w:val="none"/>
        </w:rPr>
      </w:pPr>
      <w:r w:rsidDel="00000000" w:rsidR="00000000" w:rsidRPr="00000000">
        <w:rPr>
          <w:rtl w:val="0"/>
        </w:rPr>
        <w:t xml:space="preserve">Gather essential data from HOTH (financial reports, marketing materials, partner info)</w:t>
      </w:r>
    </w:p>
    <w:p w:rsidR="00000000" w:rsidDel="00000000" w:rsidP="00000000" w:rsidRDefault="00000000" w:rsidRPr="00000000" w14:paraId="000000C3">
      <w:pPr>
        <w:numPr>
          <w:ilvl w:val="0"/>
          <w:numId w:val="11"/>
        </w:numPr>
        <w:spacing w:after="0" w:afterAutospacing="0"/>
        <w:ind w:left="720" w:hanging="360"/>
        <w:rPr>
          <w:u w:val="none"/>
        </w:rPr>
      </w:pPr>
      <w:r w:rsidDel="00000000" w:rsidR="00000000" w:rsidRPr="00000000">
        <w:rPr>
          <w:rtl w:val="0"/>
        </w:rPr>
        <w:t xml:space="preserve">Understand value proposition and community impact</w:t>
      </w:r>
    </w:p>
    <w:p w:rsidR="00000000" w:rsidDel="00000000" w:rsidP="00000000" w:rsidRDefault="00000000" w:rsidRPr="00000000" w14:paraId="000000C4">
      <w:pPr>
        <w:numPr>
          <w:ilvl w:val="0"/>
          <w:numId w:val="11"/>
        </w:numPr>
        <w:ind w:left="720" w:hanging="360"/>
        <w:rPr>
          <w:u w:val="none"/>
        </w:rPr>
      </w:pPr>
      <w:r w:rsidDel="00000000" w:rsidR="00000000" w:rsidRPr="00000000">
        <w:rPr>
          <w:rtl w:val="0"/>
        </w:rPr>
        <w:t xml:space="preserve">Complete an in-person visit</w:t>
      </w:r>
    </w:p>
    <w:p w:rsidR="00000000" w:rsidDel="00000000" w:rsidP="00000000" w:rsidRDefault="00000000" w:rsidRPr="00000000" w14:paraId="000000C5">
      <w:pPr>
        <w:rPr>
          <w:b w:val="1"/>
        </w:rPr>
      </w:pPr>
      <w:r w:rsidDel="00000000" w:rsidR="00000000" w:rsidRPr="00000000">
        <w:rPr>
          <w:b w:val="1"/>
          <w:rtl w:val="0"/>
        </w:rPr>
        <w:t xml:space="preserve">Phase 2 (June): Financial analysis</w:t>
      </w:r>
    </w:p>
    <w:p w:rsidR="00000000" w:rsidDel="00000000" w:rsidP="00000000" w:rsidRDefault="00000000" w:rsidRPr="00000000" w14:paraId="000000C6">
      <w:pPr>
        <w:numPr>
          <w:ilvl w:val="0"/>
          <w:numId w:val="1"/>
        </w:numPr>
        <w:spacing w:after="0" w:afterAutospacing="0"/>
        <w:ind w:left="720" w:hanging="360"/>
        <w:rPr>
          <w:u w:val="none"/>
        </w:rPr>
      </w:pPr>
      <w:r w:rsidDel="00000000" w:rsidR="00000000" w:rsidRPr="00000000">
        <w:rPr>
          <w:rtl w:val="0"/>
        </w:rPr>
        <w:t xml:space="preserve">Current funding sources and runway</w:t>
      </w:r>
    </w:p>
    <w:p w:rsidR="00000000" w:rsidDel="00000000" w:rsidP="00000000" w:rsidRDefault="00000000" w:rsidRPr="00000000" w14:paraId="000000C7">
      <w:pPr>
        <w:numPr>
          <w:ilvl w:val="0"/>
          <w:numId w:val="1"/>
        </w:numPr>
        <w:spacing w:after="0" w:afterAutospacing="0"/>
        <w:ind w:left="720" w:hanging="360"/>
        <w:rPr>
          <w:u w:val="none"/>
        </w:rPr>
      </w:pPr>
      <w:r w:rsidDel="00000000" w:rsidR="00000000" w:rsidRPr="00000000">
        <w:rPr>
          <w:rtl w:val="0"/>
        </w:rPr>
        <w:t xml:space="preserve">Program-level cost breakdowns</w:t>
      </w:r>
    </w:p>
    <w:p w:rsidR="00000000" w:rsidDel="00000000" w:rsidP="00000000" w:rsidRDefault="00000000" w:rsidRPr="00000000" w14:paraId="000000C8">
      <w:pPr>
        <w:numPr>
          <w:ilvl w:val="0"/>
          <w:numId w:val="1"/>
        </w:numPr>
        <w:ind w:left="720" w:hanging="360"/>
        <w:rPr>
          <w:u w:val="none"/>
        </w:rPr>
      </w:pPr>
      <w:r w:rsidDel="00000000" w:rsidR="00000000" w:rsidRPr="00000000">
        <w:rPr>
          <w:rtl w:val="0"/>
        </w:rPr>
        <w:t xml:space="preserve">Staffing structure and internal roles</w:t>
      </w:r>
    </w:p>
    <w:p w:rsidR="00000000" w:rsidDel="00000000" w:rsidP="00000000" w:rsidRDefault="00000000" w:rsidRPr="00000000" w14:paraId="000000C9">
      <w:pPr>
        <w:rPr>
          <w:b w:val="1"/>
        </w:rPr>
      </w:pPr>
      <w:r w:rsidDel="00000000" w:rsidR="00000000" w:rsidRPr="00000000">
        <w:rPr>
          <w:b w:val="1"/>
          <w:rtl w:val="0"/>
        </w:rPr>
        <w:t xml:space="preserve">Phase 3 (July): Funder insights and messaging review</w:t>
      </w:r>
    </w:p>
    <w:p w:rsidR="00000000" w:rsidDel="00000000" w:rsidP="00000000" w:rsidRDefault="00000000" w:rsidRPr="00000000" w14:paraId="000000CA">
      <w:pPr>
        <w:numPr>
          <w:ilvl w:val="0"/>
          <w:numId w:val="6"/>
        </w:numPr>
        <w:spacing w:after="0" w:afterAutospacing="0"/>
        <w:ind w:left="720" w:hanging="360"/>
        <w:rPr>
          <w:u w:val="none"/>
        </w:rPr>
      </w:pPr>
      <w:r w:rsidDel="00000000" w:rsidR="00000000" w:rsidRPr="00000000">
        <w:rPr>
          <w:rtl w:val="0"/>
        </w:rPr>
        <w:t xml:space="preserve">Conduct interviews with past/potential funders if feasible</w:t>
      </w:r>
    </w:p>
    <w:p w:rsidR="00000000" w:rsidDel="00000000" w:rsidP="00000000" w:rsidRDefault="00000000" w:rsidRPr="00000000" w14:paraId="000000CB">
      <w:pPr>
        <w:numPr>
          <w:ilvl w:val="0"/>
          <w:numId w:val="6"/>
        </w:numPr>
        <w:spacing w:after="0" w:afterAutospacing="0"/>
        <w:ind w:left="720" w:hanging="360"/>
        <w:rPr>
          <w:u w:val="none"/>
        </w:rPr>
      </w:pPr>
      <w:r w:rsidDel="00000000" w:rsidR="00000000" w:rsidRPr="00000000">
        <w:rPr>
          <w:rtl w:val="0"/>
        </w:rPr>
        <w:t xml:space="preserve">Evaluate clarity of messaging through current materials</w:t>
      </w:r>
    </w:p>
    <w:p w:rsidR="00000000" w:rsidDel="00000000" w:rsidP="00000000" w:rsidRDefault="00000000" w:rsidRPr="00000000" w14:paraId="000000CC">
      <w:pPr>
        <w:numPr>
          <w:ilvl w:val="0"/>
          <w:numId w:val="6"/>
        </w:numPr>
        <w:ind w:left="720" w:hanging="360"/>
        <w:rPr>
          <w:u w:val="none"/>
        </w:rPr>
      </w:pPr>
      <w:r w:rsidDel="00000000" w:rsidR="00000000" w:rsidRPr="00000000">
        <w:rPr>
          <w:rtl w:val="0"/>
        </w:rPr>
        <w:t xml:space="preserve">Benchmark against similar organizations </w:t>
      </w:r>
    </w:p>
    <w:p w:rsidR="00000000" w:rsidDel="00000000" w:rsidP="00000000" w:rsidRDefault="00000000" w:rsidRPr="00000000" w14:paraId="000000CD">
      <w:pPr>
        <w:rPr>
          <w:b w:val="1"/>
        </w:rPr>
      </w:pPr>
      <w:r w:rsidDel="00000000" w:rsidR="00000000" w:rsidRPr="00000000">
        <w:rPr>
          <w:b w:val="1"/>
          <w:rtl w:val="0"/>
        </w:rPr>
        <w:t xml:space="preserve">Phase 4 (August): Recommendations and final delivery</w:t>
      </w:r>
    </w:p>
    <w:p w:rsidR="00000000" w:rsidDel="00000000" w:rsidP="00000000" w:rsidRDefault="00000000" w:rsidRPr="00000000" w14:paraId="000000CE">
      <w:pPr>
        <w:numPr>
          <w:ilvl w:val="0"/>
          <w:numId w:val="17"/>
        </w:numPr>
        <w:ind w:left="720" w:hanging="360"/>
        <w:rPr>
          <w:u w:val="none"/>
        </w:rPr>
      </w:pPr>
      <w:r w:rsidDel="00000000" w:rsidR="00000000" w:rsidRPr="00000000">
        <w:rPr>
          <w:rtl w:val="0"/>
        </w:rPr>
        <w:t xml:space="preserve">Synthesize findings to draft recommendations on messaging and outreach strategy</w:t>
      </w:r>
      <w:r w:rsidDel="00000000" w:rsidR="00000000" w:rsidRPr="00000000">
        <w:rPr>
          <w:rtl w:val="0"/>
        </w:rPr>
      </w:r>
    </w:p>
    <w:p w:rsidR="00000000" w:rsidDel="00000000" w:rsidP="00000000" w:rsidRDefault="00000000" w:rsidRPr="00000000" w14:paraId="000000CF">
      <w:pPr>
        <w:pStyle w:val="Heading1"/>
        <w:ind w:left="0"/>
        <w:rPr>
          <w:b w:val="1"/>
          <w:vertAlign w:val="baseline"/>
        </w:rPr>
      </w:pPr>
      <w:bookmarkStart w:colFirst="0" w:colLast="0" w:name="_heading=h.fpmxjxbwy4gj" w:id="19"/>
      <w:bookmarkEnd w:id="19"/>
      <w:r w:rsidDel="00000000" w:rsidR="00000000" w:rsidRPr="00000000">
        <w:br w:type="page"/>
      </w:r>
      <w:r w:rsidDel="00000000" w:rsidR="00000000" w:rsidRPr="00000000">
        <w:rPr>
          <w:b w:val="1"/>
          <w:vertAlign w:val="baseline"/>
          <w:rtl w:val="0"/>
        </w:rPr>
        <w:t xml:space="preserve">Communications Plan</w:t>
      </w:r>
    </w:p>
    <w:p w:rsidR="00000000" w:rsidDel="00000000" w:rsidP="00000000" w:rsidRDefault="00000000" w:rsidRPr="00000000" w14:paraId="000000D0">
      <w:pPr>
        <w:numPr>
          <w:ilvl w:val="0"/>
          <w:numId w:val="12"/>
        </w:numPr>
        <w:spacing w:after="0" w:before="200" w:lineRule="auto"/>
        <w:ind w:left="720" w:hanging="360"/>
        <w:rPr>
          <w:u w:val="none"/>
        </w:rPr>
      </w:pPr>
      <w:r w:rsidDel="00000000" w:rsidR="00000000" w:rsidRPr="00000000">
        <w:rPr>
          <w:rtl w:val="0"/>
        </w:rPr>
        <w:t xml:space="preserve">The communications between the team and HOTH  will include video conferences, emails, and phone calls.</w:t>
      </w:r>
    </w:p>
    <w:p w:rsidR="00000000" w:rsidDel="00000000" w:rsidP="00000000" w:rsidRDefault="00000000" w:rsidRPr="00000000" w14:paraId="000000D1">
      <w:pPr>
        <w:numPr>
          <w:ilvl w:val="0"/>
          <w:numId w:val="12"/>
        </w:numPr>
        <w:spacing w:after="0" w:lineRule="auto"/>
        <w:ind w:left="720" w:hanging="360"/>
        <w:rPr>
          <w:u w:val="none"/>
        </w:rPr>
      </w:pPr>
      <w:r w:rsidDel="00000000" w:rsidR="00000000" w:rsidRPr="00000000">
        <w:rPr>
          <w:rtl w:val="0"/>
        </w:rPr>
        <w:t xml:space="preserve">From the Endeavour Team, Seemi Qaiser (Engagement Manager) will serve as the primary contact, and Christine Luk (Senior Consultant) will serve as the backup point of contact. </w:t>
      </w:r>
    </w:p>
    <w:p w:rsidR="00000000" w:rsidDel="00000000" w:rsidP="00000000" w:rsidRDefault="00000000" w:rsidRPr="00000000" w14:paraId="000000D2">
      <w:pPr>
        <w:numPr>
          <w:ilvl w:val="0"/>
          <w:numId w:val="12"/>
        </w:numPr>
        <w:spacing w:after="0" w:lineRule="auto"/>
        <w:ind w:left="720" w:hanging="360"/>
        <w:rPr>
          <w:u w:val="none"/>
        </w:rPr>
      </w:pPr>
      <w:r w:rsidDel="00000000" w:rsidR="00000000" w:rsidRPr="00000000">
        <w:rPr>
          <w:rtl w:val="0"/>
        </w:rPr>
        <w:t xml:space="preserve">Maggie, Julia, and Lesley will be the primary contacts from HOTH.</w:t>
      </w:r>
    </w:p>
    <w:p w:rsidR="00000000" w:rsidDel="00000000" w:rsidP="00000000" w:rsidRDefault="00000000" w:rsidRPr="00000000" w14:paraId="000000D3">
      <w:pPr>
        <w:numPr>
          <w:ilvl w:val="0"/>
          <w:numId w:val="12"/>
        </w:numPr>
        <w:spacing w:after="0" w:lineRule="auto"/>
        <w:ind w:left="720" w:hanging="360"/>
        <w:rPr>
          <w:u w:val="none"/>
        </w:rPr>
      </w:pPr>
      <w:r w:rsidDel="00000000" w:rsidR="00000000" w:rsidRPr="00000000">
        <w:rPr>
          <w:rtl w:val="0"/>
        </w:rPr>
        <w:t xml:space="preserve">Meetings between the team and HOTH will take place weekly on Wednesdays between 7-7:30 PM or on an as-needed basis.</w:t>
      </w:r>
    </w:p>
    <w:p w:rsidR="00000000" w:rsidDel="00000000" w:rsidP="00000000" w:rsidRDefault="00000000" w:rsidRPr="00000000" w14:paraId="000000D4">
      <w:pPr>
        <w:numPr>
          <w:ilvl w:val="0"/>
          <w:numId w:val="12"/>
        </w:numPr>
        <w:ind w:left="720" w:hanging="360"/>
        <w:rPr>
          <w:u w:val="none"/>
        </w:rPr>
      </w:pPr>
      <w:r w:rsidDel="00000000" w:rsidR="00000000" w:rsidRPr="00000000">
        <w:rPr>
          <w:rtl w:val="0"/>
        </w:rPr>
        <w:t xml:space="preserve">The team will respond to any communications from HOTH  within 24-48 hours. Upon receiving a submission from the team, HOTH will respond promptly.</w:t>
      </w:r>
      <w:r w:rsidDel="00000000" w:rsidR="00000000" w:rsidRPr="00000000">
        <w:rPr>
          <w:rtl w:val="0"/>
        </w:rPr>
      </w:r>
    </w:p>
    <w:p w:rsidR="00000000" w:rsidDel="00000000" w:rsidP="00000000" w:rsidRDefault="00000000" w:rsidRPr="00000000" w14:paraId="000000D5">
      <w:pPr>
        <w:pStyle w:val="Heading1"/>
        <w:ind w:left="0"/>
        <w:rPr>
          <w:vertAlign w:val="baseline"/>
        </w:rPr>
      </w:pPr>
      <w:bookmarkStart w:colFirst="0" w:colLast="0" w:name="_heading=h.paaugps5uu0x" w:id="20"/>
      <w:bookmarkEnd w:id="20"/>
      <w:r w:rsidDel="00000000" w:rsidR="00000000" w:rsidRPr="00000000">
        <w:br w:type="page"/>
      </w:r>
      <w:r w:rsidDel="00000000" w:rsidR="00000000" w:rsidRPr="00000000">
        <w:rPr>
          <w:b w:val="1"/>
          <w:vertAlign w:val="baseline"/>
          <w:rtl w:val="0"/>
        </w:rPr>
        <w:t xml:space="preserve">Resource Requirements</w:t>
      </w:r>
      <w:r w:rsidDel="00000000" w:rsidR="00000000" w:rsidRPr="00000000">
        <w:rPr>
          <w:rtl w:val="0"/>
        </w:rPr>
      </w:r>
    </w:p>
    <w:p w:rsidR="00000000" w:rsidDel="00000000" w:rsidP="00000000" w:rsidRDefault="00000000" w:rsidRPr="00000000" w14:paraId="000000D6">
      <w:pPr>
        <w:pStyle w:val="Heading2"/>
        <w:ind w:left="0"/>
        <w:rPr>
          <w:vertAlign w:val="baseline"/>
        </w:rPr>
      </w:pPr>
      <w:bookmarkStart w:colFirst="0" w:colLast="0" w:name="_heading=h.2h364m94upkd" w:id="21"/>
      <w:bookmarkEnd w:id="21"/>
      <w:r w:rsidDel="00000000" w:rsidR="00000000" w:rsidRPr="00000000">
        <w:rPr>
          <w:b w:val="1"/>
          <w:vertAlign w:val="baseline"/>
          <w:rtl w:val="0"/>
        </w:rPr>
        <w:t xml:space="preserve">Client Human Resources Available</w:t>
      </w:r>
      <w:r w:rsidDel="00000000" w:rsidR="00000000" w:rsidRPr="00000000">
        <w:rPr>
          <w:rtl w:val="0"/>
        </w:rPr>
      </w:r>
    </w:p>
    <w:p w:rsidR="00000000" w:rsidDel="00000000" w:rsidP="00000000" w:rsidRDefault="00000000" w:rsidRPr="00000000" w14:paraId="000000D7">
      <w:pPr>
        <w:rPr/>
      </w:pPr>
      <w:bookmarkStart w:colFirst="0" w:colLast="0" w:name="_heading=h.fm3pavqr6vhd" w:id="22"/>
      <w:bookmarkEnd w:id="22"/>
      <w:r w:rsidDel="00000000" w:rsidR="00000000" w:rsidRPr="00000000">
        <w:rPr>
          <w:rtl w:val="0"/>
        </w:rPr>
        <w:t xml:space="preserve">Maggie Veltheer or Julia Mackay or Lesley Block  will be available for X hours per week (to be confirmed with client).</w:t>
      </w:r>
    </w:p>
    <w:p w:rsidR="00000000" w:rsidDel="00000000" w:rsidP="00000000" w:rsidRDefault="00000000" w:rsidRPr="00000000" w14:paraId="000000D8">
      <w:pPr>
        <w:pStyle w:val="Heading2"/>
        <w:ind w:left="0"/>
        <w:rPr>
          <w:b w:val="1"/>
          <w:vertAlign w:val="baseline"/>
        </w:rPr>
      </w:pPr>
      <w:r w:rsidDel="00000000" w:rsidR="00000000" w:rsidRPr="00000000">
        <w:rPr>
          <w:b w:val="1"/>
          <w:vertAlign w:val="baseline"/>
          <w:rtl w:val="0"/>
        </w:rPr>
        <w:t xml:space="preserve">Client Document Resources Available and Expected</w:t>
      </w:r>
    </w:p>
    <w:p w:rsidR="00000000" w:rsidDel="00000000" w:rsidP="00000000" w:rsidRDefault="00000000" w:rsidRPr="00000000" w14:paraId="000000D9">
      <w:pPr>
        <w:rPr/>
      </w:pPr>
      <w:r w:rsidDel="00000000" w:rsidR="00000000" w:rsidRPr="00000000">
        <w:rPr>
          <w:rtl w:val="0"/>
        </w:rPr>
        <w:t xml:space="preserve">Resources:</w:t>
      </w:r>
    </w:p>
    <w:p w:rsidR="00000000" w:rsidDel="00000000" w:rsidP="00000000" w:rsidRDefault="00000000" w:rsidRPr="00000000" w14:paraId="000000DA">
      <w:pPr>
        <w:numPr>
          <w:ilvl w:val="0"/>
          <w:numId w:val="15"/>
        </w:numPr>
        <w:spacing w:after="0" w:afterAutospacing="0"/>
        <w:ind w:left="720" w:hanging="360"/>
        <w:rPr>
          <w:u w:val="none"/>
        </w:rPr>
      </w:pPr>
      <w:r w:rsidDel="00000000" w:rsidR="00000000" w:rsidRPr="00000000">
        <w:rPr>
          <w:rtl w:val="0"/>
        </w:rPr>
        <w:t xml:space="preserve">Mission</w:t>
      </w:r>
    </w:p>
    <w:p w:rsidR="00000000" w:rsidDel="00000000" w:rsidP="00000000" w:rsidRDefault="00000000" w:rsidRPr="00000000" w14:paraId="000000DB">
      <w:pPr>
        <w:numPr>
          <w:ilvl w:val="0"/>
          <w:numId w:val="15"/>
        </w:numPr>
        <w:spacing w:after="0" w:afterAutospacing="0"/>
        <w:ind w:left="720" w:hanging="360"/>
        <w:rPr>
          <w:u w:val="none"/>
        </w:rPr>
      </w:pPr>
      <w:r w:rsidDel="00000000" w:rsidR="00000000" w:rsidRPr="00000000">
        <w:rPr>
          <w:rtl w:val="0"/>
        </w:rPr>
        <w:t xml:space="preserve">Strategic Plan</w:t>
      </w:r>
    </w:p>
    <w:p w:rsidR="00000000" w:rsidDel="00000000" w:rsidP="00000000" w:rsidRDefault="00000000" w:rsidRPr="00000000" w14:paraId="000000DC">
      <w:pPr>
        <w:numPr>
          <w:ilvl w:val="0"/>
          <w:numId w:val="15"/>
        </w:numPr>
        <w:spacing w:after="0" w:afterAutospacing="0"/>
        <w:ind w:left="720" w:hanging="360"/>
        <w:rPr>
          <w:u w:val="none"/>
        </w:rPr>
      </w:pPr>
      <w:r w:rsidDel="00000000" w:rsidR="00000000" w:rsidRPr="00000000">
        <w:rPr>
          <w:rtl w:val="0"/>
        </w:rPr>
        <w:t xml:space="preserve">Annual report 2023</w:t>
      </w:r>
    </w:p>
    <w:p w:rsidR="00000000" w:rsidDel="00000000" w:rsidP="00000000" w:rsidRDefault="00000000" w:rsidRPr="00000000" w14:paraId="000000DD">
      <w:pPr>
        <w:numPr>
          <w:ilvl w:val="0"/>
          <w:numId w:val="15"/>
        </w:numPr>
        <w:spacing w:after="0" w:afterAutospacing="0"/>
        <w:ind w:left="720" w:hanging="360"/>
        <w:rPr>
          <w:u w:val="none"/>
        </w:rPr>
      </w:pPr>
      <w:r w:rsidDel="00000000" w:rsidR="00000000" w:rsidRPr="00000000">
        <w:rPr>
          <w:rtl w:val="0"/>
        </w:rPr>
        <w:t xml:space="preserve">Financial statement 2023</w:t>
      </w:r>
    </w:p>
    <w:p w:rsidR="00000000" w:rsidDel="00000000" w:rsidP="00000000" w:rsidRDefault="00000000" w:rsidRPr="00000000" w14:paraId="000000DE">
      <w:pPr>
        <w:numPr>
          <w:ilvl w:val="0"/>
          <w:numId w:val="15"/>
        </w:numPr>
        <w:ind w:left="720" w:hanging="360"/>
        <w:rPr>
          <w:u w:val="none"/>
        </w:rPr>
      </w:pPr>
      <w:r w:rsidDel="00000000" w:rsidR="00000000" w:rsidRPr="00000000">
        <w:rPr>
          <w:rtl w:val="0"/>
        </w:rPr>
        <w:t xml:space="preserve">Marketing materials</w:t>
      </w:r>
      <w:r w:rsidDel="00000000" w:rsidR="00000000" w:rsidRPr="00000000">
        <w:rPr>
          <w:rtl w:val="0"/>
        </w:rPr>
      </w:r>
    </w:p>
    <w:p w:rsidR="00000000" w:rsidDel="00000000" w:rsidP="00000000" w:rsidRDefault="00000000" w:rsidRPr="00000000" w14:paraId="000000DF">
      <w:pPr>
        <w:pStyle w:val="Heading2"/>
        <w:ind w:left="0"/>
        <w:rPr>
          <w:b w:val="1"/>
          <w:vertAlign w:val="baseline"/>
        </w:rPr>
      </w:pPr>
      <w:bookmarkStart w:colFirst="0" w:colLast="0" w:name="_heading=h.hcnv4ykfs770" w:id="23"/>
      <w:bookmarkEnd w:id="23"/>
      <w:r w:rsidDel="00000000" w:rsidR="00000000" w:rsidRPr="00000000">
        <w:rPr>
          <w:b w:val="1"/>
          <w:vertAlign w:val="baseline"/>
          <w:rtl w:val="0"/>
        </w:rPr>
        <w:t xml:space="preserve">Consulting Hours Available</w:t>
      </w:r>
    </w:p>
    <w:p w:rsidR="00000000" w:rsidDel="00000000" w:rsidP="00000000" w:rsidRDefault="00000000" w:rsidRPr="00000000" w14:paraId="000000E0">
      <w:pPr>
        <w:rPr/>
      </w:pPr>
      <w:r w:rsidDel="00000000" w:rsidR="00000000" w:rsidRPr="00000000">
        <w:rPr>
          <w:rtl w:val="0"/>
        </w:rPr>
        <w:t xml:space="preserve">Each member of the Endeavour Consulting team will be available 5-6 hours per week until the end of the project.</w:t>
      </w:r>
    </w:p>
    <w:p w:rsidR="00000000" w:rsidDel="00000000" w:rsidP="00000000" w:rsidRDefault="00000000" w:rsidRPr="00000000" w14:paraId="000000E1">
      <w:pPr>
        <w:rPr/>
      </w:pPr>
      <w:r w:rsidDel="00000000" w:rsidR="00000000" w:rsidRPr="00000000">
        <w:rPr>
          <w:rtl w:val="0"/>
        </w:rPr>
        <w:t xml:space="preserve">The engagement between Endeavour Consulting and HOTH will occur between April 2025 and September 2025.</w:t>
      </w:r>
      <w:r w:rsidDel="00000000" w:rsidR="00000000" w:rsidRPr="00000000">
        <w:rPr>
          <w:rtl w:val="0"/>
        </w:rPr>
      </w:r>
    </w:p>
    <w:p w:rsidR="00000000" w:rsidDel="00000000" w:rsidP="00000000" w:rsidRDefault="00000000" w:rsidRPr="00000000" w14:paraId="000000E2">
      <w:pPr>
        <w:pStyle w:val="Heading1"/>
        <w:ind w:left="0"/>
        <w:rPr>
          <w:vertAlign w:val="baseline"/>
        </w:rPr>
      </w:pPr>
      <w:bookmarkStart w:colFirst="0" w:colLast="0" w:name="_heading=h.36kiw1lr94a6" w:id="24"/>
      <w:bookmarkEnd w:id="24"/>
      <w:r w:rsidDel="00000000" w:rsidR="00000000" w:rsidRPr="00000000">
        <w:br w:type="page"/>
      </w:r>
      <w:r w:rsidDel="00000000" w:rsidR="00000000" w:rsidRPr="00000000">
        <w:rPr>
          <w:b w:val="1"/>
          <w:vertAlign w:val="baseline"/>
          <w:rtl w:val="0"/>
        </w:rPr>
        <w:t xml:space="preserve">Team Structure, Roles, and Responsibilities</w:t>
      </w:r>
      <w:r w:rsidDel="00000000" w:rsidR="00000000" w:rsidRPr="00000000">
        <w:rPr>
          <w:rtl w:val="0"/>
        </w:rPr>
      </w:r>
    </w:p>
    <w:p w:rsidR="00000000" w:rsidDel="00000000" w:rsidP="00000000" w:rsidRDefault="00000000" w:rsidRPr="00000000" w14:paraId="000000E3">
      <w:pPr>
        <w:pStyle w:val="Heading2"/>
        <w:ind w:left="0"/>
        <w:rPr>
          <w:vertAlign w:val="baseline"/>
        </w:rPr>
      </w:pPr>
      <w:bookmarkStart w:colFirst="0" w:colLast="0" w:name="_heading=h.dbnkoattpili" w:id="25"/>
      <w:bookmarkEnd w:id="25"/>
      <w:r w:rsidDel="00000000" w:rsidR="00000000" w:rsidRPr="00000000">
        <w:rPr>
          <w:b w:val="1"/>
          <w:vertAlign w:val="baseline"/>
          <w:rtl w:val="0"/>
        </w:rPr>
        <w:t xml:space="preserve">Responsibilities of Consulting Team</w:t>
      </w:r>
      <w:r w:rsidDel="00000000" w:rsidR="00000000" w:rsidRPr="00000000">
        <w:rPr>
          <w:rtl w:val="0"/>
        </w:rPr>
      </w:r>
    </w:p>
    <w:p w:rsidR="00000000" w:rsidDel="00000000" w:rsidP="00000000" w:rsidRDefault="00000000" w:rsidRPr="00000000" w14:paraId="000000E4">
      <w:pPr>
        <w:pStyle w:val="Heading3"/>
        <w:ind w:left="0"/>
        <w:rPr>
          <w:b w:val="1"/>
          <w:vertAlign w:val="baseline"/>
        </w:rPr>
      </w:pPr>
      <w:bookmarkStart w:colFirst="0" w:colLast="0" w:name="_heading=h.p5iey05lufjc" w:id="26"/>
      <w:bookmarkEnd w:id="26"/>
      <w:r w:rsidDel="00000000" w:rsidR="00000000" w:rsidRPr="00000000">
        <w:rPr>
          <w:b w:val="1"/>
          <w:vertAlign w:val="baseline"/>
          <w:rtl w:val="0"/>
        </w:rPr>
        <w:t xml:space="preserve">Responsibilities of Engagement Manager</w:t>
      </w:r>
    </w:p>
    <w:p w:rsidR="00000000" w:rsidDel="00000000" w:rsidP="00000000" w:rsidRDefault="00000000" w:rsidRPr="00000000" w14:paraId="000000E5">
      <w:pPr>
        <w:numPr>
          <w:ilvl w:val="0"/>
          <w:numId w:val="14"/>
        </w:numPr>
        <w:spacing w:after="0" w:afterAutospacing="0" w:lineRule="auto"/>
        <w:ind w:left="720" w:hanging="360"/>
        <w:rPr>
          <w:u w:val="none"/>
        </w:rPr>
      </w:pPr>
      <w:r w:rsidDel="00000000" w:rsidR="00000000" w:rsidRPr="00000000">
        <w:rPr>
          <w:rtl w:val="0"/>
        </w:rPr>
        <w:t xml:space="preserve">Ensure team input and contribution</w:t>
      </w:r>
    </w:p>
    <w:p w:rsidR="00000000" w:rsidDel="00000000" w:rsidP="00000000" w:rsidRDefault="00000000" w:rsidRPr="00000000" w14:paraId="000000E6">
      <w:pPr>
        <w:numPr>
          <w:ilvl w:val="0"/>
          <w:numId w:val="14"/>
        </w:numPr>
        <w:spacing w:after="0" w:afterAutospacing="0" w:lineRule="auto"/>
        <w:ind w:left="720" w:hanging="360"/>
        <w:rPr>
          <w:u w:val="none"/>
        </w:rPr>
      </w:pPr>
      <w:r w:rsidDel="00000000" w:rsidR="00000000" w:rsidRPr="00000000">
        <w:rPr>
          <w:rtl w:val="0"/>
        </w:rPr>
        <w:t xml:space="preserve">Ensure the team understands and maintains focus on the deliverables</w:t>
      </w:r>
    </w:p>
    <w:p w:rsidR="00000000" w:rsidDel="00000000" w:rsidP="00000000" w:rsidRDefault="00000000" w:rsidRPr="00000000" w14:paraId="000000E7">
      <w:pPr>
        <w:numPr>
          <w:ilvl w:val="0"/>
          <w:numId w:val="14"/>
        </w:numPr>
        <w:spacing w:after="0" w:afterAutospacing="0" w:lineRule="auto"/>
        <w:ind w:left="720" w:hanging="360"/>
        <w:rPr>
          <w:u w:val="none"/>
        </w:rPr>
      </w:pPr>
      <w:r w:rsidDel="00000000" w:rsidR="00000000" w:rsidRPr="00000000">
        <w:rPr>
          <w:rtl w:val="0"/>
        </w:rPr>
        <w:t xml:space="preserve">Ensure completion and approval of the Statement of Work (SOW)</w:t>
      </w:r>
    </w:p>
    <w:p w:rsidR="00000000" w:rsidDel="00000000" w:rsidP="00000000" w:rsidRDefault="00000000" w:rsidRPr="00000000" w14:paraId="000000E8">
      <w:pPr>
        <w:numPr>
          <w:ilvl w:val="0"/>
          <w:numId w:val="14"/>
        </w:numPr>
        <w:spacing w:after="0" w:afterAutospacing="0" w:lineRule="auto"/>
        <w:ind w:left="720" w:hanging="360"/>
        <w:rPr>
          <w:u w:val="none"/>
        </w:rPr>
      </w:pPr>
      <w:r w:rsidDel="00000000" w:rsidR="00000000" w:rsidRPr="00000000">
        <w:rPr>
          <w:rtl w:val="0"/>
        </w:rPr>
        <w:t xml:space="preserve">Ensure the timely deliverable of work tasks as per the SOW</w:t>
      </w:r>
    </w:p>
    <w:p w:rsidR="00000000" w:rsidDel="00000000" w:rsidP="00000000" w:rsidRDefault="00000000" w:rsidRPr="00000000" w14:paraId="000000E9">
      <w:pPr>
        <w:numPr>
          <w:ilvl w:val="0"/>
          <w:numId w:val="14"/>
        </w:numPr>
        <w:spacing w:after="0" w:afterAutospacing="0" w:lineRule="auto"/>
        <w:ind w:left="720" w:hanging="360"/>
        <w:rPr>
          <w:u w:val="none"/>
        </w:rPr>
      </w:pPr>
      <w:r w:rsidDel="00000000" w:rsidR="00000000" w:rsidRPr="00000000">
        <w:rPr>
          <w:rtl w:val="0"/>
        </w:rPr>
        <w:t xml:space="preserve">Delegate tasks</w:t>
      </w:r>
    </w:p>
    <w:p w:rsidR="00000000" w:rsidDel="00000000" w:rsidP="00000000" w:rsidRDefault="00000000" w:rsidRPr="00000000" w14:paraId="000000EA">
      <w:pPr>
        <w:numPr>
          <w:ilvl w:val="0"/>
          <w:numId w:val="14"/>
        </w:numPr>
        <w:spacing w:after="0" w:afterAutospacing="0" w:lineRule="auto"/>
        <w:ind w:left="720" w:hanging="360"/>
        <w:rPr>
          <w:u w:val="none"/>
        </w:rPr>
      </w:pPr>
      <w:r w:rsidDel="00000000" w:rsidR="00000000" w:rsidRPr="00000000">
        <w:rPr>
          <w:rtl w:val="0"/>
        </w:rPr>
        <w:t xml:space="preserve">Track and report progress</w:t>
      </w:r>
    </w:p>
    <w:p w:rsidR="00000000" w:rsidDel="00000000" w:rsidP="00000000" w:rsidRDefault="00000000" w:rsidRPr="00000000" w14:paraId="000000EB">
      <w:pPr>
        <w:numPr>
          <w:ilvl w:val="0"/>
          <w:numId w:val="14"/>
        </w:numPr>
        <w:spacing w:after="0" w:afterAutospacing="0" w:lineRule="auto"/>
        <w:ind w:left="720" w:hanging="360"/>
        <w:rPr>
          <w:u w:val="none"/>
        </w:rPr>
      </w:pPr>
      <w:r w:rsidDel="00000000" w:rsidR="00000000" w:rsidRPr="00000000">
        <w:rPr>
          <w:rtl w:val="0"/>
        </w:rPr>
        <w:t xml:space="preserve">Act as the first point of contact for the team and client</w:t>
      </w:r>
    </w:p>
    <w:p w:rsidR="00000000" w:rsidDel="00000000" w:rsidP="00000000" w:rsidRDefault="00000000" w:rsidRPr="00000000" w14:paraId="000000EC">
      <w:pPr>
        <w:numPr>
          <w:ilvl w:val="0"/>
          <w:numId w:val="14"/>
        </w:numPr>
        <w:spacing w:after="0" w:afterAutospacing="0" w:lineRule="auto"/>
        <w:ind w:left="720" w:hanging="360"/>
        <w:rPr>
          <w:u w:val="none"/>
        </w:rPr>
      </w:pPr>
      <w:r w:rsidDel="00000000" w:rsidR="00000000" w:rsidRPr="00000000">
        <w:rPr>
          <w:rtl w:val="0"/>
        </w:rPr>
        <w:t xml:space="preserve">Raise issues as appropriate</w:t>
      </w:r>
    </w:p>
    <w:p w:rsidR="00000000" w:rsidDel="00000000" w:rsidP="00000000" w:rsidRDefault="00000000" w:rsidRPr="00000000" w14:paraId="000000ED">
      <w:pPr>
        <w:numPr>
          <w:ilvl w:val="0"/>
          <w:numId w:val="14"/>
        </w:numPr>
        <w:spacing w:after="120" w:lineRule="auto"/>
        <w:ind w:left="720" w:hanging="360"/>
        <w:rPr>
          <w:u w:val="none"/>
        </w:rPr>
      </w:pPr>
      <w:r w:rsidDel="00000000" w:rsidR="00000000" w:rsidRPr="00000000">
        <w:rPr>
          <w:rtl w:val="0"/>
        </w:rPr>
        <w:t xml:space="preserve">Approve changes as required</w:t>
      </w:r>
      <w:r w:rsidDel="00000000" w:rsidR="00000000" w:rsidRPr="00000000">
        <w:rPr>
          <w:rtl w:val="0"/>
        </w:rPr>
      </w:r>
    </w:p>
    <w:p w:rsidR="00000000" w:rsidDel="00000000" w:rsidP="00000000" w:rsidRDefault="00000000" w:rsidRPr="00000000" w14:paraId="000000EE">
      <w:pPr>
        <w:pStyle w:val="Heading3"/>
        <w:ind w:left="0"/>
        <w:rPr/>
      </w:pPr>
      <w:bookmarkStart w:colFirst="0" w:colLast="0" w:name="_heading=h.2id3ny7cu7k2" w:id="27"/>
      <w:bookmarkEnd w:id="27"/>
      <w:r w:rsidDel="00000000" w:rsidR="00000000" w:rsidRPr="00000000">
        <w:rPr>
          <w:b w:val="1"/>
          <w:vertAlign w:val="baseline"/>
          <w:rtl w:val="0"/>
        </w:rPr>
        <w:t xml:space="preserve">Responsibilities of Consultants</w:t>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Develop the Team Charter</w:t>
      </w:r>
    </w:p>
    <w:p w:rsidR="00000000" w:rsidDel="00000000" w:rsidP="00000000" w:rsidRDefault="00000000" w:rsidRPr="00000000" w14:paraId="000000F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Contribute to the development of the SOW</w:t>
      </w:r>
    </w:p>
    <w:p w:rsidR="00000000" w:rsidDel="00000000" w:rsidP="00000000" w:rsidRDefault="00000000" w:rsidRPr="00000000" w14:paraId="000000F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Contribute to project deliverables</w:t>
      </w:r>
    </w:p>
    <w:p w:rsidR="00000000" w:rsidDel="00000000" w:rsidP="00000000" w:rsidRDefault="00000000" w:rsidRPr="00000000" w14:paraId="000000F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Complete project tasks on time ensuring quality work is produced</w:t>
      </w:r>
    </w:p>
    <w:p w:rsidR="00000000" w:rsidDel="00000000" w:rsidP="00000000" w:rsidRDefault="00000000" w:rsidRPr="00000000" w14:paraId="000000F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Present client deliverables as requested and appropriate</w:t>
      </w:r>
    </w:p>
    <w:p w:rsidR="00000000" w:rsidDel="00000000" w:rsidP="00000000" w:rsidRDefault="00000000" w:rsidRPr="00000000" w14:paraId="000000F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Raise issues as appropriate</w:t>
      </w:r>
    </w:p>
    <w:p w:rsidR="00000000" w:rsidDel="00000000" w:rsidP="00000000" w:rsidRDefault="00000000" w:rsidRPr="00000000" w14:paraId="000000F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Practice document version control for all documentation</w:t>
      </w:r>
    </w:p>
    <w:p w:rsidR="00000000" w:rsidDel="00000000" w:rsidP="00000000" w:rsidRDefault="00000000" w:rsidRPr="00000000" w14:paraId="000000F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Notify Engagement Manager of any obstacles or potential obstacles preventing timely</w:t>
      </w:r>
    </w:p>
    <w:p w:rsidR="00000000" w:rsidDel="00000000" w:rsidP="00000000" w:rsidRDefault="00000000" w:rsidRPr="00000000" w14:paraId="000000F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completion of client deliverables</w:t>
      </w:r>
    </w:p>
    <w:p w:rsidR="00000000" w:rsidDel="00000000" w:rsidP="00000000" w:rsidRDefault="00000000" w:rsidRPr="00000000" w14:paraId="000000F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u w:val="none"/>
        </w:rPr>
      </w:pPr>
      <w:r w:rsidDel="00000000" w:rsidR="00000000" w:rsidRPr="00000000">
        <w:rPr>
          <w:rtl w:val="0"/>
        </w:rPr>
        <w:t xml:space="preserve">Inform Engagement Manager of the status of work deliverables and any problems/issues</w:t>
      </w:r>
      <w:r w:rsidDel="00000000" w:rsidR="00000000" w:rsidRPr="00000000">
        <w:rPr>
          <w:rtl w:val="0"/>
        </w:rPr>
      </w:r>
    </w:p>
    <w:p w:rsidR="00000000" w:rsidDel="00000000" w:rsidP="00000000" w:rsidRDefault="00000000" w:rsidRPr="00000000" w14:paraId="000000F9">
      <w:pPr>
        <w:pStyle w:val="Heading2"/>
        <w:ind w:left="0"/>
        <w:rPr>
          <w:b w:val="1"/>
          <w:vertAlign w:val="baseline"/>
        </w:rPr>
      </w:pPr>
      <w:bookmarkStart w:colFirst="0" w:colLast="0" w:name="_heading=h.raaic615p5ru" w:id="28"/>
      <w:bookmarkEnd w:id="28"/>
      <w:r w:rsidDel="00000000" w:rsidR="00000000" w:rsidRPr="00000000">
        <w:rPr>
          <w:b w:val="1"/>
          <w:vertAlign w:val="baseline"/>
          <w:rtl w:val="0"/>
        </w:rPr>
        <w:t xml:space="preserve">Responsibilities of Project Advisor</w:t>
      </w:r>
    </w:p>
    <w:p w:rsidR="00000000" w:rsidDel="00000000" w:rsidP="00000000" w:rsidRDefault="00000000" w:rsidRPr="00000000" w14:paraId="000000FA">
      <w:pPr>
        <w:numPr>
          <w:ilvl w:val="0"/>
          <w:numId w:val="24"/>
        </w:numPr>
        <w:spacing w:after="0" w:afterAutospacing="0" w:lineRule="auto"/>
        <w:ind w:left="720" w:hanging="360"/>
        <w:rPr>
          <w:u w:val="none"/>
        </w:rPr>
      </w:pPr>
      <w:r w:rsidDel="00000000" w:rsidR="00000000" w:rsidRPr="00000000">
        <w:rPr>
          <w:rtl w:val="0"/>
        </w:rPr>
        <w:t xml:space="preserve">Guide and advise the project team</w:t>
      </w:r>
    </w:p>
    <w:p w:rsidR="00000000" w:rsidDel="00000000" w:rsidP="00000000" w:rsidRDefault="00000000" w:rsidRPr="00000000" w14:paraId="000000FB">
      <w:pPr>
        <w:numPr>
          <w:ilvl w:val="0"/>
          <w:numId w:val="24"/>
        </w:numPr>
        <w:spacing w:after="0" w:afterAutospacing="0" w:lineRule="auto"/>
        <w:ind w:left="720" w:hanging="360"/>
        <w:rPr>
          <w:u w:val="none"/>
        </w:rPr>
      </w:pPr>
      <w:r w:rsidDel="00000000" w:rsidR="00000000" w:rsidRPr="00000000">
        <w:rPr>
          <w:rtl w:val="0"/>
        </w:rPr>
        <w:t xml:space="preserve">Monitor progress and identify gaps</w:t>
      </w:r>
    </w:p>
    <w:p w:rsidR="00000000" w:rsidDel="00000000" w:rsidP="00000000" w:rsidRDefault="00000000" w:rsidRPr="00000000" w14:paraId="000000FC">
      <w:pPr>
        <w:numPr>
          <w:ilvl w:val="0"/>
          <w:numId w:val="24"/>
        </w:numPr>
        <w:spacing w:after="0" w:afterAutospacing="0" w:lineRule="auto"/>
        <w:ind w:left="720" w:hanging="360"/>
        <w:rPr>
          <w:u w:val="none"/>
        </w:rPr>
      </w:pPr>
      <w:r w:rsidDel="00000000" w:rsidR="00000000" w:rsidRPr="00000000">
        <w:rPr>
          <w:rtl w:val="0"/>
        </w:rPr>
        <w:t xml:space="preserve">Clarify deliverables for the next meeting</w:t>
      </w:r>
    </w:p>
    <w:p w:rsidR="00000000" w:rsidDel="00000000" w:rsidP="00000000" w:rsidRDefault="00000000" w:rsidRPr="00000000" w14:paraId="000000FD">
      <w:pPr>
        <w:numPr>
          <w:ilvl w:val="0"/>
          <w:numId w:val="24"/>
        </w:numPr>
        <w:spacing w:after="0" w:afterAutospacing="0" w:lineRule="auto"/>
        <w:ind w:left="720" w:hanging="360"/>
        <w:rPr>
          <w:u w:val="none"/>
        </w:rPr>
      </w:pPr>
      <w:r w:rsidDel="00000000" w:rsidR="00000000" w:rsidRPr="00000000">
        <w:rPr>
          <w:rtl w:val="0"/>
        </w:rPr>
        <w:t xml:space="preserve">Evaluate the final report and presentation</w:t>
      </w:r>
    </w:p>
    <w:p w:rsidR="00000000" w:rsidDel="00000000" w:rsidP="00000000" w:rsidRDefault="00000000" w:rsidRPr="00000000" w14:paraId="000000FE">
      <w:pPr>
        <w:numPr>
          <w:ilvl w:val="0"/>
          <w:numId w:val="24"/>
        </w:numPr>
        <w:spacing w:after="120" w:lineRule="auto"/>
        <w:ind w:left="720" w:hanging="360"/>
        <w:rPr>
          <w:u w:val="none"/>
        </w:rPr>
      </w:pPr>
      <w:r w:rsidDel="00000000" w:rsidR="00000000" w:rsidRPr="00000000">
        <w:rPr>
          <w:rtl w:val="0"/>
        </w:rPr>
        <w:t xml:space="preserve">Approve the SOW</w:t>
      </w:r>
      <w:r w:rsidDel="00000000" w:rsidR="00000000" w:rsidRPr="00000000">
        <w:rPr>
          <w:rtl w:val="0"/>
        </w:rPr>
      </w:r>
    </w:p>
    <w:p w:rsidR="00000000" w:rsidDel="00000000" w:rsidP="00000000" w:rsidRDefault="00000000" w:rsidRPr="00000000" w14:paraId="000000FF">
      <w:pPr>
        <w:pStyle w:val="Heading2"/>
        <w:ind w:left="0"/>
        <w:rPr>
          <w:vertAlign w:val="baseline"/>
        </w:rPr>
      </w:pPr>
      <w:bookmarkStart w:colFirst="0" w:colLast="0" w:name="_heading=h.iccg9l4qvb4m" w:id="29"/>
      <w:bookmarkEnd w:id="29"/>
      <w:r w:rsidDel="00000000" w:rsidR="00000000" w:rsidRPr="00000000">
        <w:rPr>
          <w:b w:val="1"/>
          <w:vertAlign w:val="baseline"/>
          <w:rtl w:val="0"/>
        </w:rPr>
        <w:t xml:space="preserve">Responsibilities of Knowledge Broker (if applicable)</w:t>
      </w:r>
      <w:r w:rsidDel="00000000" w:rsidR="00000000" w:rsidRPr="00000000">
        <w:rPr>
          <w:rtl w:val="0"/>
        </w:rPr>
      </w:r>
    </w:p>
    <w:p w:rsidR="00000000" w:rsidDel="00000000" w:rsidP="00000000" w:rsidRDefault="00000000" w:rsidRPr="00000000" w14:paraId="00000100">
      <w:pPr>
        <w:pStyle w:val="Heading1"/>
        <w:ind w:left="0"/>
        <w:rPr>
          <w:vertAlign w:val="baseline"/>
        </w:rPr>
      </w:pPr>
      <w:bookmarkStart w:colFirst="0" w:colLast="0" w:name="_heading=h.m95juz37c55c" w:id="30"/>
      <w:bookmarkEnd w:id="30"/>
      <w:r w:rsidDel="00000000" w:rsidR="00000000" w:rsidRPr="00000000">
        <w:br w:type="page"/>
      </w:r>
      <w:r w:rsidDel="00000000" w:rsidR="00000000" w:rsidRPr="00000000">
        <w:rPr>
          <w:b w:val="1"/>
          <w:vertAlign w:val="baseline"/>
          <w:rtl w:val="0"/>
        </w:rPr>
        <w:t xml:space="preserve">Deviation Disclaimer</w:t>
      </w:r>
      <w:r w:rsidDel="00000000" w:rsidR="00000000" w:rsidRPr="00000000">
        <w:rPr>
          <w:rtl w:val="0"/>
        </w:rPr>
      </w:r>
    </w:p>
    <w:p w:rsidR="00000000" w:rsidDel="00000000" w:rsidP="00000000" w:rsidRDefault="00000000" w:rsidRPr="00000000" w14:paraId="00000101">
      <w:pPr>
        <w:rPr>
          <w:i w:val="0"/>
          <w:vertAlign w:val="baseline"/>
        </w:rPr>
      </w:pPr>
      <w:r w:rsidDel="00000000" w:rsidR="00000000" w:rsidRPr="00000000">
        <w:rPr>
          <w:i w:val="1"/>
          <w:vertAlign w:val="baseline"/>
          <w:rtl w:val="0"/>
        </w:rPr>
        <w:t xml:space="preserve">The Deviation Disclaimer must be completed to indicate whether the Statement of Work (SOW) is a deviation from the client’s initial application. Should there be changes in the SOW, they should be noted to ensure that </w:t>
      </w:r>
      <w:r w:rsidDel="00000000" w:rsidR="00000000" w:rsidRPr="00000000">
        <w:rPr>
          <w:i w:val="1"/>
          <w:vertAlign w:val="baseline"/>
          <w:rtl w:val="0"/>
        </w:rPr>
        <w:t xml:space="preserve">they</w:t>
      </w:r>
      <w:r w:rsidDel="00000000" w:rsidR="00000000" w:rsidRPr="00000000">
        <w:rPr>
          <w:i w:val="1"/>
          <w:vertAlign w:val="baseline"/>
          <w:rtl w:val="0"/>
        </w:rPr>
        <w:t xml:space="preserve"> client is aware of the scope change and understands the resulting implications.</w:t>
      </w:r>
      <w:r w:rsidDel="00000000" w:rsidR="00000000" w:rsidRPr="00000000">
        <w:rPr>
          <w:rtl w:val="0"/>
        </w:rPr>
      </w:r>
    </w:p>
    <w:p w:rsidR="00000000" w:rsidDel="00000000" w:rsidP="00000000" w:rsidRDefault="00000000" w:rsidRPr="00000000" w14:paraId="00000102">
      <w:pPr>
        <w:pStyle w:val="Heading1"/>
        <w:ind w:left="0"/>
        <w:rPr>
          <w:vertAlign w:val="baseline"/>
        </w:rPr>
      </w:pPr>
      <w:bookmarkStart w:colFirst="0" w:colLast="0" w:name="_heading=h.cbd7rlvbih81" w:id="31"/>
      <w:bookmarkEnd w:id="31"/>
      <w:r w:rsidDel="00000000" w:rsidR="00000000" w:rsidRPr="00000000">
        <w:br w:type="page"/>
      </w:r>
      <w:r w:rsidDel="00000000" w:rsidR="00000000" w:rsidRPr="00000000">
        <w:rPr>
          <w:b w:val="1"/>
          <w:vertAlign w:val="baseline"/>
          <w:rtl w:val="0"/>
        </w:rPr>
        <w:t xml:space="preserve">Client Agreement</w:t>
      </w:r>
      <w:r w:rsidDel="00000000" w:rsidR="00000000" w:rsidRPr="00000000">
        <w:rPr>
          <w:rtl w:val="0"/>
        </w:rPr>
      </w:r>
    </w:p>
    <w:p w:rsidR="00000000" w:rsidDel="00000000" w:rsidP="00000000" w:rsidRDefault="00000000" w:rsidRPr="00000000" w14:paraId="00000103">
      <w:pPr>
        <w:rPr>
          <w:vertAlign w:val="baseline"/>
        </w:rPr>
      </w:pPr>
      <w:r w:rsidDel="00000000" w:rsidR="00000000" w:rsidRPr="00000000">
        <w:rPr>
          <w:vertAlign w:val="baseline"/>
          <w:rtl w:val="0"/>
        </w:rPr>
        <w:t xml:space="preserve">The following is a template of the Client Agreement signed by the Client and Endeavour Volunteer Consulting for Non-Profits (Endeavour) before commencing the consulting engagement:</w:t>
      </w:r>
    </w:p>
    <w:p w:rsidR="00000000" w:rsidDel="00000000" w:rsidP="00000000" w:rsidRDefault="00000000" w:rsidRPr="00000000" w14:paraId="00000104">
      <w:pPr>
        <w:rPr>
          <w:i w:val="0"/>
          <w:vertAlign w:val="baseline"/>
        </w:rPr>
      </w:pPr>
      <w:r w:rsidDel="00000000" w:rsidR="00000000" w:rsidRPr="00000000">
        <w:rPr>
          <w:i w:val="1"/>
          <w:vertAlign w:val="baseline"/>
          <w:rtl w:val="0"/>
        </w:rPr>
        <w:t xml:space="preserve">The template can be found online at the Endeavour Knowledge Center website – under Documents – Agreements and Guidelines.</w:t>
      </w:r>
      <w:r w:rsidDel="00000000" w:rsidR="00000000" w:rsidRPr="00000000">
        <w:rPr>
          <w:rtl w:val="0"/>
        </w:rPr>
      </w:r>
    </w:p>
    <w:p w:rsidR="00000000" w:rsidDel="00000000" w:rsidP="00000000" w:rsidRDefault="00000000" w:rsidRPr="00000000" w14:paraId="00000105">
      <w:pPr>
        <w:pStyle w:val="Heading1"/>
        <w:ind w:left="0"/>
        <w:rPr>
          <w:vertAlign w:val="baseline"/>
        </w:rPr>
      </w:pPr>
      <w:bookmarkStart w:colFirst="0" w:colLast="0" w:name="_heading=h.b0wsfnvkz8gk" w:id="32"/>
      <w:bookmarkEnd w:id="32"/>
      <w:r w:rsidDel="00000000" w:rsidR="00000000" w:rsidRPr="00000000">
        <w:br w:type="page"/>
      </w:r>
      <w:r w:rsidDel="00000000" w:rsidR="00000000" w:rsidRPr="00000000">
        <w:rPr>
          <w:b w:val="1"/>
          <w:vertAlign w:val="baseline"/>
          <w:rtl w:val="0"/>
        </w:rPr>
        <w:t xml:space="preserve">Change Request Procedure</w:t>
      </w:r>
      <w:r w:rsidDel="00000000" w:rsidR="00000000" w:rsidRPr="00000000">
        <w:rPr>
          <w:rtl w:val="0"/>
        </w:rPr>
      </w:r>
    </w:p>
    <w:p w:rsidR="00000000" w:rsidDel="00000000" w:rsidP="00000000" w:rsidRDefault="00000000" w:rsidRPr="00000000" w14:paraId="00000106">
      <w:pPr>
        <w:rPr>
          <w:vertAlign w:val="baseline"/>
        </w:rPr>
      </w:pPr>
      <w:r w:rsidDel="00000000" w:rsidR="00000000" w:rsidRPr="00000000">
        <w:rPr>
          <w:vertAlign w:val="baseline"/>
          <w:rtl w:val="0"/>
        </w:rPr>
        <w:t xml:space="preserve">Where evaluation </w:t>
      </w:r>
      <w:r w:rsidDel="00000000" w:rsidR="00000000" w:rsidRPr="00000000">
        <w:rPr>
          <w:vertAlign w:val="baseline"/>
          <w:rtl w:val="0"/>
        </w:rPr>
        <w:t xml:space="preserve">of business</w:t>
      </w:r>
      <w:r w:rsidDel="00000000" w:rsidR="00000000" w:rsidRPr="00000000">
        <w:rPr>
          <w:vertAlign w:val="baseline"/>
          <w:rtl w:val="0"/>
        </w:rPr>
        <w:t xml:space="preserve"> case for the proposal suggests the proposal may be worthwhile but cannot be achieved without amending the existing plan, the Endeavour Volunteer Consulting for Non-Profits (Endeavour) Change Request Form must be completed. The Change Request Form is designed to assist the Consulting Team, the Executive Team, and the Advisory Board in determining the potential impact of changes to the project timeline in the signed Statement of Work.</w:t>
      </w:r>
    </w:p>
    <w:p w:rsidR="00000000" w:rsidDel="00000000" w:rsidP="00000000" w:rsidRDefault="00000000" w:rsidRPr="00000000" w14:paraId="00000107">
      <w:pPr>
        <w:rPr>
          <w:i w:val="0"/>
          <w:vertAlign w:val="baseline"/>
        </w:rPr>
      </w:pPr>
      <w:r w:rsidDel="00000000" w:rsidR="00000000" w:rsidRPr="00000000">
        <w:rPr>
          <w:i w:val="1"/>
          <w:vertAlign w:val="baseline"/>
          <w:rtl w:val="0"/>
        </w:rPr>
        <w:t xml:space="preserve">The template can be found online at the Endeavour Knowledge Center website – under Documents – Agreements and Guidelines.</w:t>
      </w:r>
      <w:r w:rsidDel="00000000" w:rsidR="00000000" w:rsidRPr="00000000">
        <w:rPr>
          <w:rtl w:val="0"/>
        </w:rPr>
      </w:r>
    </w:p>
    <w:p w:rsidR="00000000" w:rsidDel="00000000" w:rsidP="00000000" w:rsidRDefault="00000000" w:rsidRPr="00000000" w14:paraId="00000108">
      <w:pPr>
        <w:rPr>
          <w:vertAlign w:val="baseline"/>
        </w:rPr>
      </w:pPr>
      <w:r w:rsidDel="00000000" w:rsidR="00000000" w:rsidRPr="00000000">
        <w:rPr>
          <w:rtl w:val="0"/>
        </w:rPr>
      </w:r>
    </w:p>
    <w:p w:rsidR="00000000" w:rsidDel="00000000" w:rsidP="00000000" w:rsidRDefault="00000000" w:rsidRPr="00000000" w14:paraId="00000109">
      <w:pPr>
        <w:pStyle w:val="Heading1"/>
        <w:ind w:left="0"/>
        <w:rPr>
          <w:vertAlign w:val="baseline"/>
        </w:rPr>
      </w:pPr>
      <w:bookmarkStart w:colFirst="0" w:colLast="0" w:name="_heading=h.ch7nixmb4kj1" w:id="33"/>
      <w:bookmarkEnd w:id="33"/>
      <w:r w:rsidDel="00000000" w:rsidR="00000000" w:rsidRPr="00000000">
        <w:br w:type="page"/>
      </w:r>
      <w:r w:rsidDel="00000000" w:rsidR="00000000" w:rsidRPr="00000000">
        <w:rPr>
          <w:b w:val="1"/>
          <w:vertAlign w:val="baseline"/>
          <w:rtl w:val="0"/>
        </w:rPr>
        <w:t xml:space="preserve">Sign-Off on Statement of Work</w:t>
      </w:r>
      <w:r w:rsidDel="00000000" w:rsidR="00000000" w:rsidRPr="00000000">
        <w:rPr>
          <w:rtl w:val="0"/>
        </w:rPr>
      </w:r>
    </w:p>
    <w:p w:rsidR="00000000" w:rsidDel="00000000" w:rsidP="00000000" w:rsidRDefault="00000000" w:rsidRPr="00000000" w14:paraId="0000010A">
      <w:pPr>
        <w:rPr>
          <w:vertAlign w:val="baseline"/>
        </w:rPr>
      </w:pPr>
      <w:r w:rsidDel="00000000" w:rsidR="00000000" w:rsidRPr="00000000">
        <w:rPr>
          <w:color w:val="ff0000"/>
          <w:rtl w:val="0"/>
        </w:rPr>
        <w:t xml:space="preserve">Please see last page. </w:t>
      </w:r>
      <w:r w:rsidDel="00000000" w:rsidR="00000000" w:rsidRPr="00000000">
        <w:rPr>
          <w:vertAlign w:val="baseline"/>
          <w:rtl w:val="0"/>
        </w:rPr>
        <w:t xml:space="preserve">This Statement of Work is agreed to be complete and sufficient for commencing the consulting project described herein:</w:t>
      </w:r>
    </w:p>
    <w:tbl>
      <w:tblPr>
        <w:tblStyle w:val="Table2"/>
        <w:tblW w:w="8856.0" w:type="dxa"/>
        <w:jc w:val="left"/>
        <w:tblInd w:w="-108.0" w:type="dxa"/>
        <w:tblLayout w:type="fixed"/>
        <w:tblLook w:val="0000"/>
      </w:tblPr>
      <w:tblGrid>
        <w:gridCol w:w="4424"/>
        <w:gridCol w:w="4432"/>
        <w:tblGridChange w:id="0">
          <w:tblGrid>
            <w:gridCol w:w="4424"/>
            <w:gridCol w:w="4432"/>
          </w:tblGrid>
        </w:tblGridChange>
      </w:tblGrid>
      <w:tr>
        <w:trPr>
          <w:cantSplit w:val="0"/>
          <w:tblHeader w:val="0"/>
        </w:trPr>
        <w:tc>
          <w:tcPr>
            <w:shd w:fill="244061" w:val="clear"/>
            <w:vAlign w:val="top"/>
          </w:tcPr>
          <w:p w:rsidR="00000000" w:rsidDel="00000000" w:rsidP="00000000" w:rsidRDefault="00000000" w:rsidRPr="00000000" w14:paraId="0000010B">
            <w:pPr>
              <w:rPr>
                <w:b w:val="0"/>
                <w:color w:val="ffffff"/>
                <w:vertAlign w:val="baseline"/>
              </w:rPr>
            </w:pPr>
            <w:r w:rsidDel="00000000" w:rsidR="00000000" w:rsidRPr="00000000">
              <w:rPr>
                <w:b w:val="1"/>
                <w:color w:val="ffffff"/>
                <w:vertAlign w:val="baseline"/>
                <w:rtl w:val="0"/>
              </w:rPr>
              <w:t xml:space="preserve">&lt;Client  </w:t>
            </w:r>
            <w:r w:rsidDel="00000000" w:rsidR="00000000" w:rsidRPr="00000000">
              <w:rPr>
                <w:b w:val="1"/>
                <w:i w:val="1"/>
                <w:color w:val="ffffff"/>
                <w:vertAlign w:val="baseline"/>
                <w:rtl w:val="0"/>
              </w:rPr>
              <w:t xml:space="preserve">(insert client name here)</w:t>
            </w:r>
            <w:r w:rsidDel="00000000" w:rsidR="00000000" w:rsidRPr="00000000">
              <w:rPr>
                <w:b w:val="1"/>
                <w:color w:val="ffffff"/>
                <w:vertAlign w:val="baseline"/>
                <w:rtl w:val="0"/>
              </w:rPr>
              <w:t xml:space="preserve">&gt;</w:t>
              <w:br w:type="textWrapping"/>
              <w:t xml:space="preserve">Key Contact - Executive Level</w:t>
            </w:r>
            <w:r w:rsidDel="00000000" w:rsidR="00000000" w:rsidRPr="00000000">
              <w:rPr>
                <w:b w:val="1"/>
                <w:color w:val="ffffff"/>
                <w:vertAlign w:val="superscript"/>
              </w:rPr>
              <w:footnoteReference w:customMarkFollows="0" w:id="0"/>
            </w:r>
            <w:r w:rsidDel="00000000" w:rsidR="00000000" w:rsidRPr="00000000">
              <w:rPr>
                <w:b w:val="1"/>
                <w:color w:val="ffffff"/>
                <w:vertAlign w:val="baseline"/>
                <w:rtl w:val="0"/>
              </w:rPr>
              <w:t xml:space="preserve"> </w:t>
            </w:r>
            <w:r w:rsidDel="00000000" w:rsidR="00000000" w:rsidRPr="00000000">
              <w:rPr>
                <w:rtl w:val="0"/>
              </w:rPr>
            </w:r>
          </w:p>
        </w:tc>
        <w:tc>
          <w:tcPr>
            <w:shd w:fill="244061" w:val="clear"/>
            <w:vAlign w:val="top"/>
          </w:tcPr>
          <w:p w:rsidR="00000000" w:rsidDel="00000000" w:rsidP="00000000" w:rsidRDefault="00000000" w:rsidRPr="00000000" w14:paraId="0000010C">
            <w:pPr>
              <w:rPr>
                <w:b w:val="0"/>
                <w:color w:val="ffffff"/>
                <w:vertAlign w:val="baseline"/>
              </w:rPr>
            </w:pPr>
            <w:r w:rsidDel="00000000" w:rsidR="00000000" w:rsidRPr="00000000">
              <w:rPr>
                <w:b w:val="1"/>
                <w:color w:val="ffffff"/>
                <w:vertAlign w:val="baseline"/>
                <w:rtl w:val="0"/>
              </w:rPr>
              <w:t xml:space="preserve">Endeavour Volunteer Consulting for Non-Profits</w:t>
              <w:br w:type="textWrapping"/>
              <w:t xml:space="preserve">Engagement Manager </w:t>
            </w:r>
            <w:r w:rsidDel="00000000" w:rsidR="00000000" w:rsidRPr="00000000">
              <w:rPr>
                <w:b w:val="1"/>
                <w:color w:val="ffffff"/>
                <w:vertAlign w:val="superscript"/>
              </w:rPr>
              <w:footnoteReference w:customMarkFollows="0" w:id="1"/>
            </w:r>
            <w:r w:rsidDel="00000000" w:rsidR="00000000" w:rsidRPr="00000000">
              <w:rPr>
                <w:rtl w:val="0"/>
              </w:rPr>
            </w:r>
          </w:p>
        </w:tc>
      </w:tr>
      <w:tr>
        <w:trPr>
          <w:cantSplit w:val="0"/>
          <w:trHeight w:val="850" w:hRule="atLeast"/>
          <w:tblHeader w:val="0"/>
        </w:trPr>
        <w:tc>
          <w:tcPr>
            <w:vAlign w:val="center"/>
          </w:tcPr>
          <w:p w:rsidR="00000000" w:rsidDel="00000000" w:rsidP="00000000" w:rsidRDefault="00000000" w:rsidRPr="00000000" w14:paraId="0000010D">
            <w:pPr>
              <w:spacing w:after="0" w:line="240" w:lineRule="auto"/>
              <w:rPr>
                <w:b w:val="0"/>
                <w:vertAlign w:val="baseline"/>
              </w:rPr>
            </w:pPr>
            <w:r w:rsidDel="00000000" w:rsidR="00000000" w:rsidRPr="00000000">
              <w:rPr>
                <w:b w:val="1"/>
                <w:vertAlign w:val="baseline"/>
                <w:rtl w:val="0"/>
              </w:rPr>
              <w:t xml:space="preserve">Full Name: </w:t>
            </w:r>
            <w:r w:rsidDel="00000000" w:rsidR="00000000" w:rsidRPr="00000000">
              <w:rPr>
                <w:rtl w:val="0"/>
              </w:rPr>
            </w:r>
          </w:p>
          <w:p w:rsidR="00000000" w:rsidDel="00000000" w:rsidP="00000000" w:rsidRDefault="00000000" w:rsidRPr="00000000" w14:paraId="0000010E">
            <w:pPr>
              <w:spacing w:after="0" w:line="240" w:lineRule="auto"/>
              <w:rPr>
                <w:i w:val="0"/>
                <w:vertAlign w:val="baseline"/>
              </w:rPr>
            </w:pPr>
            <w:r w:rsidDel="00000000" w:rsidR="00000000" w:rsidRPr="00000000">
              <w:rPr>
                <w:i w:val="1"/>
                <w:vertAlign w:val="baseline"/>
                <w:rtl w:val="0"/>
              </w:rPr>
              <w:t xml:space="preserve">&lt;Last name, First name, Middle Initials&gt;</w:t>
            </w:r>
            <w:r w:rsidDel="00000000" w:rsidR="00000000" w:rsidRPr="00000000">
              <w:rPr>
                <w:rtl w:val="0"/>
              </w:rPr>
            </w:r>
          </w:p>
        </w:tc>
        <w:tc>
          <w:tcPr>
            <w:vAlign w:val="center"/>
          </w:tcPr>
          <w:p w:rsidR="00000000" w:rsidDel="00000000" w:rsidP="00000000" w:rsidRDefault="00000000" w:rsidRPr="00000000" w14:paraId="0000010F">
            <w:pPr>
              <w:spacing w:after="0" w:line="240" w:lineRule="auto"/>
              <w:rPr>
                <w:b w:val="0"/>
                <w:vertAlign w:val="baseline"/>
              </w:rPr>
            </w:pPr>
            <w:r w:rsidDel="00000000" w:rsidR="00000000" w:rsidRPr="00000000">
              <w:rPr>
                <w:b w:val="1"/>
                <w:vertAlign w:val="baseline"/>
                <w:rtl w:val="0"/>
              </w:rPr>
              <w:t xml:space="preserve">Engagement Manager Full Name:</w:t>
            </w:r>
            <w:r w:rsidDel="00000000" w:rsidR="00000000" w:rsidRPr="00000000">
              <w:rPr>
                <w:rtl w:val="0"/>
              </w:rPr>
            </w:r>
          </w:p>
          <w:p w:rsidR="00000000" w:rsidDel="00000000" w:rsidP="00000000" w:rsidRDefault="00000000" w:rsidRPr="00000000" w14:paraId="00000110">
            <w:pPr>
              <w:spacing w:after="0" w:line="240" w:lineRule="auto"/>
              <w:rPr>
                <w:i w:val="0"/>
                <w:vertAlign w:val="baseline"/>
              </w:rPr>
            </w:pPr>
            <w:r w:rsidDel="00000000" w:rsidR="00000000" w:rsidRPr="00000000">
              <w:rPr>
                <w:rtl w:val="0"/>
              </w:rPr>
              <w:t xml:space="preserve">Seemi Qaiser</w:t>
            </w:r>
            <w:r w:rsidDel="00000000" w:rsidR="00000000" w:rsidRPr="00000000">
              <w:rPr>
                <w:rtl w:val="0"/>
              </w:rPr>
            </w:r>
          </w:p>
        </w:tc>
      </w:tr>
      <w:tr>
        <w:trPr>
          <w:cantSplit w:val="0"/>
          <w:trHeight w:val="850" w:hRule="atLeast"/>
          <w:tblHeader w:val="0"/>
        </w:trPr>
        <w:tc>
          <w:tcPr>
            <w:vAlign w:val="center"/>
          </w:tcPr>
          <w:p w:rsidR="00000000" w:rsidDel="00000000" w:rsidP="00000000" w:rsidRDefault="00000000" w:rsidRPr="00000000" w14:paraId="00000111">
            <w:pPr>
              <w:spacing w:after="0" w:line="240" w:lineRule="auto"/>
              <w:rPr>
                <w:b w:val="0"/>
                <w:vertAlign w:val="baseline"/>
              </w:rPr>
            </w:pPr>
            <w:r w:rsidDel="00000000" w:rsidR="00000000" w:rsidRPr="00000000">
              <w:rPr>
                <w:b w:val="1"/>
                <w:vertAlign w:val="baseline"/>
                <w:rtl w:val="0"/>
              </w:rPr>
              <w:t xml:space="preserve">Position:</w:t>
            </w:r>
            <w:r w:rsidDel="00000000" w:rsidR="00000000" w:rsidRPr="00000000">
              <w:rPr>
                <w:rtl w:val="0"/>
              </w:rPr>
            </w:r>
          </w:p>
          <w:p w:rsidR="00000000" w:rsidDel="00000000" w:rsidP="00000000" w:rsidRDefault="00000000" w:rsidRPr="00000000" w14:paraId="00000112">
            <w:pPr>
              <w:spacing w:after="0" w:line="240" w:lineRule="auto"/>
              <w:rPr>
                <w:i w:val="0"/>
                <w:vertAlign w:val="baseline"/>
              </w:rPr>
            </w:pPr>
            <w:r w:rsidDel="00000000" w:rsidR="00000000" w:rsidRPr="00000000">
              <w:rPr>
                <w:i w:val="1"/>
                <w:vertAlign w:val="baseline"/>
                <w:rtl w:val="0"/>
              </w:rPr>
              <w:t xml:space="preserve">&lt;title&gt;</w:t>
            </w:r>
            <w:r w:rsidDel="00000000" w:rsidR="00000000" w:rsidRPr="00000000">
              <w:rPr>
                <w:rtl w:val="0"/>
              </w:rPr>
            </w:r>
          </w:p>
        </w:tc>
        <w:tc>
          <w:tcPr>
            <w:vAlign w:val="center"/>
          </w:tcPr>
          <w:p w:rsidR="00000000" w:rsidDel="00000000" w:rsidP="00000000" w:rsidRDefault="00000000" w:rsidRPr="00000000" w14:paraId="00000113">
            <w:pPr>
              <w:spacing w:after="0" w:line="240" w:lineRule="auto"/>
              <w:rPr>
                <w:b w:val="0"/>
                <w:vertAlign w:val="baseline"/>
              </w:rPr>
            </w:pPr>
            <w:r w:rsidDel="00000000" w:rsidR="00000000" w:rsidRPr="00000000">
              <w:rPr>
                <w:b w:val="1"/>
                <w:vertAlign w:val="baseline"/>
                <w:rtl w:val="0"/>
              </w:rPr>
              <w:t xml:space="preserve">Position:</w:t>
            </w:r>
            <w:r w:rsidDel="00000000" w:rsidR="00000000" w:rsidRPr="00000000">
              <w:rPr>
                <w:rtl w:val="0"/>
              </w:rPr>
            </w:r>
          </w:p>
          <w:p w:rsidR="00000000" w:rsidDel="00000000" w:rsidP="00000000" w:rsidRDefault="00000000" w:rsidRPr="00000000" w14:paraId="00000114">
            <w:pPr>
              <w:spacing w:after="0" w:line="240" w:lineRule="auto"/>
              <w:rPr>
                <w:i w:val="0"/>
                <w:vertAlign w:val="baseline"/>
              </w:rPr>
            </w:pPr>
            <w:r w:rsidDel="00000000" w:rsidR="00000000" w:rsidRPr="00000000">
              <w:rPr>
                <w:rtl w:val="0"/>
              </w:rPr>
              <w:t xml:space="preserve">Engagement Manager</w:t>
            </w:r>
            <w:r w:rsidDel="00000000" w:rsidR="00000000" w:rsidRPr="00000000">
              <w:rPr>
                <w:rtl w:val="0"/>
              </w:rPr>
            </w:r>
          </w:p>
        </w:tc>
      </w:tr>
      <w:tr>
        <w:trPr>
          <w:cantSplit w:val="0"/>
          <w:trHeight w:val="850" w:hRule="atLeast"/>
          <w:tblHeader w:val="0"/>
        </w:trPr>
        <w:tc>
          <w:tcPr>
            <w:vAlign w:val="center"/>
          </w:tcPr>
          <w:p w:rsidR="00000000" w:rsidDel="00000000" w:rsidP="00000000" w:rsidRDefault="00000000" w:rsidRPr="00000000" w14:paraId="00000115">
            <w:pPr>
              <w:spacing w:after="0" w:line="240" w:lineRule="auto"/>
              <w:rPr>
                <w:b w:val="0"/>
                <w:vertAlign w:val="baseline"/>
              </w:rPr>
            </w:pPr>
            <w:r w:rsidDel="00000000" w:rsidR="00000000" w:rsidRPr="00000000">
              <w:rPr>
                <w:b w:val="1"/>
                <w:vertAlign w:val="baseline"/>
                <w:rtl w:val="0"/>
              </w:rPr>
              <w:t xml:space="preserve">Email:</w:t>
            </w:r>
            <w:r w:rsidDel="00000000" w:rsidR="00000000" w:rsidRPr="00000000">
              <w:rPr>
                <w:rtl w:val="0"/>
              </w:rPr>
            </w:r>
          </w:p>
          <w:p w:rsidR="00000000" w:rsidDel="00000000" w:rsidP="00000000" w:rsidRDefault="00000000" w:rsidRPr="00000000" w14:paraId="00000116">
            <w:pPr>
              <w:spacing w:after="0" w:line="240" w:lineRule="auto"/>
              <w:rPr>
                <w:i w:val="0"/>
                <w:vertAlign w:val="baseline"/>
              </w:rPr>
            </w:pPr>
            <w:r w:rsidDel="00000000" w:rsidR="00000000" w:rsidRPr="00000000">
              <w:rPr>
                <w:i w:val="1"/>
                <w:vertAlign w:val="baseline"/>
                <w:rtl w:val="0"/>
              </w:rPr>
              <w:t xml:space="preserve">&lt;client@email.com&gt;</w:t>
            </w:r>
            <w:r w:rsidDel="00000000" w:rsidR="00000000" w:rsidRPr="00000000">
              <w:rPr>
                <w:rtl w:val="0"/>
              </w:rPr>
            </w:r>
          </w:p>
        </w:tc>
        <w:tc>
          <w:tcPr>
            <w:vAlign w:val="center"/>
          </w:tcPr>
          <w:p w:rsidR="00000000" w:rsidDel="00000000" w:rsidP="00000000" w:rsidRDefault="00000000" w:rsidRPr="00000000" w14:paraId="00000117">
            <w:pPr>
              <w:spacing w:after="0" w:line="240" w:lineRule="auto"/>
              <w:rPr>
                <w:b w:val="1"/>
              </w:rPr>
            </w:pPr>
            <w:r w:rsidDel="00000000" w:rsidR="00000000" w:rsidRPr="00000000">
              <w:rPr>
                <w:b w:val="1"/>
                <w:vertAlign w:val="baseline"/>
                <w:rtl w:val="0"/>
              </w:rPr>
              <w:t xml:space="preserve">Email</w:t>
            </w:r>
            <w:r w:rsidDel="00000000" w:rsidR="00000000" w:rsidRPr="00000000">
              <w:rPr>
                <w:b w:val="1"/>
                <w:rtl w:val="0"/>
              </w:rPr>
              <w:t xml:space="preserve">:</w:t>
            </w:r>
          </w:p>
          <w:p w:rsidR="00000000" w:rsidDel="00000000" w:rsidP="00000000" w:rsidRDefault="00000000" w:rsidRPr="00000000" w14:paraId="00000118">
            <w:pPr>
              <w:spacing w:after="0" w:line="240" w:lineRule="auto"/>
              <w:rPr/>
            </w:pPr>
            <w:r w:rsidDel="00000000" w:rsidR="00000000" w:rsidRPr="00000000">
              <w:rPr>
                <w:rtl w:val="0"/>
              </w:rPr>
              <w:t xml:space="preserve">seemiqaiser@gmail.com</w:t>
            </w:r>
          </w:p>
        </w:tc>
      </w:tr>
      <w:tr>
        <w:trPr>
          <w:cantSplit w:val="0"/>
          <w:trHeight w:val="850" w:hRule="atLeast"/>
          <w:tblHeader w:val="0"/>
        </w:trPr>
        <w:tc>
          <w:tcPr>
            <w:vAlign w:val="center"/>
          </w:tcPr>
          <w:p w:rsidR="00000000" w:rsidDel="00000000" w:rsidP="00000000" w:rsidRDefault="00000000" w:rsidRPr="00000000" w14:paraId="00000119">
            <w:pPr>
              <w:spacing w:after="0" w:line="240" w:lineRule="auto"/>
              <w:rPr>
                <w:b w:val="0"/>
                <w:i w:val="0"/>
                <w:vertAlign w:val="baseline"/>
              </w:rPr>
            </w:pPr>
            <w:r w:rsidDel="00000000" w:rsidR="00000000" w:rsidRPr="00000000">
              <w:rPr>
                <w:rtl w:val="0"/>
              </w:rPr>
            </w:r>
          </w:p>
        </w:tc>
        <w:tc>
          <w:tcPr>
            <w:vAlign w:val="center"/>
          </w:tcPr>
          <w:p w:rsidR="00000000" w:rsidDel="00000000" w:rsidP="00000000" w:rsidRDefault="00000000" w:rsidRPr="00000000" w14:paraId="0000011A">
            <w:pPr>
              <w:spacing w:after="0" w:line="240" w:lineRule="auto"/>
              <w:rPr>
                <w:i w:val="0"/>
                <w:vertAlign w:val="baseline"/>
              </w:rPr>
            </w:pPr>
            <w:r w:rsidDel="00000000" w:rsidR="00000000" w:rsidRPr="00000000">
              <w:rPr>
                <w:rtl w:val="0"/>
              </w:rPr>
            </w:r>
          </w:p>
        </w:tc>
      </w:tr>
      <w:tr>
        <w:trPr>
          <w:cantSplit w:val="0"/>
          <w:trHeight w:val="850" w:hRule="atLeast"/>
          <w:tblHeader w:val="0"/>
        </w:trPr>
        <w:tc>
          <w:tcPr/>
          <w:p w:rsidR="00000000" w:rsidDel="00000000" w:rsidP="00000000" w:rsidRDefault="00000000" w:rsidRPr="00000000" w14:paraId="0000011B">
            <w:pPr>
              <w:spacing w:after="0" w:line="240" w:lineRule="auto"/>
              <w:rPr>
                <w:b w:val="0"/>
                <w:vertAlign w:val="baseline"/>
              </w:rPr>
            </w:pPr>
            <w:r w:rsidDel="00000000" w:rsidR="00000000" w:rsidRPr="00000000">
              <w:rPr>
                <w:b w:val="1"/>
                <w:vertAlign w:val="baseline"/>
                <w:rtl w:val="0"/>
              </w:rPr>
              <w:t xml:space="preserve">Signature:</w:t>
            </w:r>
            <w:r w:rsidDel="00000000" w:rsidR="00000000" w:rsidRPr="00000000">
              <w:rPr>
                <w:rtl w:val="0"/>
              </w:rPr>
            </w:r>
          </w:p>
        </w:tc>
        <w:tc>
          <w:tcPr/>
          <w:p w:rsidR="00000000" w:rsidDel="00000000" w:rsidP="00000000" w:rsidRDefault="00000000" w:rsidRPr="00000000" w14:paraId="0000011C">
            <w:pPr>
              <w:spacing w:after="0" w:line="240" w:lineRule="auto"/>
              <w:rPr>
                <w:b w:val="1"/>
                <w:vertAlign w:val="baseline"/>
              </w:rPr>
            </w:pPr>
            <w:r w:rsidDel="00000000" w:rsidR="00000000" w:rsidRPr="00000000">
              <w:rPr>
                <w:b w:val="1"/>
                <w:vertAlign w:val="baseline"/>
                <w:rtl w:val="0"/>
              </w:rPr>
              <w:t xml:space="preserve">Signature:</w:t>
            </w:r>
          </w:p>
          <w:p w:rsidR="00000000" w:rsidDel="00000000" w:rsidP="00000000" w:rsidRDefault="00000000" w:rsidRPr="00000000" w14:paraId="0000011D">
            <w:pPr>
              <w:spacing w:after="0" w:line="240" w:lineRule="auto"/>
              <w:rPr/>
            </w:pPr>
            <w:r w:rsidDel="00000000" w:rsidR="00000000" w:rsidRPr="00000000">
              <w:rPr>
                <w:rtl w:val="0"/>
              </w:rPr>
              <w:t xml:space="preserve">Seemi Qaiser</w:t>
            </w:r>
          </w:p>
        </w:tc>
      </w:tr>
      <w:tr>
        <w:trPr>
          <w:cantSplit w:val="0"/>
          <w:trHeight w:val="850" w:hRule="atLeast"/>
          <w:tblHeader w:val="0"/>
        </w:trPr>
        <w:tc>
          <w:tcPr/>
          <w:p w:rsidR="00000000" w:rsidDel="00000000" w:rsidP="00000000" w:rsidRDefault="00000000" w:rsidRPr="00000000" w14:paraId="0000011E">
            <w:pPr>
              <w:spacing w:after="0" w:line="240" w:lineRule="auto"/>
              <w:rPr>
                <w:b w:val="0"/>
                <w:vertAlign w:val="baseline"/>
              </w:rPr>
            </w:pPr>
            <w:r w:rsidDel="00000000" w:rsidR="00000000" w:rsidRPr="00000000">
              <w:rPr>
                <w:b w:val="1"/>
                <w:vertAlign w:val="baseline"/>
                <w:rtl w:val="0"/>
              </w:rPr>
              <w:t xml:space="preserve">Date: </w:t>
            </w:r>
            <w:r w:rsidDel="00000000" w:rsidR="00000000" w:rsidRPr="00000000">
              <w:rPr>
                <w:rtl w:val="0"/>
              </w:rPr>
            </w:r>
          </w:p>
          <w:p w:rsidR="00000000" w:rsidDel="00000000" w:rsidP="00000000" w:rsidRDefault="00000000" w:rsidRPr="00000000" w14:paraId="0000011F">
            <w:pPr>
              <w:spacing w:after="0" w:line="240" w:lineRule="auto"/>
              <w:rPr>
                <w:i w:val="0"/>
                <w:vertAlign w:val="baseline"/>
              </w:rPr>
            </w:pPr>
            <w:r w:rsidDel="00000000" w:rsidR="00000000" w:rsidRPr="00000000">
              <w:rPr>
                <w:i w:val="1"/>
                <w:vertAlign w:val="baseline"/>
                <w:rtl w:val="0"/>
              </w:rPr>
              <w:t xml:space="preserve">&lt;mm/dd/yyyy&gt;</w:t>
            </w:r>
            <w:r w:rsidDel="00000000" w:rsidR="00000000" w:rsidRPr="00000000">
              <w:rPr>
                <w:rtl w:val="0"/>
              </w:rPr>
            </w:r>
          </w:p>
        </w:tc>
        <w:tc>
          <w:tcPr/>
          <w:p w:rsidR="00000000" w:rsidDel="00000000" w:rsidP="00000000" w:rsidRDefault="00000000" w:rsidRPr="00000000" w14:paraId="00000120">
            <w:pPr>
              <w:spacing w:after="0" w:line="240" w:lineRule="auto"/>
              <w:rPr>
                <w:b w:val="0"/>
                <w:vertAlign w:val="baseline"/>
              </w:rPr>
            </w:pPr>
            <w:r w:rsidDel="00000000" w:rsidR="00000000" w:rsidRPr="00000000">
              <w:rPr>
                <w:b w:val="1"/>
                <w:vertAlign w:val="baseline"/>
                <w:rtl w:val="0"/>
              </w:rPr>
              <w:t xml:space="preserve">Date: </w:t>
            </w:r>
            <w:r w:rsidDel="00000000" w:rsidR="00000000" w:rsidRPr="00000000">
              <w:rPr>
                <w:rtl w:val="0"/>
              </w:rPr>
            </w:r>
          </w:p>
          <w:p w:rsidR="00000000" w:rsidDel="00000000" w:rsidP="00000000" w:rsidRDefault="00000000" w:rsidRPr="00000000" w14:paraId="00000121">
            <w:pPr>
              <w:spacing w:after="0" w:line="240" w:lineRule="auto"/>
              <w:rPr>
                <w:vertAlign w:val="baseline"/>
              </w:rPr>
            </w:pPr>
            <w:r w:rsidDel="00000000" w:rsidR="00000000" w:rsidRPr="00000000">
              <w:rPr>
                <w:rtl w:val="0"/>
              </w:rPr>
              <w:t xml:space="preserve">05/09/2025</w:t>
            </w:r>
            <w:r w:rsidDel="00000000" w:rsidR="00000000" w:rsidRPr="00000000">
              <w:rPr>
                <w:rtl w:val="0"/>
              </w:rPr>
            </w:r>
          </w:p>
        </w:tc>
      </w:tr>
    </w:tbl>
    <w:p w:rsidR="00000000" w:rsidDel="00000000" w:rsidP="00000000" w:rsidRDefault="00000000" w:rsidRPr="00000000" w14:paraId="00000122">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1"/>
        <w:ind w:left="0"/>
        <w:rPr>
          <w:vertAlign w:val="baseline"/>
        </w:rPr>
      </w:pPr>
      <w:bookmarkStart w:colFirst="0" w:colLast="0" w:name="_heading=h.ot1jo49uc2jr" w:id="34"/>
      <w:bookmarkEnd w:id="34"/>
      <w:r w:rsidDel="00000000" w:rsidR="00000000" w:rsidRPr="00000000">
        <w:br w:type="page"/>
      </w:r>
      <w:r w:rsidDel="00000000" w:rsidR="00000000" w:rsidRPr="00000000">
        <w:rPr>
          <w:b w:val="1"/>
          <w:vertAlign w:val="baseline"/>
          <w:rtl w:val="0"/>
        </w:rPr>
        <w:t xml:space="preserve">Project Contributors</w:t>
      </w:r>
      <w:r w:rsidDel="00000000" w:rsidR="00000000" w:rsidRPr="00000000">
        <w:rPr>
          <w:rtl w:val="0"/>
        </w:rPr>
      </w:r>
    </w:p>
    <w:p w:rsidR="00000000" w:rsidDel="00000000" w:rsidP="00000000" w:rsidRDefault="00000000" w:rsidRPr="00000000" w14:paraId="00000124">
      <w:pPr>
        <w:rPr>
          <w:vertAlign w:val="baseline"/>
        </w:rPr>
      </w:pPr>
      <w:r w:rsidDel="00000000" w:rsidR="00000000" w:rsidRPr="00000000">
        <w:rPr>
          <w:rtl w:val="0"/>
        </w:rPr>
      </w:r>
    </w:p>
    <w:tbl>
      <w:tblPr>
        <w:tblStyle w:val="Table3"/>
        <w:tblW w:w="8856.0" w:type="dxa"/>
        <w:jc w:val="left"/>
        <w:tblInd w:w="-108.0" w:type="dxa"/>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4422"/>
        <w:gridCol w:w="4434"/>
        <w:tblGridChange w:id="0">
          <w:tblGrid>
            <w:gridCol w:w="4422"/>
            <w:gridCol w:w="4434"/>
          </w:tblGrid>
        </w:tblGridChange>
      </w:tblGrid>
      <w:tr>
        <w:trPr>
          <w:cantSplit w:val="0"/>
          <w:tblHeader w:val="0"/>
        </w:trPr>
        <w:tc>
          <w:tcPr>
            <w:tcBorders>
              <w:top w:color="4f81bd" w:space="0" w:sz="8" w:val="single"/>
              <w:left w:color="000000" w:space="0" w:sz="0" w:val="nil"/>
              <w:bottom w:color="4f81bd" w:space="0" w:sz="8" w:val="single"/>
              <w:right w:color="000000" w:space="0" w:sz="0" w:val="nil"/>
            </w:tcBorders>
            <w:vAlign w:val="center"/>
          </w:tcPr>
          <w:p w:rsidR="00000000" w:rsidDel="00000000" w:rsidP="00000000" w:rsidRDefault="00000000" w:rsidRPr="00000000" w14:paraId="00000125">
            <w:pPr>
              <w:rPr>
                <w:b w:val="0"/>
                <w:vertAlign w:val="baseline"/>
              </w:rPr>
            </w:pPr>
            <w:r w:rsidDel="00000000" w:rsidR="00000000" w:rsidRPr="00000000">
              <w:rPr>
                <w:b w:val="1"/>
                <w:vertAlign w:val="baseline"/>
                <w:rtl w:val="0"/>
              </w:rPr>
              <w:t xml:space="preserve">Endeavour Volunteer Consulting For Non-Profits (Endeavour)</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center"/>
          </w:tcPr>
          <w:p w:rsidR="00000000" w:rsidDel="00000000" w:rsidP="00000000" w:rsidRDefault="00000000" w:rsidRPr="00000000" w14:paraId="00000126">
            <w:pPr>
              <w:rPr>
                <w:b w:val="0"/>
                <w:vertAlign w:val="baseline"/>
              </w:rPr>
            </w:pPr>
            <w:r w:rsidDel="00000000" w:rsidR="00000000" w:rsidRPr="00000000">
              <w:rPr>
                <w:b w:val="1"/>
                <w:rtl w:val="0"/>
              </w:rPr>
              <w:t xml:space="preserve">Home on the Hill </w:t>
            </w:r>
            <w:r w:rsidDel="00000000" w:rsidR="00000000" w:rsidRPr="00000000">
              <w:rPr>
                <w:b w:val="1"/>
                <w:vertAlign w:val="baseline"/>
                <w:rtl w:val="0"/>
              </w:rPr>
              <w:t xml:space="preserve">(CO)</w:t>
            </w: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vAlign w:val="top"/>
          </w:tcPr>
          <w:p w:rsidR="00000000" w:rsidDel="00000000" w:rsidP="00000000" w:rsidRDefault="00000000" w:rsidRPr="00000000" w14:paraId="00000127">
            <w:pPr>
              <w:rPr>
                <w:b w:val="0"/>
                <w:i w:val="0"/>
                <w:vertAlign w:val="baseline"/>
              </w:rPr>
            </w:pPr>
            <w:r w:rsidDel="00000000" w:rsidR="00000000" w:rsidRPr="00000000">
              <w:rPr>
                <w:b w:val="1"/>
                <w:rtl w:val="0"/>
              </w:rPr>
              <w:t xml:space="preserve">Seemi Qaiser</w:t>
            </w:r>
            <w:r w:rsidDel="00000000" w:rsidR="00000000" w:rsidRPr="00000000">
              <w:rPr>
                <w:b w:val="1"/>
                <w:vertAlign w:val="baseline"/>
                <w:rtl w:val="0"/>
              </w:rPr>
              <w:br w:type="textWrapping"/>
            </w:r>
            <w:r w:rsidDel="00000000" w:rsidR="00000000" w:rsidRPr="00000000">
              <w:rPr>
                <w:i w:val="1"/>
                <w:vertAlign w:val="baseline"/>
                <w:rtl w:val="0"/>
              </w:rPr>
              <w:t xml:space="preserve">Engagement Manager</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128">
            <w:pPr>
              <w:rPr>
                <w:i w:val="0"/>
                <w:vertAlign w:val="baseline"/>
              </w:rPr>
            </w:pPr>
            <w:r w:rsidDel="00000000" w:rsidR="00000000" w:rsidRPr="00000000">
              <w:rPr>
                <w:b w:val="1"/>
                <w:rtl w:val="0"/>
              </w:rPr>
              <w:t xml:space="preserve">Maggie Veltheer</w:t>
            </w:r>
            <w:r w:rsidDel="00000000" w:rsidR="00000000" w:rsidRPr="00000000">
              <w:rPr>
                <w:vertAlign w:val="baseline"/>
                <w:rtl w:val="0"/>
              </w:rPr>
              <w:br w:type="textWrapping"/>
            </w:r>
            <w:r w:rsidDel="00000000" w:rsidR="00000000" w:rsidRPr="00000000">
              <w:rPr>
                <w:i w:val="1"/>
                <w:rtl w:val="0"/>
              </w:rPr>
              <w:t xml:space="preserve">Executive Director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9">
            <w:pPr>
              <w:rPr>
                <w:b w:val="0"/>
                <w:vertAlign w:val="baseline"/>
              </w:rPr>
            </w:pPr>
            <w:r w:rsidDel="00000000" w:rsidR="00000000" w:rsidRPr="00000000">
              <w:rPr>
                <w:b w:val="1"/>
                <w:rtl w:val="0"/>
              </w:rPr>
              <w:t xml:space="preserve">Christine Luk</w:t>
            </w:r>
            <w:r w:rsidDel="00000000" w:rsidR="00000000" w:rsidRPr="00000000">
              <w:rPr>
                <w:b w:val="1"/>
                <w:vertAlign w:val="baseline"/>
                <w:rtl w:val="0"/>
              </w:rPr>
              <w:br w:type="textWrapping"/>
            </w:r>
            <w:r w:rsidDel="00000000" w:rsidR="00000000" w:rsidRPr="00000000">
              <w:rPr>
                <w:i w:val="1"/>
                <w:vertAlign w:val="baseline"/>
                <w:rtl w:val="0"/>
              </w:rPr>
              <w:t xml:space="preserve">Senior Consultant</w:t>
            </w:r>
            <w:r w:rsidDel="00000000" w:rsidR="00000000" w:rsidRPr="00000000">
              <w:rPr>
                <w:rtl w:val="0"/>
              </w:rPr>
            </w:r>
          </w:p>
        </w:tc>
        <w:tc>
          <w:tcPr>
            <w:vAlign w:val="top"/>
          </w:tcPr>
          <w:p w:rsidR="00000000" w:rsidDel="00000000" w:rsidP="00000000" w:rsidRDefault="00000000" w:rsidRPr="00000000" w14:paraId="0000012A">
            <w:pPr>
              <w:rPr>
                <w:b w:val="0"/>
                <w:vertAlign w:val="baseline"/>
              </w:rPr>
            </w:pPr>
            <w:r w:rsidDel="00000000" w:rsidR="00000000" w:rsidRPr="00000000">
              <w:rPr>
                <w:b w:val="1"/>
                <w:rtl w:val="0"/>
              </w:rPr>
              <w:t xml:space="preserve">Julia McKay</w:t>
            </w:r>
            <w:r w:rsidDel="00000000" w:rsidR="00000000" w:rsidRPr="00000000">
              <w:rPr>
                <w:vertAlign w:val="baseline"/>
                <w:rtl w:val="0"/>
              </w:rPr>
              <w:br w:type="textWrapping"/>
            </w:r>
            <w:r w:rsidDel="00000000" w:rsidR="00000000" w:rsidRPr="00000000">
              <w:rPr>
                <w:i w:val="1"/>
                <w:rtl w:val="0"/>
              </w:rPr>
              <w:t xml:space="preserve">Volunteer</w:t>
            </w: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vAlign w:val="top"/>
          </w:tcPr>
          <w:p w:rsidR="00000000" w:rsidDel="00000000" w:rsidP="00000000" w:rsidRDefault="00000000" w:rsidRPr="00000000" w14:paraId="0000012B">
            <w:pPr>
              <w:rPr>
                <w:b w:val="0"/>
                <w:vertAlign w:val="baseline"/>
              </w:rPr>
            </w:pPr>
            <w:r w:rsidDel="00000000" w:rsidR="00000000" w:rsidRPr="00000000">
              <w:rPr>
                <w:b w:val="1"/>
                <w:rtl w:val="0"/>
              </w:rPr>
              <w:t xml:space="preserve">Brody Zhao</w:t>
            </w:r>
            <w:r w:rsidDel="00000000" w:rsidR="00000000" w:rsidRPr="00000000">
              <w:rPr>
                <w:b w:val="1"/>
                <w:vertAlign w:val="baseline"/>
                <w:rtl w:val="0"/>
              </w:rPr>
              <w:br w:type="textWrapping"/>
            </w:r>
            <w:r w:rsidDel="00000000" w:rsidR="00000000" w:rsidRPr="00000000">
              <w:rPr>
                <w:i w:val="1"/>
                <w:vertAlign w:val="baseline"/>
                <w:rtl w:val="0"/>
              </w:rPr>
              <w:t xml:space="preserve">Consultant</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12C">
            <w:pPr>
              <w:rPr>
                <w:b w:val="0"/>
                <w:vertAlign w:val="baseline"/>
              </w:rPr>
            </w:pPr>
            <w:r w:rsidDel="00000000" w:rsidR="00000000" w:rsidRPr="00000000">
              <w:rPr>
                <w:b w:val="1"/>
                <w:rtl w:val="0"/>
              </w:rPr>
              <w:t xml:space="preserve">Lesley Block</w:t>
            </w:r>
            <w:r w:rsidDel="00000000" w:rsidR="00000000" w:rsidRPr="00000000">
              <w:rPr>
                <w:vertAlign w:val="baseline"/>
                <w:rtl w:val="0"/>
              </w:rPr>
              <w:br w:type="textWrapping"/>
            </w:r>
            <w:r w:rsidDel="00000000" w:rsidR="00000000" w:rsidRPr="00000000">
              <w:rPr>
                <w:i w:val="1"/>
                <w:rtl w:val="0"/>
              </w:rPr>
              <w:t xml:space="preserve">Volunteer and Board member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D">
            <w:pPr>
              <w:rPr>
                <w:b w:val="0"/>
                <w:vertAlign w:val="baseline"/>
              </w:rPr>
            </w:pPr>
            <w:r w:rsidDel="00000000" w:rsidR="00000000" w:rsidRPr="00000000">
              <w:rPr>
                <w:b w:val="1"/>
                <w:rtl w:val="0"/>
              </w:rPr>
              <w:t xml:space="preserve">Ben Haddon</w:t>
            </w:r>
            <w:r w:rsidDel="00000000" w:rsidR="00000000" w:rsidRPr="00000000">
              <w:rPr>
                <w:b w:val="1"/>
                <w:vertAlign w:val="baseline"/>
                <w:rtl w:val="0"/>
              </w:rPr>
              <w:br w:type="textWrapping"/>
            </w:r>
            <w:r w:rsidDel="00000000" w:rsidR="00000000" w:rsidRPr="00000000">
              <w:rPr>
                <w:i w:val="1"/>
                <w:vertAlign w:val="baseline"/>
                <w:rtl w:val="0"/>
              </w:rPr>
              <w:t xml:space="preserve">Consultant</w:t>
            </w:r>
            <w:r w:rsidDel="00000000" w:rsidR="00000000" w:rsidRPr="00000000">
              <w:rPr>
                <w:rtl w:val="0"/>
              </w:rPr>
            </w:r>
          </w:p>
        </w:tc>
        <w:tc>
          <w:tcPr>
            <w:vAlign w:val="top"/>
          </w:tcPr>
          <w:p w:rsidR="00000000" w:rsidDel="00000000" w:rsidP="00000000" w:rsidRDefault="00000000" w:rsidRPr="00000000" w14:paraId="0000012E">
            <w:pPr>
              <w:rPr>
                <w:b w:val="0"/>
                <w:vertAlign w:val="baseline"/>
              </w:rPr>
            </w:pP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vAlign w:val="top"/>
          </w:tcPr>
          <w:p w:rsidR="00000000" w:rsidDel="00000000" w:rsidP="00000000" w:rsidRDefault="00000000" w:rsidRPr="00000000" w14:paraId="0000012F">
            <w:pPr>
              <w:rPr>
                <w:b w:val="0"/>
                <w:vertAlign w:val="baseline"/>
              </w:rPr>
            </w:pPr>
            <w:r w:rsidDel="00000000" w:rsidR="00000000" w:rsidRPr="00000000">
              <w:rPr>
                <w:b w:val="1"/>
                <w:rtl w:val="0"/>
              </w:rPr>
              <w:t xml:space="preserve">Jimmy Zhu</w:t>
            </w:r>
            <w:r w:rsidDel="00000000" w:rsidR="00000000" w:rsidRPr="00000000">
              <w:rPr>
                <w:b w:val="1"/>
                <w:vertAlign w:val="baseline"/>
                <w:rtl w:val="0"/>
              </w:rPr>
              <w:br w:type="textWrapping"/>
            </w:r>
            <w:r w:rsidDel="00000000" w:rsidR="00000000" w:rsidRPr="00000000">
              <w:rPr>
                <w:i w:val="1"/>
                <w:vertAlign w:val="baseline"/>
                <w:rtl w:val="0"/>
              </w:rPr>
              <w:t xml:space="preserve">Consultant</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130">
            <w:pPr>
              <w:rPr>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1">
            <w:pPr>
              <w:rPr>
                <w:b w:val="0"/>
                <w:vertAlign w:val="baseline"/>
              </w:rPr>
            </w:pPr>
            <w:r w:rsidDel="00000000" w:rsidR="00000000" w:rsidRPr="00000000">
              <w:rPr>
                <w:b w:val="1"/>
                <w:rtl w:val="0"/>
              </w:rPr>
              <w:t xml:space="preserve">Soumyendu Saha</w:t>
            </w:r>
            <w:r w:rsidDel="00000000" w:rsidR="00000000" w:rsidRPr="00000000">
              <w:rPr>
                <w:b w:val="1"/>
                <w:vertAlign w:val="baseline"/>
                <w:rtl w:val="0"/>
              </w:rPr>
              <w:br w:type="textWrapping"/>
            </w:r>
            <w:r w:rsidDel="00000000" w:rsidR="00000000" w:rsidRPr="00000000">
              <w:rPr>
                <w:i w:val="1"/>
                <w:vertAlign w:val="baseline"/>
                <w:rtl w:val="0"/>
              </w:rPr>
              <w:t xml:space="preserve">Consultant</w:t>
            </w:r>
            <w:r w:rsidDel="00000000" w:rsidR="00000000" w:rsidRPr="00000000">
              <w:rPr>
                <w:rtl w:val="0"/>
              </w:rPr>
            </w:r>
          </w:p>
        </w:tc>
        <w:tc>
          <w:tcPr>
            <w:vAlign w:val="top"/>
          </w:tcPr>
          <w:p w:rsidR="00000000" w:rsidDel="00000000" w:rsidP="00000000" w:rsidRDefault="00000000" w:rsidRPr="00000000" w14:paraId="00000132">
            <w:pPr>
              <w:rPr>
                <w:b w:val="0"/>
                <w:vertAlign w:val="baseline"/>
              </w:rPr>
            </w:pP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vAlign w:val="top"/>
          </w:tcPr>
          <w:p w:rsidR="00000000" w:rsidDel="00000000" w:rsidP="00000000" w:rsidRDefault="00000000" w:rsidRPr="00000000" w14:paraId="00000133">
            <w:pPr>
              <w:rPr>
                <w:b w:val="0"/>
                <w:vertAlign w:val="baseline"/>
              </w:rPr>
            </w:pPr>
            <w:r w:rsidDel="00000000" w:rsidR="00000000" w:rsidRPr="00000000">
              <w:rPr>
                <w:b w:val="1"/>
                <w:rtl w:val="0"/>
              </w:rPr>
              <w:t xml:space="preserve">David Kao</w:t>
              <w:br w:type="textWrapping"/>
            </w:r>
            <w:r w:rsidDel="00000000" w:rsidR="00000000" w:rsidRPr="00000000">
              <w:rPr>
                <w:i w:val="1"/>
                <w:rtl w:val="0"/>
              </w:rPr>
              <w:t xml:space="preserve">Project Advisor</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134">
            <w:pPr>
              <w:rPr>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5">
            <w:pPr>
              <w:rPr>
                <w:b w:val="0"/>
                <w:vertAlign w:val="baseline"/>
              </w:rPr>
            </w:pPr>
            <w:r w:rsidDel="00000000" w:rsidR="00000000" w:rsidRPr="00000000">
              <w:rPr>
                <w:rtl w:val="0"/>
              </w:rPr>
            </w:r>
          </w:p>
        </w:tc>
        <w:tc>
          <w:tcPr>
            <w:vAlign w:val="top"/>
          </w:tcPr>
          <w:p w:rsidR="00000000" w:rsidDel="00000000" w:rsidP="00000000" w:rsidRDefault="00000000" w:rsidRPr="00000000" w14:paraId="00000136">
            <w:pPr>
              <w:rPr>
                <w:b w:val="0"/>
                <w:vertAlign w:val="baseline"/>
              </w:rPr>
            </w:pPr>
            <w:r w:rsidDel="00000000" w:rsidR="00000000" w:rsidRPr="00000000">
              <w:rPr>
                <w:rtl w:val="0"/>
              </w:rPr>
            </w:r>
          </w:p>
        </w:tc>
      </w:tr>
    </w:tbl>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pStyle w:val="Heading1"/>
        <w:ind w:left="0"/>
        <w:rPr>
          <w:vertAlign w:val="baseline"/>
        </w:rPr>
      </w:pPr>
      <w:bookmarkStart w:colFirst="0" w:colLast="0" w:name="_heading=h.9hr7pu5dmv7b" w:id="35"/>
      <w:bookmarkEnd w:id="35"/>
      <w:r w:rsidDel="00000000" w:rsidR="00000000" w:rsidRPr="00000000">
        <w:br w:type="page"/>
      </w:r>
      <w:r w:rsidDel="00000000" w:rsidR="00000000" w:rsidRPr="00000000">
        <w:rPr>
          <w:b w:val="1"/>
          <w:vertAlign w:val="baseline"/>
          <w:rtl w:val="0"/>
        </w:rPr>
        <w:t xml:space="preserve">About Endeavour</w:t>
      </w:r>
      <w:r w:rsidDel="00000000" w:rsidR="00000000" w:rsidRPr="00000000">
        <w:rPr>
          <w:rtl w:val="0"/>
        </w:rPr>
      </w:r>
    </w:p>
    <w:p w:rsidR="00000000" w:rsidDel="00000000" w:rsidP="00000000" w:rsidRDefault="00000000" w:rsidRPr="00000000" w14:paraId="00000139">
      <w:pPr>
        <w:rPr>
          <w:vertAlign w:val="baseline"/>
        </w:rPr>
      </w:pPr>
      <w:r w:rsidDel="00000000" w:rsidR="00000000" w:rsidRPr="00000000">
        <w:rPr>
          <w:vertAlign w:val="baseline"/>
          <w:rtl w:val="0"/>
        </w:rPr>
        <w:t xml:space="preserve">Endeavour Volunteer Consulting for Non-Profits (Endeavour) is a registered Canadian charity that provides management consulting to improve organizational capacity and community impact. We focus on serving non-profit organizations that otherwise cannot afford professional consulting.</w:t>
      </w:r>
    </w:p>
    <w:p w:rsidR="00000000" w:rsidDel="00000000" w:rsidP="00000000" w:rsidRDefault="00000000" w:rsidRPr="00000000" w14:paraId="0000013A">
      <w:pPr>
        <w:rPr>
          <w:vertAlign w:val="baseline"/>
        </w:rPr>
      </w:pPr>
      <w:r w:rsidDel="00000000" w:rsidR="00000000" w:rsidRPr="00000000">
        <w:rPr>
          <w:vertAlign w:val="baseline"/>
          <w:rtl w:val="0"/>
        </w:rPr>
        <w:t xml:space="preserve">Since 2007, Endeavour has recruited and managed more than 300 volunteers to provide management advice to more than 60 non-profit organizations in Ontario, helping communities in many areas, such as the arts, children and family services, disabilities, education, environment, healthcare, immigrant services, rural development, skills training, poverty relief, and youth development.</w:t>
      </w:r>
    </w:p>
    <w:p w:rsidR="00000000" w:rsidDel="00000000" w:rsidP="00000000" w:rsidRDefault="00000000" w:rsidRPr="00000000" w14:paraId="0000013B">
      <w:pPr>
        <w:jc w:val="both"/>
        <w:rPr>
          <w:vertAlign w:val="baseline"/>
        </w:rPr>
      </w:pPr>
      <w:r w:rsidDel="00000000" w:rsidR="00000000" w:rsidRPr="00000000">
        <w:rPr>
          <w:color w:val="000000"/>
          <w:vertAlign w:val="baseline"/>
          <w:rtl w:val="0"/>
        </w:rPr>
        <w:t xml:space="preserve">Learn more about Endeavour at </w:t>
      </w:r>
      <w:hyperlink r:id="rId9">
        <w:r w:rsidDel="00000000" w:rsidR="00000000" w:rsidRPr="00000000">
          <w:rPr>
            <w:color w:val="5797b0"/>
            <w:u w:val="single"/>
            <w:vertAlign w:val="baseline"/>
            <w:rtl w:val="0"/>
          </w:rPr>
          <w:t xml:space="preserve">www.endeavourvolunteer.ca</w:t>
        </w:r>
      </w:hyperlink>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080" w:top="210" w:left="1440" w:right="1440" w:header="568" w:footer="38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576.0" w:type="dxa"/>
      <w:jc w:val="left"/>
      <w:tblInd w:w="-108.0" w:type="dxa"/>
      <w:tblBorders>
        <w:top w:color="000000" w:space="0" w:sz="12"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479"/>
      <w:gridCol w:w="2687"/>
      <w:gridCol w:w="1410"/>
      <w:tblGridChange w:id="0">
        <w:tblGrid>
          <w:gridCol w:w="5479"/>
          <w:gridCol w:w="2687"/>
          <w:gridCol w:w="1410"/>
        </w:tblGrid>
      </w:tblGridChange>
    </w:tblGrid>
    <w:tr>
      <w:trPr>
        <w:cantSplit w:val="0"/>
        <w:trHeight w:val="400" w:hRule="atLeast"/>
        <w:tblHeader w:val="0"/>
      </w:trPr>
      <w:tc>
        <w:tcPr>
          <w:tcBorders>
            <w:top w:color="000000" w:space="0" w:sz="12" w:val="single"/>
          </w:tcBorders>
          <w:shd w:fill="d9d9d9" w:val="clea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libri" w:cs="Calibri" w:eastAsia="Calibri" w:hAnsi="Calibri"/>
              <w:b w:val="0"/>
              <w:i w:val="0"/>
              <w:smallCaps w:val="0"/>
              <w:strike w:val="0"/>
              <w:color w:val="262626"/>
              <w:sz w:val="16"/>
              <w:szCs w:val="16"/>
              <w:u w:val="none"/>
              <w:shd w:fill="auto" w:val="clear"/>
              <w:vertAlign w:val="baseline"/>
            </w:rPr>
          </w:pPr>
          <w:r w:rsidDel="00000000" w:rsidR="00000000" w:rsidRPr="00000000">
            <w:rPr>
              <w:rFonts w:ascii="Calibri" w:cs="Calibri" w:eastAsia="Calibri" w:hAnsi="Calibri"/>
              <w:b w:val="1"/>
              <w:i w:val="0"/>
              <w:smallCaps w:val="1"/>
              <w:strike w:val="0"/>
              <w:color w:val="262626"/>
              <w:sz w:val="16"/>
              <w:szCs w:val="16"/>
              <w:u w:val="none"/>
              <w:shd w:fill="auto" w:val="clear"/>
              <w:vertAlign w:val="baseline"/>
              <w:rtl w:val="0"/>
            </w:rPr>
            <w:t xml:space="preserve"> ENDEAVOUR VOLUNTEER CONSULTING FOR NON-PROFITS (ENDEAVOUR)</w:t>
          </w:r>
          <w:r w:rsidDel="00000000" w:rsidR="00000000" w:rsidRPr="00000000">
            <w:rPr>
              <w:rtl w:val="0"/>
            </w:rPr>
          </w:r>
        </w:p>
      </w:tc>
      <w:tc>
        <w:tcPr>
          <w:tcBorders>
            <w:top w:color="000000" w:space="0" w:sz="12" w:val="single"/>
          </w:tcBorders>
          <w:shd w:fill="808080" w:val="clear"/>
          <w:vAlign w:val="cente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libri" w:cs="Calibri" w:eastAsia="Calibri" w:hAnsi="Calibri"/>
              <w:b w:val="0"/>
              <w:i w:val="0"/>
              <w:smallCaps w:val="0"/>
              <w:strike w:val="0"/>
              <w:color w:val="ffffff"/>
              <w:sz w:val="16"/>
              <w:szCs w:val="16"/>
              <w:u w:val="none"/>
              <w:shd w:fill="auto" w:val="clear"/>
              <w:vertAlign w:val="baseline"/>
            </w:rPr>
          </w:pPr>
          <w:r w:rsidDel="00000000" w:rsidR="00000000" w:rsidRPr="00000000">
            <w:rPr>
              <w:rFonts w:ascii="Calibri" w:cs="Calibri" w:eastAsia="Calibri" w:hAnsi="Calibri"/>
              <w:b w:val="1"/>
              <w:i w:val="0"/>
              <w:smallCaps w:val="0"/>
              <w:strike w:val="0"/>
              <w:color w:val="ffffff"/>
              <w:sz w:val="16"/>
              <w:szCs w:val="16"/>
              <w:u w:val="none"/>
              <w:shd w:fill="auto" w:val="clear"/>
              <w:vertAlign w:val="baseline"/>
              <w:rtl w:val="0"/>
            </w:rPr>
            <w:t xml:space="preserve">volunteer@endeavourvolunteer.ca</w:t>
          </w:r>
          <w:r w:rsidDel="00000000" w:rsidR="00000000" w:rsidRPr="00000000">
            <w:rPr>
              <w:rtl w:val="0"/>
            </w:rPr>
          </w:r>
        </w:p>
      </w:tc>
      <w:tc>
        <w:tcPr>
          <w:tcBorders>
            <w:top w:color="000000" w:space="0" w:sz="12" w:val="single"/>
          </w:tcBorders>
          <w:shd w:fill="262626" w:val="clear"/>
          <w:vAlign w:val="center"/>
        </w:tcPr>
        <w:p w:rsidR="00000000" w:rsidDel="00000000" w:rsidP="00000000" w:rsidRDefault="00000000" w:rsidRPr="00000000" w14:paraId="00000149">
          <w:pPr>
            <w:spacing w:after="0" w:line="240" w:lineRule="auto"/>
            <w:jc w:val="center"/>
            <w:rPr>
              <w:b w:val="0"/>
              <w:sz w:val="16"/>
              <w:szCs w:val="16"/>
              <w:vertAlign w:val="baseline"/>
            </w:rPr>
          </w:pPr>
          <w:r w:rsidDel="00000000" w:rsidR="00000000" w:rsidRPr="00000000">
            <w:rPr>
              <w:b w:val="1"/>
              <w:sz w:val="16"/>
              <w:szCs w:val="16"/>
              <w:vertAlign w:val="baseline"/>
              <w:rtl w:val="0"/>
            </w:rPr>
            <w:t xml:space="preserve">Page </w:t>
          </w:r>
          <w:r w:rsidDel="00000000" w:rsidR="00000000" w:rsidRPr="00000000">
            <w:rPr>
              <w:b w:val="1"/>
              <w:sz w:val="16"/>
              <w:szCs w:val="16"/>
              <w:vertAlign w:val="baseline"/>
            </w:rPr>
            <w:fldChar w:fldCharType="begin"/>
            <w:instrText xml:space="preserve">PAGE</w:instrText>
            <w:fldChar w:fldCharType="separate"/>
            <w:fldChar w:fldCharType="end"/>
          </w:r>
          <w:r w:rsidDel="00000000" w:rsidR="00000000" w:rsidRPr="00000000">
            <w:rPr>
              <w:b w:val="1"/>
              <w:sz w:val="16"/>
              <w:szCs w:val="16"/>
              <w:vertAlign w:val="baseline"/>
              <w:rtl w:val="0"/>
            </w:rPr>
            <w:t xml:space="preserve"> of </w:t>
          </w:r>
          <w:r w:rsidDel="00000000" w:rsidR="00000000" w:rsidRPr="00000000">
            <w:rPr>
              <w:b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ENDEAVOUR-KM-D101-909-R2</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Key Contact -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Executive Level: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This individual has the authority to bind your organization in a consulting agreement with Endeavour and to make decisions for your organization.</w:t>
      </w:r>
      <w:r w:rsidDel="00000000" w:rsidR="00000000" w:rsidRPr="00000000">
        <w:rPr>
          <w:rtl w:val="0"/>
        </w:rPr>
      </w:r>
    </w:p>
  </w:footnote>
  <w:footnote w:id="1">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Engagement Manager: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Only sign after the project advisor has </w:t>
      </w:r>
      <w:r w:rsidDel="00000000" w:rsidR="00000000" w:rsidRPr="00000000">
        <w:rPr>
          <w:rFonts w:ascii="Calibri" w:cs="Calibri" w:eastAsia="Calibri" w:hAnsi="Calibri"/>
          <w:b w:val="0"/>
          <w:i w:val="1"/>
          <w:smallCaps w:val="0"/>
          <w:strike w:val="0"/>
          <w:color w:val="000000"/>
          <w:sz w:val="20"/>
          <w:szCs w:val="20"/>
          <w:u w:val="single"/>
          <w:shd w:fill="auto" w:val="clear"/>
          <w:vertAlign w:val="baseline"/>
          <w:rtl w:val="0"/>
        </w:rPr>
        <w:t xml:space="preserve">reviewed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20"/>
          <w:szCs w:val="20"/>
          <w:u w:val="single"/>
          <w:shd w:fill="auto" w:val="clear"/>
          <w:vertAlign w:val="baseline"/>
          <w:rtl w:val="0"/>
        </w:rPr>
        <w:t xml:space="preserve">approved</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the Statement of Work</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576.0" w:type="dxa"/>
      <w:jc w:val="left"/>
      <w:tblInd w:w="-108.0" w:type="dxa"/>
      <w:tblBorders>
        <w:top w:color="000000" w:space="0" w:sz="0" w:val="nil"/>
        <w:left w:color="000000" w:space="0" w:sz="0" w:val="nil"/>
        <w:bottom w:color="365f91" w:space="0" w:sz="24" w:val="single"/>
        <w:right w:color="000000" w:space="0" w:sz="0" w:val="nil"/>
        <w:insideH w:color="000000" w:space="0" w:sz="0" w:val="nil"/>
        <w:insideV w:color="000000" w:space="0" w:sz="0" w:val="nil"/>
      </w:tblBorders>
      <w:tblLayout w:type="fixed"/>
      <w:tblLook w:val="0000"/>
    </w:tblPr>
    <w:tblGrid>
      <w:gridCol w:w="5850"/>
      <w:gridCol w:w="3726"/>
      <w:tblGridChange w:id="0">
        <w:tblGrid>
          <w:gridCol w:w="5850"/>
          <w:gridCol w:w="3726"/>
        </w:tblGrid>
      </w:tblGridChange>
    </w:tblGrid>
    <w:tr>
      <w:trPr>
        <w:cantSplit w:val="0"/>
        <w:trHeight w:val="914" w:hRule="atLeast"/>
        <w:tblHeader w:val="0"/>
      </w:trPr>
      <w:tc>
        <w:tcPr>
          <w:tcBorders>
            <w:bottom w:color="365f91" w:space="0" w:sz="24" w:val="single"/>
            <w:right w:color="000000" w:space="0" w:sz="0" w:val="nil"/>
          </w:tcBorders>
          <w:vAlign w:val="cente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-205739</wp:posOffset>
                </wp:positionH>
                <wp:positionV relativeFrom="paragraph">
                  <wp:posOffset>-203834</wp:posOffset>
                </wp:positionV>
                <wp:extent cx="1670685" cy="717550"/>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70685" cy="717550"/>
                        </a:xfrm>
                        <a:prstGeom prst="rect"/>
                        <a:ln/>
                      </pic:spPr>
                    </pic:pic>
                  </a:graphicData>
                </a:graphic>
              </wp:anchor>
            </w:drawing>
          </w:r>
        </w:p>
      </w:tc>
      <w:tc>
        <w:tcPr>
          <w:tcBorders>
            <w:left w:color="000000" w:space="0" w:sz="0" w:val="nil"/>
            <w:bottom w:color="365f91" w:space="0" w:sz="24" w:val="single"/>
          </w:tcBorders>
          <w:vAlign w:val="center"/>
        </w:tcPr>
        <w:p w:rsidR="00000000" w:rsidDel="00000000" w:rsidP="00000000" w:rsidRDefault="00000000" w:rsidRPr="00000000" w14:paraId="00000142">
          <w:pPr>
            <w:pStyle w:val="Heading1"/>
            <w:spacing w:before="0" w:lineRule="auto"/>
            <w:jc w:val="center"/>
            <w:rPr>
              <w:rFonts w:ascii="Georgia" w:cs="Georgia" w:eastAsia="Georgia" w:hAnsi="Georgia"/>
              <w:b w:val="0"/>
              <w:smallCaps w:val="0"/>
              <w:vertAlign w:val="baseline"/>
            </w:rPr>
          </w:pPr>
          <w:r w:rsidDel="00000000" w:rsidR="00000000" w:rsidRPr="00000000">
            <w:rPr>
              <w:rFonts w:ascii="Georgia" w:cs="Georgia" w:eastAsia="Georgia" w:hAnsi="Georgia"/>
              <w:b w:val="0"/>
              <w:smallCaps w:val="1"/>
              <w:vertAlign w:val="baseline"/>
              <w:rtl w:val="0"/>
            </w:rPr>
            <w:t xml:space="preserve">Statement of Work</w:t>
          </w:r>
          <w:r w:rsidDel="00000000" w:rsidR="00000000" w:rsidRPr="00000000">
            <w:rPr>
              <w:rtl w:val="0"/>
            </w:rPr>
          </w:r>
        </w:p>
      </w:tc>
    </w:tr>
  </w:tbl>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432" w:hanging="432"/>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spacing w:after="0" w:before="200" w:line="276" w:lineRule="auto"/>
      <w:ind w:left="576" w:hanging="576"/>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1"/>
      <w:spacing w:after="0" w:before="200" w:line="276" w:lineRule="auto"/>
      <w:ind w:left="720" w:hanging="720"/>
    </w:pPr>
    <w:rPr>
      <w:rFonts w:ascii="Cambria" w:cs="Cambria" w:eastAsia="Cambria" w:hAnsi="Cambria"/>
      <w:b w:val="1"/>
      <w:color w:val="4f81bd"/>
      <w:sz w:val="22"/>
      <w:szCs w:val="22"/>
      <w:vertAlign w:val="baseline"/>
    </w:rPr>
  </w:style>
  <w:style w:type="paragraph" w:styleId="Heading4">
    <w:name w:val="heading 4"/>
    <w:basedOn w:val="Normal"/>
    <w:next w:val="Normal"/>
    <w:pPr>
      <w:keepNext w:val="1"/>
      <w:keepLines w:val="1"/>
      <w:spacing w:after="0" w:before="200" w:line="276" w:lineRule="auto"/>
      <w:ind w:left="864" w:hanging="864"/>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1"/>
      <w:spacing w:after="0" w:before="200" w:line="276" w:lineRule="auto"/>
      <w:ind w:left="1008" w:hanging="1008"/>
    </w:pPr>
    <w:rPr>
      <w:rFonts w:ascii="Cambria" w:cs="Cambria" w:eastAsia="Cambria" w:hAnsi="Cambria"/>
      <w:color w:val="243f60"/>
      <w:sz w:val="22"/>
      <w:szCs w:val="22"/>
      <w:vertAlign w:val="baseline"/>
    </w:rPr>
  </w:style>
  <w:style w:type="paragraph" w:styleId="Heading6">
    <w:name w:val="heading 6"/>
    <w:basedOn w:val="Normal"/>
    <w:next w:val="Normal"/>
    <w:pPr>
      <w:keepNext w:val="1"/>
      <w:keepLines w:val="1"/>
      <w:spacing w:after="0" w:before="200" w:line="276" w:lineRule="auto"/>
      <w:ind w:left="1152" w:hanging="1152"/>
    </w:pPr>
    <w:rPr>
      <w:rFonts w:ascii="Cambria" w:cs="Cambria" w:eastAsia="Cambria" w:hAnsi="Cambria"/>
      <w:i w:val="1"/>
      <w:color w:val="243f60"/>
      <w:sz w:val="22"/>
      <w:szCs w:val="22"/>
      <w:vertAlign w:val="baseline"/>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5"/>
      </w:numPr>
      <w:tabs>
        <w:tab w:val="clear" w:pos="360"/>
      </w:tabs>
      <w:suppressAutoHyphens w:val="1"/>
      <w:spacing w:after="0" w:before="480" w:line="276" w:lineRule="auto"/>
      <w:ind w:left="432" w:leftChars="-1" w:rightChars="0" w:hanging="432" w:firstLineChars="-1"/>
      <w:textDirection w:val="btLr"/>
      <w:textAlignment w:val="top"/>
      <w:outlineLvl w:val="0"/>
    </w:pPr>
    <w:rPr>
      <w:rFonts w:ascii="Cambria" w:cs="Cambria" w:hAnsi="Cambria"/>
      <w:b w:val="1"/>
      <w:bCs w:val="1"/>
      <w:color w:val="365f91"/>
      <w:w w:val="100"/>
      <w:position w:val="-1"/>
      <w:sz w:val="28"/>
      <w:szCs w:val="2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5"/>
      </w:numPr>
      <w:tabs>
        <w:tab w:val="clear" w:pos="360"/>
      </w:tabs>
      <w:suppressAutoHyphens w:val="1"/>
      <w:spacing w:after="0" w:before="200" w:line="276" w:lineRule="auto"/>
      <w:ind w:left="576" w:leftChars="-1" w:rightChars="0" w:hanging="576" w:firstLineChars="-1"/>
      <w:textDirection w:val="btLr"/>
      <w:textAlignment w:val="top"/>
      <w:outlineLvl w:val="1"/>
    </w:pPr>
    <w:rPr>
      <w:rFonts w:ascii="Cambria" w:cs="Cambria" w:hAnsi="Cambria"/>
      <w:b w:val="1"/>
      <w:bCs w:val="1"/>
      <w:color w:val="4f81bd"/>
      <w:w w:val="100"/>
      <w:position w:val="-1"/>
      <w:sz w:val="26"/>
      <w:szCs w:val="26"/>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keepLines w:val="1"/>
      <w:numPr>
        <w:ilvl w:val="2"/>
        <w:numId w:val="5"/>
      </w:numPr>
      <w:tabs>
        <w:tab w:val="clear" w:pos="360"/>
      </w:tabs>
      <w:suppressAutoHyphens w:val="1"/>
      <w:spacing w:after="0" w:before="200" w:line="276" w:lineRule="auto"/>
      <w:ind w:left="720" w:leftChars="-1" w:rightChars="0" w:hanging="720" w:firstLineChars="-1"/>
      <w:textDirection w:val="btLr"/>
      <w:textAlignment w:val="top"/>
      <w:outlineLvl w:val="2"/>
    </w:pPr>
    <w:rPr>
      <w:rFonts w:ascii="Cambria" w:cs="Cambria" w:hAnsi="Cambria"/>
      <w:b w:val="1"/>
      <w:bCs w:val="1"/>
      <w:color w:val="4f81bd"/>
      <w:w w:val="100"/>
      <w:position w:val="-1"/>
      <w:sz w:val="22"/>
      <w:szCs w:val="22"/>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keepLines w:val="1"/>
      <w:numPr>
        <w:ilvl w:val="3"/>
        <w:numId w:val="5"/>
      </w:numPr>
      <w:tabs>
        <w:tab w:val="clear" w:pos="360"/>
      </w:tabs>
      <w:suppressAutoHyphens w:val="1"/>
      <w:spacing w:after="0" w:before="200" w:line="276" w:lineRule="auto"/>
      <w:ind w:left="864" w:leftChars="-1" w:rightChars="0" w:hanging="864" w:firstLineChars="-1"/>
      <w:textDirection w:val="btLr"/>
      <w:textAlignment w:val="top"/>
      <w:outlineLvl w:val="3"/>
    </w:pPr>
    <w:rPr>
      <w:rFonts w:ascii="Cambria" w:cs="Cambria" w:hAnsi="Cambria"/>
      <w:b w:val="1"/>
      <w:bCs w:val="1"/>
      <w:i w:val="1"/>
      <w:iCs w:val="1"/>
      <w:color w:val="4f81bd"/>
      <w:w w:val="100"/>
      <w:position w:val="-1"/>
      <w:sz w:val="22"/>
      <w:szCs w:val="22"/>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keepLines w:val="1"/>
      <w:numPr>
        <w:ilvl w:val="4"/>
        <w:numId w:val="5"/>
      </w:numPr>
      <w:tabs>
        <w:tab w:val="clear" w:pos="360"/>
      </w:tabs>
      <w:suppressAutoHyphens w:val="1"/>
      <w:spacing w:after="0" w:before="200" w:line="276" w:lineRule="auto"/>
      <w:ind w:left="1008" w:leftChars="-1" w:rightChars="0" w:hanging="1008" w:firstLineChars="-1"/>
      <w:textDirection w:val="btLr"/>
      <w:textAlignment w:val="top"/>
      <w:outlineLvl w:val="4"/>
    </w:pPr>
    <w:rPr>
      <w:rFonts w:ascii="Cambria" w:cs="Cambria" w:hAnsi="Cambria"/>
      <w:color w:val="243f60"/>
      <w:w w:val="100"/>
      <w:position w:val="-1"/>
      <w:sz w:val="22"/>
      <w:szCs w:val="22"/>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keepLines w:val="1"/>
      <w:numPr>
        <w:ilvl w:val="5"/>
        <w:numId w:val="5"/>
      </w:numPr>
      <w:tabs>
        <w:tab w:val="clear" w:pos="360"/>
      </w:tabs>
      <w:suppressAutoHyphens w:val="1"/>
      <w:spacing w:after="0" w:before="200" w:line="276" w:lineRule="auto"/>
      <w:ind w:left="1152" w:leftChars="-1" w:rightChars="0" w:hanging="1152" w:firstLineChars="-1"/>
      <w:textDirection w:val="btLr"/>
      <w:textAlignment w:val="top"/>
      <w:outlineLvl w:val="5"/>
    </w:pPr>
    <w:rPr>
      <w:rFonts w:ascii="Cambria" w:cs="Cambria" w:hAnsi="Cambria"/>
      <w:i w:val="1"/>
      <w:iCs w:val="1"/>
      <w:color w:val="243f60"/>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keepLines w:val="1"/>
      <w:numPr>
        <w:ilvl w:val="6"/>
        <w:numId w:val="5"/>
      </w:numPr>
      <w:tabs>
        <w:tab w:val="clear" w:pos="360"/>
      </w:tabs>
      <w:suppressAutoHyphens w:val="1"/>
      <w:spacing w:after="0" w:before="200" w:line="276" w:lineRule="auto"/>
      <w:ind w:left="1296" w:leftChars="-1" w:rightChars="0" w:hanging="1296" w:firstLineChars="-1"/>
      <w:textDirection w:val="btLr"/>
      <w:textAlignment w:val="top"/>
      <w:outlineLvl w:val="6"/>
    </w:pPr>
    <w:rPr>
      <w:rFonts w:ascii="Cambria" w:cs="Cambria" w:hAnsi="Cambria"/>
      <w:i w:val="1"/>
      <w:iCs w:val="1"/>
      <w:color w:val="404040"/>
      <w:w w:val="100"/>
      <w:position w:val="-1"/>
      <w:sz w:val="22"/>
      <w:szCs w:val="22"/>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keepLines w:val="1"/>
      <w:numPr>
        <w:ilvl w:val="7"/>
        <w:numId w:val="5"/>
      </w:numPr>
      <w:tabs>
        <w:tab w:val="clear" w:pos="360"/>
      </w:tabs>
      <w:suppressAutoHyphens w:val="1"/>
      <w:spacing w:after="0" w:before="200" w:line="276" w:lineRule="auto"/>
      <w:ind w:left="1440" w:leftChars="-1" w:rightChars="0" w:hanging="1440" w:firstLineChars="-1"/>
      <w:textDirection w:val="btLr"/>
      <w:textAlignment w:val="top"/>
      <w:outlineLvl w:val="7"/>
    </w:pPr>
    <w:rPr>
      <w:rFonts w:ascii="Cambria" w:cs="Cambria" w:hAnsi="Cambria"/>
      <w:color w:val="4f81bd"/>
      <w:w w:val="100"/>
      <w:position w:val="-1"/>
      <w:sz w:val="22"/>
      <w:szCs w:val="22"/>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keepLines w:val="1"/>
      <w:numPr>
        <w:ilvl w:val="8"/>
        <w:numId w:val="5"/>
      </w:numPr>
      <w:tabs>
        <w:tab w:val="clear" w:pos="360"/>
      </w:tabs>
      <w:suppressAutoHyphens w:val="1"/>
      <w:spacing w:after="0" w:before="200" w:line="276" w:lineRule="auto"/>
      <w:ind w:left="1584" w:leftChars="-1" w:rightChars="0" w:hanging="1584" w:firstLineChars="-1"/>
      <w:textDirection w:val="btLr"/>
      <w:textAlignment w:val="top"/>
      <w:outlineLvl w:val="8"/>
    </w:pPr>
    <w:rPr>
      <w:rFonts w:ascii="Cambria" w:cs="Cambria" w:hAnsi="Cambria"/>
      <w:i w:val="1"/>
      <w:iCs w:val="1"/>
      <w:color w:val="404040"/>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Cambria" w:cs="Cambria" w:hAnsi="Cambria"/>
      <w:b w:val="1"/>
      <w:bCs w:val="1"/>
      <w:color w:val="365f91"/>
      <w:w w:val="100"/>
      <w:position w:val="-1"/>
      <w:sz w:val="28"/>
      <w:szCs w:val="28"/>
      <w:effect w:val="none"/>
      <w:vertAlign w:val="baseline"/>
      <w:cs w:val="0"/>
      <w:em w:val="none"/>
      <w:lang w:eastAsia="en-US" w:val="en-US"/>
    </w:rPr>
  </w:style>
  <w:style w:type="character" w:styleId="Heading2Char">
    <w:name w:val="Heading 2 Char"/>
    <w:next w:val="Heading2Char"/>
    <w:autoRedefine w:val="0"/>
    <w:hidden w:val="0"/>
    <w:qFormat w:val="0"/>
    <w:rPr>
      <w:rFonts w:ascii="Cambria" w:cs="Cambria" w:hAnsi="Cambria"/>
      <w:b w:val="1"/>
      <w:bCs w:val="1"/>
      <w:color w:val="4f81bd"/>
      <w:w w:val="100"/>
      <w:position w:val="-1"/>
      <w:sz w:val="26"/>
      <w:szCs w:val="26"/>
      <w:effect w:val="none"/>
      <w:vertAlign w:val="baseline"/>
      <w:cs w:val="0"/>
      <w:em w:val="none"/>
      <w:lang w:eastAsia="en-US" w:val="en-US"/>
    </w:rPr>
  </w:style>
  <w:style w:type="character" w:styleId="Heading3Char">
    <w:name w:val="Heading 3 Char"/>
    <w:next w:val="Heading3Char"/>
    <w:autoRedefine w:val="0"/>
    <w:hidden w:val="0"/>
    <w:qFormat w:val="0"/>
    <w:rPr>
      <w:rFonts w:ascii="Cambria" w:cs="Cambria" w:hAnsi="Cambria"/>
      <w:b w:val="1"/>
      <w:bCs w:val="1"/>
      <w:color w:val="4f81bd"/>
      <w:w w:val="100"/>
      <w:position w:val="-1"/>
      <w:sz w:val="22"/>
      <w:szCs w:val="22"/>
      <w:effect w:val="none"/>
      <w:vertAlign w:val="baseline"/>
      <w:cs w:val="0"/>
      <w:em w:val="none"/>
      <w:lang w:eastAsia="en-US" w:val="en-US"/>
    </w:rPr>
  </w:style>
  <w:style w:type="character" w:styleId="Heading4Char">
    <w:name w:val="Heading 4 Char"/>
    <w:next w:val="Heading4Char"/>
    <w:autoRedefine w:val="0"/>
    <w:hidden w:val="0"/>
    <w:qFormat w:val="0"/>
    <w:rPr>
      <w:rFonts w:ascii="Cambria" w:cs="Cambria" w:hAnsi="Cambria"/>
      <w:b w:val="1"/>
      <w:bCs w:val="1"/>
      <w:i w:val="1"/>
      <w:iCs w:val="1"/>
      <w:color w:val="4f81bd"/>
      <w:w w:val="100"/>
      <w:position w:val="-1"/>
      <w:sz w:val="22"/>
      <w:szCs w:val="22"/>
      <w:effect w:val="none"/>
      <w:vertAlign w:val="baseline"/>
      <w:cs w:val="0"/>
      <w:em w:val="none"/>
      <w:lang w:eastAsia="en-US" w:val="en-US"/>
    </w:rPr>
  </w:style>
  <w:style w:type="character" w:styleId="Heading5Char">
    <w:name w:val="Heading 5 Char"/>
    <w:next w:val="Heading5Char"/>
    <w:autoRedefine w:val="0"/>
    <w:hidden w:val="0"/>
    <w:qFormat w:val="0"/>
    <w:rPr>
      <w:rFonts w:ascii="Cambria" w:cs="Cambria" w:hAnsi="Cambria"/>
      <w:color w:val="243f60"/>
      <w:w w:val="100"/>
      <w:position w:val="-1"/>
      <w:sz w:val="22"/>
      <w:szCs w:val="22"/>
      <w:effect w:val="none"/>
      <w:vertAlign w:val="baseline"/>
      <w:cs w:val="0"/>
      <w:em w:val="none"/>
      <w:lang w:eastAsia="en-US" w:val="en-US"/>
    </w:rPr>
  </w:style>
  <w:style w:type="character" w:styleId="Heading6Char">
    <w:name w:val="Heading 6 Char"/>
    <w:next w:val="Heading6Char"/>
    <w:autoRedefine w:val="0"/>
    <w:hidden w:val="0"/>
    <w:qFormat w:val="0"/>
    <w:rPr>
      <w:rFonts w:ascii="Cambria" w:cs="Cambria" w:hAnsi="Cambria"/>
      <w:i w:val="1"/>
      <w:iCs w:val="1"/>
      <w:color w:val="243f60"/>
      <w:w w:val="100"/>
      <w:position w:val="-1"/>
      <w:sz w:val="22"/>
      <w:szCs w:val="22"/>
      <w:effect w:val="none"/>
      <w:vertAlign w:val="baseline"/>
      <w:cs w:val="0"/>
      <w:em w:val="none"/>
      <w:lang w:eastAsia="en-US" w:val="en-US"/>
    </w:rPr>
  </w:style>
  <w:style w:type="character" w:styleId="Heading7Char">
    <w:name w:val="Heading 7 Char"/>
    <w:next w:val="Heading7Char"/>
    <w:autoRedefine w:val="0"/>
    <w:hidden w:val="0"/>
    <w:qFormat w:val="0"/>
    <w:rPr>
      <w:rFonts w:ascii="Cambria" w:cs="Cambria" w:hAnsi="Cambria"/>
      <w:i w:val="1"/>
      <w:iCs w:val="1"/>
      <w:color w:val="404040"/>
      <w:w w:val="100"/>
      <w:position w:val="-1"/>
      <w:sz w:val="22"/>
      <w:szCs w:val="22"/>
      <w:effect w:val="none"/>
      <w:vertAlign w:val="baseline"/>
      <w:cs w:val="0"/>
      <w:em w:val="none"/>
      <w:lang w:eastAsia="en-US" w:val="en-US"/>
    </w:rPr>
  </w:style>
  <w:style w:type="character" w:styleId="Heading8Char">
    <w:name w:val="Heading 8 Char"/>
    <w:next w:val="Heading8Char"/>
    <w:autoRedefine w:val="0"/>
    <w:hidden w:val="0"/>
    <w:qFormat w:val="0"/>
    <w:rPr>
      <w:rFonts w:ascii="Cambria" w:cs="Cambria" w:hAnsi="Cambria"/>
      <w:color w:val="4f81bd"/>
      <w:w w:val="100"/>
      <w:position w:val="-1"/>
      <w:effect w:val="none"/>
      <w:vertAlign w:val="baseline"/>
      <w:cs w:val="0"/>
      <w:em w:val="none"/>
      <w:lang w:eastAsia="en-US" w:val="en-US"/>
    </w:rPr>
  </w:style>
  <w:style w:type="character" w:styleId="Heading9Char">
    <w:name w:val="Heading 9 Char"/>
    <w:next w:val="Heading9Char"/>
    <w:autoRedefine w:val="0"/>
    <w:hidden w:val="0"/>
    <w:qFormat w:val="0"/>
    <w:rPr>
      <w:rFonts w:ascii="Cambria" w:cs="Cambria" w:hAnsi="Cambria"/>
      <w:i w:val="1"/>
      <w:iCs w:val="1"/>
      <w:color w:val="404040"/>
      <w:w w:val="100"/>
      <w:position w:val="-1"/>
      <w:effect w:val="none"/>
      <w:vertAlign w:val="baseline"/>
      <w:cs w:val="0"/>
      <w:em w:val="none"/>
      <w:lang w:eastAsia="en-US" w:val="en-US"/>
    </w:rPr>
  </w:style>
  <w:style w:type="paragraph" w:styleId="BodyText">
    <w:name w:val="Body Text"/>
    <w:basedOn w:val="Normal"/>
    <w:next w:val="BodyText"/>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72"/>
      <w:szCs w:val="72"/>
      <w:effect w:val="none"/>
      <w:vertAlign w:val="baseline"/>
      <w:cs w:val="0"/>
      <w:em w:val="none"/>
      <w:lang w:bidi="ar-SA" w:eastAsia="en-US" w:val="en-US"/>
    </w:rPr>
  </w:style>
  <w:style w:type="character" w:styleId="BodyTextChar">
    <w:name w:val="Body Text Char"/>
    <w:next w:val="BodyTextChar"/>
    <w:autoRedefine w:val="0"/>
    <w:hidden w:val="0"/>
    <w:qFormat w:val="0"/>
    <w:rPr>
      <w:w w:val="100"/>
      <w:position w:val="-1"/>
      <w:effect w:val="none"/>
      <w:vertAlign w:val="baseline"/>
      <w:cs w:val="0"/>
      <w:em w:val="none"/>
      <w:lang/>
    </w:rPr>
  </w:style>
  <w:style w:type="paragraph" w:styleId="BodyText2">
    <w:name w:val="Body Text 2"/>
    <w:basedOn w:val="Normal"/>
    <w:next w:val="BodyText2"/>
    <w:autoRedefine w:val="0"/>
    <w:hidden w:val="0"/>
    <w:qFormat w:val="0"/>
    <w:pPr>
      <w:suppressAutoHyphens w:val="1"/>
      <w:spacing w:after="200" w:line="360" w:lineRule="auto"/>
      <w:ind w:right="2880" w:leftChars="-1" w:rightChars="0" w:firstLineChars="-1"/>
      <w:textDirection w:val="btLr"/>
      <w:textAlignment w:val="top"/>
      <w:outlineLvl w:val="0"/>
    </w:pPr>
    <w:rPr>
      <w:w w:val="100"/>
      <w:position w:val="-1"/>
      <w:sz w:val="40"/>
      <w:szCs w:val="40"/>
      <w:effect w:val="none"/>
      <w:vertAlign w:val="baseline"/>
      <w:cs w:val="0"/>
      <w:em w:val="none"/>
      <w:lang w:bidi="ar-SA" w:eastAsia="en-US" w:val="en-US"/>
    </w:rPr>
  </w:style>
  <w:style w:type="character" w:styleId="BodyText2Char">
    <w:name w:val="Body Text 2 Char"/>
    <w:next w:val="BodyText2Char"/>
    <w:autoRedefine w:val="0"/>
    <w:hidden w:val="0"/>
    <w:qFormat w:val="0"/>
    <w:rPr>
      <w:w w:val="100"/>
      <w:position w:val="-1"/>
      <w:effect w:val="none"/>
      <w:vertAlign w:val="baseline"/>
      <w:cs w:val="0"/>
      <w:em w:val="none"/>
      <w:lang/>
    </w:rPr>
  </w:style>
  <w:style w:type="paragraph" w:styleId="BodyText3">
    <w:name w:val="Body Text 3"/>
    <w:basedOn w:val="Normal"/>
    <w:next w:val="BodyText3"/>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40"/>
      <w:szCs w:val="40"/>
      <w:effect w:val="none"/>
      <w:vertAlign w:val="baseline"/>
      <w:cs w:val="0"/>
      <w:em w:val="none"/>
      <w:lang w:bidi="ar-SA" w:eastAsia="en-US" w:val="en-US"/>
    </w:rPr>
  </w:style>
  <w:style w:type="character" w:styleId="BodyText3Char">
    <w:name w:val="Body Text 3 Char"/>
    <w:next w:val="BodyText3Char"/>
    <w:autoRedefine w:val="0"/>
    <w:hidden w:val="0"/>
    <w:qFormat w:val="0"/>
    <w:rPr>
      <w:w w:val="100"/>
      <w:position w:val="-1"/>
      <w:sz w:val="16"/>
      <w:szCs w:val="16"/>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4"/>
      <w:szCs w:val="24"/>
      <w:effect w:val="none"/>
      <w:vertAlign w:val="baseline"/>
      <w:cs w:val="0"/>
      <w:em w:val="none"/>
      <w:lang w:eastAsia="en-US" w:val="und"/>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4"/>
      <w:szCs w:val="24"/>
      <w:effect w:val="none"/>
      <w:vertAlign w:val="baseline"/>
      <w:cs w:val="0"/>
      <w:em w:val="none"/>
      <w:lang w:eastAsia="en-US" w:val="und"/>
    </w:rPr>
  </w:style>
  <w:style w:type="paragraph" w:styleId="Title">
    <w:name w:val="Title"/>
    <w:basedOn w:val="Normal"/>
    <w:next w:val="Normal"/>
    <w:autoRedefine w:val="0"/>
    <w:hidden w:val="0"/>
    <w:qFormat w:val="0"/>
    <w:pPr>
      <w:pBdr>
        <w:bottom w:color="4f81bd" w:space="4" w:sz="8" w:val="single"/>
      </w:pBdr>
      <w:suppressAutoHyphens w:val="1"/>
      <w:spacing w:after="300" w:line="240" w:lineRule="auto"/>
      <w:ind w:leftChars="-1" w:rightChars="0" w:firstLineChars="-1"/>
      <w:textDirection w:val="btLr"/>
      <w:textAlignment w:val="top"/>
      <w:outlineLvl w:val="0"/>
    </w:pPr>
    <w:rPr>
      <w:rFonts w:ascii="Cambria" w:cs="Cambria" w:hAnsi="Cambria"/>
      <w:color w:val="17365d"/>
      <w:spacing w:val="5"/>
      <w:w w:val="100"/>
      <w:kern w:val="28"/>
      <w:position w:val="-1"/>
      <w:sz w:val="52"/>
      <w:szCs w:val="52"/>
      <w:effect w:val="none"/>
      <w:vertAlign w:val="baseline"/>
      <w:cs w:val="0"/>
      <w:em w:val="none"/>
      <w:lang w:bidi="ar-SA" w:eastAsia="en-US" w:val="en-US"/>
    </w:rPr>
  </w:style>
  <w:style w:type="character" w:styleId="TitleChar">
    <w:name w:val="Title Char"/>
    <w:next w:val="TitleChar"/>
    <w:autoRedefine w:val="0"/>
    <w:hidden w:val="0"/>
    <w:qFormat w:val="0"/>
    <w:rPr>
      <w:rFonts w:ascii="Cambria" w:cs="Cambria" w:hAnsi="Cambria"/>
      <w:color w:val="17365d"/>
      <w:spacing w:val="5"/>
      <w:w w:val="100"/>
      <w:kern w:val="28"/>
      <w:position w:val="-1"/>
      <w:sz w:val="52"/>
      <w:szCs w:val="52"/>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rPr>
    <w:tblPr>
      <w:tblStyle w:val="TableGrid"/>
      <w:jc w:val="left"/>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next w:val="BalloonText"/>
    <w:autoRedefine w:val="0"/>
    <w:hidden w:val="0"/>
    <w:qFormat w:val="0"/>
    <w:pPr>
      <w:suppressAutoHyphens w:val="1"/>
      <w:spacing w:after="200" w:line="276"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val="und"/>
    </w:rPr>
  </w:style>
  <w:style w:type="paragraph" w:styleId="Caption">
    <w:name w:val="Caption"/>
    <w:basedOn w:val="Normal"/>
    <w:next w:val="Normal"/>
    <w:autoRedefine w:val="0"/>
    <w:hidden w:val="0"/>
    <w:qFormat w:val="0"/>
    <w:pPr>
      <w:suppressAutoHyphens w:val="1"/>
      <w:spacing w:after="200" w:line="240" w:lineRule="auto"/>
      <w:ind w:leftChars="-1" w:rightChars="0" w:firstLineChars="-1"/>
      <w:textDirection w:val="btLr"/>
      <w:textAlignment w:val="top"/>
      <w:outlineLvl w:val="0"/>
    </w:pPr>
    <w:rPr>
      <w:b w:val="1"/>
      <w:bCs w:val="1"/>
      <w:color w:val="4f81bd"/>
      <w:w w:val="100"/>
      <w:position w:val="-1"/>
      <w:sz w:val="18"/>
      <w:szCs w:val="18"/>
      <w:effect w:val="none"/>
      <w:vertAlign w:val="baseline"/>
      <w:cs w:val="0"/>
      <w:em w:val="none"/>
      <w:lang w:bidi="ar-SA" w:eastAsia="en-US" w:val="en-US"/>
    </w:rPr>
  </w:style>
  <w:style w:type="paragraph" w:styleId="Subtitle">
    <w:name w:val="Subtitle"/>
    <w:basedOn w:val="Normal"/>
    <w:next w:val="Normal"/>
    <w:autoRedefine w:val="0"/>
    <w:hidden w:val="0"/>
    <w:qFormat w:val="0"/>
    <w:pPr>
      <w:numPr>
        <w:ilvl w:val="1"/>
        <w:numId w:val="0"/>
      </w:numPr>
      <w:suppressAutoHyphens w:val="1"/>
      <w:spacing w:after="200" w:line="276" w:lineRule="auto"/>
      <w:ind w:leftChars="-1" w:rightChars="0" w:firstLineChars="-1"/>
      <w:textDirection w:val="btLr"/>
      <w:textAlignment w:val="top"/>
      <w:outlineLvl w:val="0"/>
    </w:pPr>
    <w:rPr>
      <w:rFonts w:ascii="Cambria" w:cs="Cambria" w:hAnsi="Cambria"/>
      <w:i w:val="1"/>
      <w:iCs w:val="1"/>
      <w:color w:val="4f81bd"/>
      <w:spacing w:val="15"/>
      <w:w w:val="100"/>
      <w:position w:val="-1"/>
      <w:sz w:val="24"/>
      <w:szCs w:val="24"/>
      <w:effect w:val="none"/>
      <w:vertAlign w:val="baseline"/>
      <w:cs w:val="0"/>
      <w:em w:val="none"/>
      <w:lang w:bidi="ar-SA" w:eastAsia="en-US" w:val="en-US"/>
    </w:rPr>
  </w:style>
  <w:style w:type="character" w:styleId="SubtitleChar">
    <w:name w:val="Subtitle Char"/>
    <w:next w:val="SubtitleChar"/>
    <w:autoRedefine w:val="0"/>
    <w:hidden w:val="0"/>
    <w:qFormat w:val="0"/>
    <w:rPr>
      <w:rFonts w:ascii="Cambria" w:cs="Cambria" w:hAnsi="Cambria"/>
      <w:i w:val="1"/>
      <w:iCs w:val="1"/>
      <w:color w:val="4f81bd"/>
      <w:spacing w:val="15"/>
      <w:w w:val="100"/>
      <w:position w:val="-1"/>
      <w:sz w:val="24"/>
      <w:szCs w:val="24"/>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Quote">
    <w:name w:val="Quote"/>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i w:val="1"/>
      <w:iCs w:val="1"/>
      <w:color w:val="000000"/>
      <w:w w:val="100"/>
      <w:position w:val="-1"/>
      <w:sz w:val="22"/>
      <w:szCs w:val="22"/>
      <w:effect w:val="none"/>
      <w:vertAlign w:val="baseline"/>
      <w:cs w:val="0"/>
      <w:em w:val="none"/>
      <w:lang w:bidi="ar-SA" w:eastAsia="en-US" w:val="en-US"/>
    </w:rPr>
  </w:style>
  <w:style w:type="character" w:styleId="QuoteChar">
    <w:name w:val="Quote Char"/>
    <w:next w:val="QuoteChar"/>
    <w:autoRedefine w:val="0"/>
    <w:hidden w:val="0"/>
    <w:qFormat w:val="0"/>
    <w:rPr>
      <w:i w:val="1"/>
      <w:iCs w:val="1"/>
      <w:color w:val="000000"/>
      <w:w w:val="100"/>
      <w:position w:val="-1"/>
      <w:effect w:val="none"/>
      <w:vertAlign w:val="baseline"/>
      <w:cs w:val="0"/>
      <w:em w:val="none"/>
      <w:lang/>
    </w:rPr>
  </w:style>
  <w:style w:type="paragraph" w:styleId="IntenseQuote">
    <w:name w:val="Intense Quote"/>
    <w:basedOn w:val="Normal"/>
    <w:next w:val="Normal"/>
    <w:autoRedefine w:val="0"/>
    <w:hidden w:val="0"/>
    <w:qFormat w:val="0"/>
    <w:pPr>
      <w:pBdr>
        <w:bottom w:color="4f81bd" w:space="4" w:sz="4" w:val="single"/>
      </w:pBdr>
      <w:suppressAutoHyphens w:val="1"/>
      <w:spacing w:after="280" w:before="200" w:line="276" w:lineRule="auto"/>
      <w:ind w:left="936" w:right="936" w:leftChars="-1" w:rightChars="0" w:firstLineChars="-1"/>
      <w:textDirection w:val="btLr"/>
      <w:textAlignment w:val="top"/>
      <w:outlineLvl w:val="0"/>
    </w:pPr>
    <w:rPr>
      <w:b w:val="1"/>
      <w:bCs w:val="1"/>
      <w:i w:val="1"/>
      <w:iCs w:val="1"/>
      <w:color w:val="4f81bd"/>
      <w:w w:val="100"/>
      <w:position w:val="-1"/>
      <w:sz w:val="22"/>
      <w:szCs w:val="22"/>
      <w:effect w:val="none"/>
      <w:vertAlign w:val="baseline"/>
      <w:cs w:val="0"/>
      <w:em w:val="none"/>
      <w:lang w:bidi="ar-SA" w:eastAsia="en-US" w:val="en-US"/>
    </w:rPr>
  </w:style>
  <w:style w:type="character" w:styleId="IntenseQuoteChar">
    <w:name w:val="Intense Quote Char"/>
    <w:next w:val="IntenseQuoteChar"/>
    <w:autoRedefine w:val="0"/>
    <w:hidden w:val="0"/>
    <w:qFormat w:val="0"/>
    <w:rPr>
      <w:b w:val="1"/>
      <w:bCs w:val="1"/>
      <w:i w:val="1"/>
      <w:iCs w:val="1"/>
      <w:color w:val="4f81bd"/>
      <w:w w:val="100"/>
      <w:position w:val="-1"/>
      <w:effect w:val="none"/>
      <w:vertAlign w:val="baseline"/>
      <w:cs w:val="0"/>
      <w:em w:val="none"/>
      <w:lang/>
    </w:rPr>
  </w:style>
  <w:style w:type="character" w:styleId="SubtleEmphasis">
    <w:name w:val="Subtle Emphasis"/>
    <w:next w:val="SubtleEmphasis"/>
    <w:autoRedefine w:val="0"/>
    <w:hidden w:val="0"/>
    <w:qFormat w:val="0"/>
    <w:rPr>
      <w:i w:val="1"/>
      <w:iCs w:val="1"/>
      <w:color w:val="808080"/>
      <w:w w:val="100"/>
      <w:position w:val="-1"/>
      <w:effect w:val="none"/>
      <w:vertAlign w:val="baseline"/>
      <w:cs w:val="0"/>
      <w:em w:val="none"/>
      <w:lang/>
    </w:rPr>
  </w:style>
  <w:style w:type="character" w:styleId="IntenseEmphasis">
    <w:name w:val="Intense Emphasis"/>
    <w:next w:val="IntenseEmphasis"/>
    <w:autoRedefine w:val="0"/>
    <w:hidden w:val="0"/>
    <w:qFormat w:val="0"/>
    <w:rPr>
      <w:b w:val="1"/>
      <w:bCs w:val="1"/>
      <w:i w:val="1"/>
      <w:iCs w:val="1"/>
      <w:color w:val="4f81bd"/>
      <w:w w:val="100"/>
      <w:position w:val="-1"/>
      <w:effect w:val="none"/>
      <w:vertAlign w:val="baseline"/>
      <w:cs w:val="0"/>
      <w:em w:val="none"/>
      <w:lang/>
    </w:rPr>
  </w:style>
  <w:style w:type="character" w:styleId="SubtleReference">
    <w:name w:val="Subtle Reference"/>
    <w:next w:val="SubtleReference"/>
    <w:autoRedefine w:val="0"/>
    <w:hidden w:val="0"/>
    <w:qFormat w:val="0"/>
    <w:rPr>
      <w:smallCaps w:val="1"/>
      <w:color w:val="auto"/>
      <w:w w:val="100"/>
      <w:position w:val="-1"/>
      <w:u w:val="single"/>
      <w:effect w:val="none"/>
      <w:vertAlign w:val="baseline"/>
      <w:cs w:val="0"/>
      <w:em w:val="none"/>
      <w:lang/>
    </w:rPr>
  </w:style>
  <w:style w:type="character" w:styleId="IntenseReference">
    <w:name w:val="Intense Reference"/>
    <w:next w:val="IntenseReference"/>
    <w:autoRedefine w:val="0"/>
    <w:hidden w:val="0"/>
    <w:qFormat w:val="0"/>
    <w:rPr>
      <w:b w:val="1"/>
      <w:bCs w:val="1"/>
      <w:smallCaps w:val="1"/>
      <w:color w:val="auto"/>
      <w:spacing w:val="5"/>
      <w:w w:val="100"/>
      <w:position w:val="-1"/>
      <w:u w:val="single"/>
      <w:effect w:val="none"/>
      <w:vertAlign w:val="baseline"/>
      <w:cs w:val="0"/>
      <w:em w:val="none"/>
      <w:lang/>
    </w:rPr>
  </w:style>
  <w:style w:type="character" w:styleId="BookTitle">
    <w:name w:val="Book Title"/>
    <w:next w:val="BookTitle"/>
    <w:autoRedefine w:val="0"/>
    <w:hidden w:val="0"/>
    <w:qFormat w:val="0"/>
    <w:rPr>
      <w:b w:val="1"/>
      <w:bCs w:val="1"/>
      <w:smallCaps w:val="1"/>
      <w:spacing w:val="5"/>
      <w:w w:val="100"/>
      <w:position w:val="-1"/>
      <w:effect w:val="none"/>
      <w:vertAlign w:val="baseline"/>
      <w:cs w:val="0"/>
      <w:em w:val="none"/>
      <w:lang/>
    </w:rPr>
  </w:style>
  <w:style w:type="paragraph" w:styleId="TOCHeading">
    <w:name w:val="TOC Heading"/>
    <w:basedOn w:val="Heading1"/>
    <w:next w:val="Normal"/>
    <w:autoRedefine w:val="0"/>
    <w:hidden w:val="0"/>
    <w:qFormat w:val="0"/>
    <w:pPr>
      <w:keepNext w:val="1"/>
      <w:keepLines w:val="1"/>
      <w:numPr>
        <w:ilvl w:val="0"/>
        <w:numId w:val="5"/>
      </w:numPr>
      <w:tabs>
        <w:tab w:val="clear" w:pos="360"/>
      </w:tabs>
      <w:suppressAutoHyphens w:val="1"/>
      <w:spacing w:after="0" w:before="480" w:line="276" w:lineRule="auto"/>
      <w:ind w:left="432" w:leftChars="-1" w:rightChars="0" w:hanging="432" w:firstLineChars="-1"/>
      <w:textDirection w:val="btLr"/>
      <w:textAlignment w:val="top"/>
      <w:outlineLvl w:val="9"/>
    </w:pPr>
    <w:rPr>
      <w:rFonts w:ascii="Cambria" w:cs="Cambria" w:hAnsi="Cambria"/>
      <w:b w:val="1"/>
      <w:bCs w:val="1"/>
      <w:color w:val="365f91"/>
      <w:w w:val="100"/>
      <w:position w:val="-1"/>
      <w:sz w:val="28"/>
      <w:szCs w:val="28"/>
      <w:effect w:val="none"/>
      <w:vertAlign w:val="baseline"/>
      <w:cs w:val="0"/>
      <w:em w:val="none"/>
      <w:lang w:bidi="ar-SA" w:eastAsia="en-US" w:val="en-US"/>
    </w:rPr>
  </w:style>
  <w:style w:type="character" w:styleId="NoSpacingChar">
    <w:name w:val="No Spacing Char"/>
    <w:next w:val="NoSpacingChar"/>
    <w:autoRedefine w:val="0"/>
    <w:hidden w:val="0"/>
    <w:qFormat w:val="0"/>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after="200" w:line="276" w:lineRule="auto"/>
      <w:ind w:left="20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after="200" w:line="276" w:lineRule="auto"/>
      <w:ind w:left="40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table" w:styleId="TableColumns4">
    <w:name w:val="Table Columns 4"/>
    <w:basedOn w:val="TableNormal"/>
    <w:next w:val="TableColumns4"/>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0"/>
      <w:szCs w:val="20"/>
      <w:effect w:val="none"/>
      <w:vertAlign w:val="baseline"/>
      <w:cs w:val="0"/>
      <w:em w:val="none"/>
      <w:lang/>
    </w:rPr>
    <w:tblPr>
      <w:tblStyle w:val="TableColumns4"/>
      <w:tblStyleColBandSize w:val="1"/>
      <w:jc w:val="left"/>
      <w:tblInd w:w="0.0" w:type="nil"/>
    </w:tblPr>
  </w:style>
  <w:style w:type="table" w:styleId="MediumShading1-Accent1">
    <w:name w:val="Medium Shading 1 - Accent 1"/>
    <w:basedOn w:val="TableNormal"/>
    <w:next w:val="MediumShading1-Accent1"/>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rPr>
    <w:tblPr>
      <w:tblStyle w:val="MediumShading1-Accent1"/>
      <w:tblStyleRowBandSize w:val="1"/>
      <w:tblStyleColBandSize w:val="1"/>
      <w:jc w:val="left"/>
      <w:tblInd w:w="0.0" w:type="nil"/>
      <w:tblBorders>
        <w:top w:color="7ba0cd" w:space="0" w:sz="8" w:val="single"/>
        <w:left w:color="7ba0cd" w:space="0" w:sz="8" w:val="single"/>
        <w:bottom w:color="7ba0cd" w:space="0" w:sz="8" w:val="single"/>
        <w:right w:color="7ba0cd" w:space="0" w:sz="8" w:val="single"/>
        <w:insideH w:color="7ba0cd" w:space="0" w:sz="8" w:val="single"/>
        <w:insideV w:color="auto" w:space="0" w:sz="0" w:val="none"/>
      </w:tblBorders>
    </w:tblPr>
  </w:style>
  <w:style w:type="table" w:styleId="MediumShading1-Accent4">
    <w:name w:val="Medium Shading 1 - Accent 4"/>
    <w:basedOn w:val="TableNormal"/>
    <w:next w:val="MediumShading1-Accent4"/>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rPr>
    <w:tblPr>
      <w:tblStyle w:val="MediumShading1-Accent4"/>
      <w:tblStyleRowBandSize w:val="1"/>
      <w:tblStyleColBandSize w:val="1"/>
      <w:jc w:val="left"/>
      <w:tblInd w:w="0.0" w:type="nil"/>
      <w:tblBorders>
        <w:top w:color="9f8ab9" w:space="0" w:sz="8" w:val="single"/>
        <w:left w:color="9f8ab9" w:space="0" w:sz="8" w:val="single"/>
        <w:bottom w:color="9f8ab9" w:space="0" w:sz="8" w:val="single"/>
        <w:right w:color="9f8ab9" w:space="0" w:sz="8" w:val="single"/>
        <w:insideH w:color="9f8ab9" w:space="0" w:sz="8" w:val="single"/>
        <w:insideV w:color="auto" w:space="0" w:sz="0" w:val="none"/>
      </w:tblBorders>
    </w:tblPr>
  </w:style>
  <w:style w:type="table" w:styleId="LightGrid-Accent1">
    <w:name w:val="Light Grid - Accent 1"/>
    <w:basedOn w:val="TableNormal"/>
    <w:next w:val="LightGrid-Accent1"/>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rPr>
    <w:tblPr>
      <w:tblStyle w:val="LightGrid-Accent1"/>
      <w:tblStyleRowBandSize w:val="1"/>
      <w:tblStyleColBandSize w:val="1"/>
      <w:jc w:val="left"/>
      <w:tblInd w:w="0.0" w:type="nil"/>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Pr>
  </w:style>
  <w:style w:type="table" w:styleId="LightShading-Accent1">
    <w:name w:val="Light Shading - Accent 1"/>
    <w:basedOn w:val="TableNormal"/>
    <w:next w:val="LightShading-Accent1"/>
    <w:autoRedefine w:val="0"/>
    <w:hidden w:val="0"/>
    <w:qFormat w:val="0"/>
    <w:pPr>
      <w:suppressAutoHyphens w:val="1"/>
      <w:spacing w:line="1" w:lineRule="atLeast"/>
      <w:ind w:leftChars="-1" w:rightChars="0" w:firstLineChars="-1"/>
      <w:textDirection w:val="btLr"/>
      <w:textAlignment w:val="top"/>
      <w:outlineLvl w:val="0"/>
    </w:pPr>
    <w:rPr>
      <w:color w:val="365f91"/>
      <w:w w:val="100"/>
      <w:position w:val="-1"/>
      <w:sz w:val="20"/>
      <w:szCs w:val="20"/>
      <w:effect w:val="none"/>
      <w:vertAlign w:val="baseline"/>
      <w:cs w:val="0"/>
      <w:em w:val="none"/>
      <w:lang/>
    </w:rPr>
    <w:tblPr>
      <w:tblStyle w:val="LightShading-Accent1"/>
      <w:tblStyleRowBandSize w:val="1"/>
      <w:tblStyleColBandSize w:val="1"/>
      <w:jc w:val="left"/>
      <w:tblInd w:w="0.0" w:type="nil"/>
      <w:tblBorders>
        <w:top w:color="4f81bd" w:space="0" w:sz="8" w:val="single"/>
        <w:left w:color="auto" w:space="0" w:sz="0" w:val="none"/>
        <w:bottom w:color="4f81bd" w:space="0" w:sz="8" w:val="single"/>
        <w:right w:color="auto" w:space="0" w:sz="0" w:val="none"/>
        <w:insideH w:color="auto" w:space="0" w:sz="0" w:val="none"/>
        <w:insideV w:color="auto" w:space="0" w:sz="0" w:val="none"/>
      </w:tblBorders>
    </w:tblPr>
  </w:style>
  <w:style w:type="character" w:styleId="apple-style-span">
    <w:name w:val="apple-style-span"/>
    <w:basedOn w:val="DefaultParagraphFont"/>
    <w:next w:val="apple-style-span"/>
    <w:autoRedefine w:val="0"/>
    <w:hidden w:val="0"/>
    <w:qFormat w:val="0"/>
    <w:rPr>
      <w:w w:val="100"/>
      <w:position w:val="-1"/>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paragraph" w:styleId="FootnoteText">
    <w:name w:val="Footnote Text"/>
    <w:basedOn w:val="Normal"/>
    <w:next w:val="FootnoteText"/>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FootnoteTextChar">
    <w:name w:val="Footnote Text Char"/>
    <w:next w:val="FootnoteTextChar"/>
    <w:autoRedefine w:val="0"/>
    <w:hidden w:val="0"/>
    <w:qFormat w:val="0"/>
    <w:rPr>
      <w:w w:val="100"/>
      <w:position w:val="-1"/>
      <w:effect w:val="none"/>
      <w:vertAlign w:val="baseline"/>
      <w:cs w:val="0"/>
      <w:em w:val="none"/>
      <w:lang w:eastAsia="en-US" w:val="en-US"/>
    </w:rPr>
  </w:style>
  <w:style w:type="character" w:styleId="FootnoteReference">
    <w:name w:val="Footnote Reference"/>
    <w:next w:val="FootnoteReference"/>
    <w:autoRedefine w:val="0"/>
    <w:hidden w:val="0"/>
    <w:qFormat w:val="1"/>
    <w:rPr>
      <w:w w:val="100"/>
      <w:position w:val="-1"/>
      <w:effect w:val="none"/>
      <w:vertAlign w:val="superscript"/>
      <w:cs w:val="0"/>
      <w:em w:val="none"/>
      <w:lang/>
    </w:rPr>
  </w:style>
  <w:style w:type="character" w:styleId="FollowedHyperlink">
    <w:name w:val="FollowedHyperlink"/>
    <w:next w:val="FollowedHyperlink"/>
    <w:autoRedefine w:val="0"/>
    <w:hidden w:val="0"/>
    <w:qFormat w:val="1"/>
    <w:rPr>
      <w:color w:val="800080"/>
      <w:w w:val="100"/>
      <w:position w:val="-1"/>
      <w:u w:val="single"/>
      <w:effect w:val="none"/>
      <w:vertAlign w:val="baseline"/>
      <w:cs w:val="0"/>
      <w:em w:val="none"/>
      <w:lang/>
    </w:rPr>
  </w:style>
  <w:style w:type="paragraph" w:styleId="Subtitle">
    <w:name w:val="Subtitle"/>
    <w:basedOn w:val="Normal"/>
    <w:next w:val="Normal"/>
    <w:pPr>
      <w:spacing w:after="200" w:line="276" w:lineRule="auto"/>
    </w:pPr>
    <w:rPr>
      <w:rFonts w:ascii="Cambria" w:cs="Cambria" w:eastAsia="Cambria" w:hAnsi="Cambria"/>
      <w:i w:val="1"/>
      <w:color w:val="4f81bd"/>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endeavourvolunteer.ca/"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3FCesCE2gFj96C4QmsrJUVlSWA==">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2014-04-09T02:16:00Z</dcterms:created>
  <dc:creator>&lt;Team Name&gt;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Document Classification Level">
    <vt:lpstr>Personal</vt:lpstr>
  </property>
</Properties>
</file>