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BF2C1A" w14:textId="77777777" w:rsidR="00163539" w:rsidRPr="00D81B0B" w:rsidRDefault="0039451C">
      <w:pPr>
        <w:pStyle w:val="Title"/>
        <w:rPr>
          <w:sz w:val="28"/>
          <w:szCs w:val="28"/>
        </w:rPr>
      </w:pPr>
      <w:r w:rsidRPr="00D81B0B">
        <w:rPr>
          <w:sz w:val="28"/>
          <w:szCs w:val="28"/>
        </w:rPr>
        <w:t>Sub-sampling catches to determine sex-specific length frequency in Alaska Fishery Science Center bottom trawl surveys</w:t>
      </w:r>
    </w:p>
    <w:p w14:paraId="790BB390" w14:textId="77777777" w:rsidR="00163539" w:rsidRPr="00D81B0B" w:rsidRDefault="0039451C">
      <w:pPr>
        <w:pStyle w:val="Author"/>
        <w:rPr>
          <w:rFonts w:ascii="Times New Roman" w:hAnsi="Times New Roman" w:cs="Times New Roman"/>
        </w:rPr>
      </w:pPr>
      <w:r w:rsidRPr="00D81B0B">
        <w:rPr>
          <w:rFonts w:ascii="Times New Roman" w:hAnsi="Times New Roman" w:cs="Times New Roman"/>
        </w:rPr>
        <w:t>Peter-John F. Hulson</w:t>
      </w:r>
      <w:r w:rsidRPr="00D81B0B">
        <w:rPr>
          <w:rFonts w:ascii="Times New Roman" w:hAnsi="Times New Roman" w:cs="Times New Roman"/>
          <w:vertAlign w:val="superscript"/>
        </w:rPr>
        <w:t>1,*</w:t>
      </w:r>
      <w:r w:rsidRPr="00D81B0B">
        <w:rPr>
          <w:rFonts w:ascii="Times New Roman" w:hAnsi="Times New Roman" w:cs="Times New Roman"/>
        </w:rPr>
        <w:t>, Benjamin Williams</w:t>
      </w:r>
      <w:r w:rsidRPr="00D81B0B">
        <w:rPr>
          <w:rFonts w:ascii="Times New Roman" w:hAnsi="Times New Roman" w:cs="Times New Roman"/>
          <w:vertAlign w:val="superscript"/>
        </w:rPr>
        <w:t>1</w:t>
      </w:r>
      <w:r w:rsidRPr="00D81B0B">
        <w:rPr>
          <w:rFonts w:ascii="Times New Roman" w:hAnsi="Times New Roman" w:cs="Times New Roman"/>
        </w:rPr>
        <w:t>, Meaghan Bryan</w:t>
      </w:r>
      <w:r w:rsidRPr="00D81B0B">
        <w:rPr>
          <w:rFonts w:ascii="Times New Roman" w:hAnsi="Times New Roman" w:cs="Times New Roman"/>
          <w:vertAlign w:val="superscript"/>
        </w:rPr>
        <w:t>2</w:t>
      </w:r>
      <w:r w:rsidRPr="00D81B0B">
        <w:rPr>
          <w:rFonts w:ascii="Times New Roman" w:hAnsi="Times New Roman" w:cs="Times New Roman"/>
        </w:rPr>
        <w:t>, Jason Conner</w:t>
      </w:r>
      <w:r w:rsidRPr="00D81B0B">
        <w:rPr>
          <w:rFonts w:ascii="Times New Roman" w:hAnsi="Times New Roman" w:cs="Times New Roman"/>
          <w:vertAlign w:val="superscript"/>
        </w:rPr>
        <w:t>3</w:t>
      </w:r>
      <w:r w:rsidRPr="00D81B0B">
        <w:rPr>
          <w:rFonts w:ascii="Times New Roman" w:hAnsi="Times New Roman" w:cs="Times New Roman"/>
        </w:rPr>
        <w:t>, Matthew R. Siskey</w:t>
      </w:r>
      <w:r w:rsidRPr="00D81B0B">
        <w:rPr>
          <w:rFonts w:ascii="Times New Roman" w:hAnsi="Times New Roman" w:cs="Times New Roman"/>
          <w:vertAlign w:val="superscript"/>
        </w:rPr>
        <w:t>4</w:t>
      </w:r>
      <w:r w:rsidRPr="00D81B0B">
        <w:rPr>
          <w:rFonts w:ascii="Times New Roman" w:hAnsi="Times New Roman" w:cs="Times New Roman"/>
        </w:rPr>
        <w:t>, William Stockhausen</w:t>
      </w:r>
      <w:r w:rsidRPr="00D81B0B">
        <w:rPr>
          <w:rFonts w:ascii="Times New Roman" w:hAnsi="Times New Roman" w:cs="Times New Roman"/>
          <w:vertAlign w:val="superscript"/>
        </w:rPr>
        <w:t>2</w:t>
      </w:r>
      <w:r w:rsidRPr="00D81B0B">
        <w:rPr>
          <w:rFonts w:ascii="Times New Roman" w:hAnsi="Times New Roman" w:cs="Times New Roman"/>
        </w:rPr>
        <w:t>, Susanne Mcdermott</w:t>
      </w:r>
      <w:r w:rsidRPr="00D81B0B">
        <w:rPr>
          <w:rFonts w:ascii="Times New Roman" w:hAnsi="Times New Roman" w:cs="Times New Roman"/>
          <w:vertAlign w:val="superscript"/>
        </w:rPr>
        <w:t>3</w:t>
      </w:r>
      <w:r w:rsidRPr="00D81B0B">
        <w:rPr>
          <w:rFonts w:ascii="Times New Roman" w:hAnsi="Times New Roman" w:cs="Times New Roman"/>
        </w:rPr>
        <w:t>, and Chris Long</w:t>
      </w:r>
      <w:r w:rsidRPr="00D81B0B">
        <w:rPr>
          <w:rFonts w:ascii="Times New Roman" w:hAnsi="Times New Roman" w:cs="Times New Roman"/>
          <w:vertAlign w:val="superscript"/>
        </w:rPr>
        <w:t>3</w:t>
      </w:r>
    </w:p>
    <w:p w14:paraId="50F49E83" w14:textId="77777777" w:rsidR="00163539" w:rsidRDefault="0039451C">
      <w:pPr>
        <w:pStyle w:val="FirstParagraph"/>
      </w:pPr>
      <w:proofErr w:type="gramStart"/>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roofErr w:type="gramEnd"/>
    </w:p>
    <w:p w14:paraId="5371E387" w14:textId="77777777" w:rsidR="00163539" w:rsidRDefault="0039451C" w:rsidP="00D81B0B">
      <w:pPr>
        <w:pStyle w:val="BodyText"/>
      </w:pPr>
      <w:r>
        <w:rPr>
          <w:vertAlign w:val="superscript"/>
        </w:rPr>
        <w:t>*</w:t>
      </w:r>
      <w:r>
        <w:t xml:space="preserve"> Correspondence</w:t>
      </w:r>
      <w:r w:rsidRPr="00AD33B5">
        <w:t xml:space="preserve">: </w:t>
      </w:r>
      <w:hyperlink r:id="rId7">
        <w:r w:rsidRPr="00D81B0B">
          <w:rPr>
            <w:rStyle w:val="Hyperlink"/>
            <w:color w:val="auto"/>
          </w:rPr>
          <w:t>Peter-John F. Hulson &lt;</w:t>
        </w:r>
        <w:hyperlink r:id="rId8">
          <w:r w:rsidRPr="00D81B0B">
            <w:rPr>
              <w:rStyle w:val="Hyperlink"/>
              <w:color w:val="auto"/>
            </w:rPr>
            <w:t>pete.hulson@noaa.gov</w:t>
          </w:r>
        </w:hyperlink>
        <w:r w:rsidRPr="00D81B0B">
          <w:rPr>
            <w:rStyle w:val="Hyperlink"/>
            <w:color w:val="auto"/>
          </w:rPr>
          <w:t>&gt;</w:t>
        </w:r>
      </w:hyperlink>
      <w:r>
        <w:br w:type="page"/>
      </w:r>
    </w:p>
    <w:p w14:paraId="53328703" w14:textId="77777777" w:rsidR="00163539" w:rsidRPr="00AD33B5" w:rsidRDefault="0039451C" w:rsidP="00AD33B5">
      <w:pPr>
        <w:pStyle w:val="Heading1"/>
      </w:pPr>
      <w:bookmarkStart w:id="0" w:name="abstract"/>
      <w:r w:rsidRPr="00AD33B5">
        <w:lastRenderedPageBreak/>
        <w:t>Abstract</w:t>
      </w:r>
    </w:p>
    <w:p w14:paraId="5472572E" w14:textId="77777777" w:rsidR="00163539" w:rsidRDefault="0039451C" w:rsidP="00D81B0B">
      <w:pPr>
        <w:pStyle w:val="FirstParagraph"/>
        <w:ind w:firstLine="240"/>
      </w:pPr>
      <w:r>
        <w:t xml:space="preserve">During Alaska Fisheries Science Center bottom trawl surveys length frequency sub-samples </w:t>
      </w:r>
      <w:proofErr w:type="gramStart"/>
      <w:r>
        <w:t>are collected</w:t>
      </w:r>
      <w:proofErr w:type="gramEnd"/>
      <w:r>
        <w:t xml:space="preserve"> to provide sex-specific length composition data for groundfish stock assessments. </w:t>
      </w:r>
      <w:ins w:id="1" w:author="Stan Kotwicki" w:date="2022-07-27T19:56:00Z">
        <w:r w:rsidR="00AA62A2">
          <w:t xml:space="preserve"> </w:t>
        </w:r>
      </w:ins>
      <w:ins w:id="2" w:author="Stan Kotwicki" w:date="2022-07-27T19:57:00Z">
        <w:r w:rsidR="00AA62A2">
          <w:t>The</w:t>
        </w:r>
      </w:ins>
      <w:ins w:id="3" w:author="Stan Kotwicki" w:date="2022-07-27T19:58:00Z">
        <w:r w:rsidR="00AA62A2">
          <w:t xml:space="preserve"> overall</w:t>
        </w:r>
      </w:ins>
      <w:ins w:id="4" w:author="Stan Kotwicki" w:date="2022-07-27T19:57:00Z">
        <w:r w:rsidR="00AA62A2">
          <w:t xml:space="preserve"> workload on board of survey vessels</w:t>
        </w:r>
      </w:ins>
      <w:ins w:id="5" w:author="Stan Kotwicki" w:date="2022-07-27T19:59:00Z">
        <w:r w:rsidR="00AA62A2">
          <w:t>, which included</w:t>
        </w:r>
      </w:ins>
      <w:ins w:id="6" w:author="Stan Kotwicki" w:date="2022-07-27T19:57:00Z">
        <w:r w:rsidR="00AA62A2">
          <w:t xml:space="preserve"> </w:t>
        </w:r>
      </w:ins>
      <w:del w:id="7" w:author="Stan Kotwicki" w:date="2022-07-27T19:59:00Z">
        <w:r w:rsidDel="00AA62A2">
          <w:delText>D</w:delText>
        </w:r>
      </w:del>
      <w:ins w:id="8" w:author="Stan Kotwicki" w:date="2022-07-27T19:59:00Z">
        <w:r w:rsidR="00AA62A2">
          <w:t>d</w:t>
        </w:r>
      </w:ins>
      <w:r>
        <w:t xml:space="preserve">etermining sex for each individual in the length frequency sub-samples (e.g., upwards of 200 per </w:t>
      </w:r>
      <w:proofErr w:type="spellStart"/>
      <w:r>
        <w:t>tow</w:t>
      </w:r>
      <w:proofErr w:type="spellEnd"/>
      <w:r>
        <w:t xml:space="preserve"> per species)</w:t>
      </w:r>
      <w:ins w:id="9" w:author="Stan Kotwicki" w:date="2022-07-27T19:59:00Z">
        <w:r w:rsidR="00AA62A2">
          <w:t>,</w:t>
        </w:r>
      </w:ins>
      <w:r>
        <w:t xml:space="preserve"> has </w:t>
      </w:r>
      <w:ins w:id="10" w:author="Stan Kotwicki" w:date="2022-07-27T19:59:00Z">
        <w:r w:rsidR="00AA62A2">
          <w:t xml:space="preserve">likely led to </w:t>
        </w:r>
      </w:ins>
      <w:del w:id="11" w:author="Stan Kotwicki" w:date="2022-07-27T19:59:00Z">
        <w:r w:rsidDel="00AA62A2">
          <w:delText>resulted</w:delText>
        </w:r>
      </w:del>
      <w:del w:id="12" w:author="Stan Kotwicki" w:date="2022-07-27T20:00:00Z">
        <w:r w:rsidDel="00AA62A2">
          <w:delText xml:space="preserve"> in </w:delText>
        </w:r>
      </w:del>
      <w:ins w:id="13" w:author="Stan Kotwicki" w:date="2022-07-27T20:00:00Z">
        <w:r w:rsidR="00AA62A2">
          <w:t xml:space="preserve"> unacceptable number of </w:t>
        </w:r>
      </w:ins>
      <w:r>
        <w:t>acute and repetitive stress injuries of survey staff</w:t>
      </w:r>
      <w:del w:id="14" w:author="Stan Kotwicki" w:date="2022-07-27T20:00:00Z">
        <w:r w:rsidDel="00AA62A2">
          <w:delText>, and these injuries have become increasingly common</w:delText>
        </w:r>
      </w:del>
      <w:r>
        <w:t xml:space="preserve">. In December 2021, a working group was formed (the Survey Workflow Optimization working group) to evaluate the effect of reducing length frequency sub-sample sizes for which sex is determined on length composition uncertainty. Over the spring of 2022, the working group developed a bootstrap-simulation approach that determines changes in uncertainty when reducing length frequency sub-samples for which sex is subsequently determined. The analysis </w:t>
      </w:r>
      <w:proofErr w:type="gramStart"/>
      <w:r>
        <w:t>was completed</w:t>
      </w:r>
      <w:proofErr w:type="gramEnd"/>
      <w:r>
        <w:t xml:space="preserve"> during the spring of 2022. For the majority of species it </w:t>
      </w:r>
      <w:proofErr w:type="gramStart"/>
      <w:r>
        <w:t>was shown</w:t>
      </w:r>
      <w:proofErr w:type="gramEnd"/>
      <w:r>
        <w:t xml:space="preserve"> that limiting sub-samples to 100 fish per haul resulted in a reduction of input sample sizes estimated for the length composition by 25% or less compared to the input sample sizes estimated for the full historical data sets. Therefore, upon meeting with stock assessment authors the joint recommendation between the working group and assessment authors to the survey staff was to limit length frequency sub-sampling for which sex is subsequently determined to 100 subsampled fish per haul.</w:t>
      </w:r>
      <w:r>
        <w:br w:type="page"/>
      </w:r>
    </w:p>
    <w:p w14:paraId="4187586D" w14:textId="77777777" w:rsidR="00163539" w:rsidRDefault="0039451C" w:rsidP="00AD33B5">
      <w:pPr>
        <w:pStyle w:val="Heading1"/>
      </w:pPr>
      <w:bookmarkStart w:id="15" w:name="introduction"/>
      <w:bookmarkEnd w:id="0"/>
      <w:r>
        <w:lastRenderedPageBreak/>
        <w:t>Introduction</w:t>
      </w:r>
    </w:p>
    <w:p w14:paraId="005829D7" w14:textId="77777777" w:rsidR="00163539" w:rsidRDefault="0039451C" w:rsidP="00D81B0B">
      <w:pPr>
        <w:pStyle w:val="FirstParagraph"/>
        <w:ind w:firstLine="720"/>
      </w:pPr>
      <w:r>
        <w:t xml:space="preserve">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w:t>
      </w:r>
      <w:proofErr w:type="gramStart"/>
      <w:r>
        <w:t>Observations of sex-specific size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measuring and recording each fish length (each fish is placed on a measuring board, length is identified and the species, sex and measurement are recorded on a computer).</w:t>
      </w:r>
      <w:r>
        <w:br/>
      </w:r>
      <w:proofErr w:type="gramEnd"/>
      <w:r>
        <w:t xml:space="preserve">This length measurement process is repeated over 100,000 times in a given region’s survey each year, representing a daunting amount of work for </w:t>
      </w:r>
      <w:proofErr w:type="gramStart"/>
      <w:r>
        <w:t>6</w:t>
      </w:r>
      <w:proofErr w:type="gramEnd"/>
      <w:r>
        <w:t xml:space="preserve"> field scientists per research vessel. Each year, this </w:t>
      </w:r>
      <w:proofErr w:type="gramStart"/>
      <w:r>
        <w:t>work flow</w:t>
      </w:r>
      <w:proofErr w:type="gramEnd"/>
      <w:r>
        <w:t xml:space="preserve"> </w:t>
      </w:r>
      <w:ins w:id="16" w:author="Stan Kotwicki" w:date="2022-07-27T20:04:00Z">
        <w:r w:rsidR="00AA62A2">
          <w:t xml:space="preserve">contributes to </w:t>
        </w:r>
      </w:ins>
      <w:del w:id="17" w:author="Stan Kotwicki" w:date="2022-07-27T20:04:00Z">
        <w:r w:rsidDel="00AA62A2">
          <w:delText xml:space="preserve">results in </w:delText>
        </w:r>
      </w:del>
      <w:r>
        <w:t xml:space="preserve">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14:paraId="5149C138" w14:textId="77777777" w:rsidR="00163539" w:rsidRDefault="0039451C" w:rsidP="00D81B0B">
      <w:pPr>
        <w:pStyle w:val="BodyText"/>
        <w:ind w:firstLine="720"/>
      </w:pPr>
      <w:r>
        <w:t xml:space="preserve">In December of 2021, an AFSC working group was formed (the ‘Survey Workload Optimization’ working group, SWO) to evaluate the potential impacts of reductions to </w:t>
      </w:r>
      <w:proofErr w:type="gramStart"/>
      <w:r>
        <w:t>sex-sampling</w:t>
      </w:r>
      <w:proofErr w:type="gramEnd"/>
      <w:r>
        <w:t xml:space="preserve"> within the length frequency data collection process on survey data products</w:t>
      </w:r>
      <w:del w:id="18" w:author="Stan Kotwicki" w:date="2022-07-27T20:06:00Z">
        <w:r w:rsidDel="00AA62A2">
          <w:delText xml:space="preserve"> due to repetitive motion injuries that have been occurring on the bottom trawl surveys</w:delText>
        </w:r>
      </w:del>
      <w:r>
        <w:t xml:space="preserve">. From the stock assessment perspective, the primary concern when reducing the </w:t>
      </w:r>
      <w:proofErr w:type="gramStart"/>
      <w:r>
        <w:t>sex-sampling</w:t>
      </w:r>
      <w:proofErr w:type="gramEnd"/>
      <w:r>
        <w:t xml:space="preserve">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w:t>
      </w:r>
      <w:proofErr w:type="gramStart"/>
      <w:r>
        <w:t>sex-sampling</w:t>
      </w:r>
      <w:proofErr w:type="gramEnd"/>
      <w:r>
        <w:t xml:space="preserve"> within the length frequency data collection to address two objectives: (1) the impact of reducing sampling for sex on the uncertainty in the sex-specific length </w:t>
      </w:r>
      <w:r>
        <w:lastRenderedPageBreak/>
        <w:t>composition, and, (2) identifying an acceptable level of increase in uncertainty in sex-specific length composition data due to sub-sampling for sex.</w:t>
      </w:r>
    </w:p>
    <w:p w14:paraId="15867051" w14:textId="77777777" w:rsidR="00163539" w:rsidRDefault="0039451C" w:rsidP="00AD33B5">
      <w:pPr>
        <w:pStyle w:val="Heading1"/>
      </w:pPr>
      <w:bookmarkStart w:id="19" w:name="materials-and-methods"/>
      <w:bookmarkEnd w:id="15"/>
      <w:r>
        <w:t>Materials and Methods</w:t>
      </w:r>
    </w:p>
    <w:p w14:paraId="618F95A9" w14:textId="77777777" w:rsidR="00163539" w:rsidRPr="00D81B0B" w:rsidRDefault="0039451C" w:rsidP="00AD33B5">
      <w:pPr>
        <w:pStyle w:val="Heading2"/>
        <w:rPr>
          <w:i/>
          <w:sz w:val="24"/>
          <w:szCs w:val="24"/>
        </w:rPr>
      </w:pPr>
      <w:bookmarkStart w:id="20" w:name="survey-data"/>
      <w:r w:rsidRPr="00D81B0B">
        <w:rPr>
          <w:i/>
          <w:sz w:val="24"/>
          <w:szCs w:val="24"/>
        </w:rPr>
        <w:t>Survey data</w:t>
      </w:r>
    </w:p>
    <w:p w14:paraId="5C6D641C" w14:textId="77777777" w:rsidR="00163539" w:rsidRDefault="0039451C" w:rsidP="00D81B0B">
      <w:pPr>
        <w:pStyle w:val="FirstParagraph"/>
        <w:ind w:firstLine="720"/>
      </w:pPr>
      <w:r>
        <w:t xml:space="preserve">Data collection for each AFSC groundfish survey is described in respective NOAA Technical Memorandum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Fundamental methods of length sample collection </w:t>
      </w:r>
      <w:proofErr w:type="gramStart"/>
      <w:r>
        <w:t>are generally synchronized</w:t>
      </w:r>
      <w:proofErr w:type="gramEnd"/>
      <w:r>
        <w:t xml:space="preserve">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so a length threshold is determined (e.g. approximately 10-15 cm for walleye pollock) below which sex is coded as “unsexed.”</w:t>
      </w:r>
    </w:p>
    <w:p w14:paraId="6BA67FB4" w14:textId="77777777" w:rsidR="00163539" w:rsidRDefault="0039451C" w:rsidP="00D81B0B">
      <w:pPr>
        <w:pStyle w:val="BodyText"/>
        <w:ind w:firstLine="720"/>
      </w:pPr>
      <w:r>
        <w:t>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and analysis of length frequency sample size (</w:t>
      </w:r>
      <w:proofErr w:type="spellStart"/>
      <w:r>
        <w:t>Gerritsen</w:t>
      </w:r>
      <w:proofErr w:type="spellEnd"/>
      <w:r>
        <w:t xml:space="preserve"> and McGrath (2007)) found that 10 random length specimens should be sampled for each size bin range of a sample. This change in methodology </w:t>
      </w:r>
      <w:proofErr w:type="gramStart"/>
      <w:r>
        <w:t>has been applied</w:t>
      </w:r>
      <w:proofErr w:type="gramEnd"/>
      <w:r>
        <w:t xml:space="preserve"> to some species sampled in the EBS survey, although with varying consistency.</w:t>
      </w:r>
    </w:p>
    <w:p w14:paraId="6D7E0E0E" w14:textId="77777777" w:rsidR="00163539" w:rsidRDefault="0039451C" w:rsidP="00D81B0B">
      <w:pPr>
        <w:pStyle w:val="BodyText"/>
        <w:ind w:firstLine="720"/>
      </w:pPr>
      <w:r>
        <w:t xml:space="preserve">The Resource Assessment and Conservation Engineering (RACE) Division of AFSC </w:t>
      </w:r>
      <w:proofErr w:type="gramStart"/>
      <w:r>
        <w:t>hosts</w:t>
      </w:r>
      <w:proofErr w:type="gramEnd"/>
      <w:r>
        <w:t xml:space="preserve"> data collected from bottom trawl surveys on an internal SQL-based server (“RACEBASE”). For the analysis</w:t>
      </w:r>
      <w:del w:id="21" w:author="Stan Kotwicki" w:date="2022-07-28T11:04:00Z">
        <w:r w:rsidDel="00B21447">
          <w:delText xml:space="preserve"> </w:delText>
        </w:r>
      </w:del>
      <w:del w:id="22" w:author="Stan Kotwicki" w:date="2022-07-28T11:03:00Z">
        <w:r w:rsidDel="00B21447">
          <w:delText>we conducted</w:delText>
        </w:r>
      </w:del>
      <w:r>
        <w:t>, the database (i.e., RACEBASE) was queried based on functions</w:t>
      </w:r>
      <w:r w:rsidRPr="00AD33B5">
        <w:t xml:space="preserve"> used in the </w:t>
      </w:r>
      <w:proofErr w:type="spellStart"/>
      <w:r w:rsidRPr="00AD33B5">
        <w:t>sumfish</w:t>
      </w:r>
      <w:proofErr w:type="spellEnd"/>
      <w:r w:rsidRPr="00AD33B5">
        <w:t xml:space="preserve"> package in Program R (</w:t>
      </w:r>
      <w:hyperlink r:id="rId9">
        <w:r w:rsidRPr="00D81B0B">
          <w:rPr>
            <w:rStyle w:val="Hyperlink"/>
            <w:color w:val="auto"/>
          </w:rPr>
          <w:t>https://github.com/afsc-gap-products/sumfish</w:t>
        </w:r>
      </w:hyperlink>
      <w:r w:rsidRPr="00AD33B5">
        <w:t xml:space="preserve">). </w:t>
      </w:r>
      <w:r>
        <w:t xml:space="preserve">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t>
      </w:r>
      <w:proofErr w:type="gramStart"/>
      <w:r>
        <w:t>were then selected</w:t>
      </w:r>
      <w:proofErr w:type="gramEnd"/>
      <w:r>
        <w:t xml:space="preserve"> to be included in this analysis; these included primarily stocks that are assessed at AFSC with age </w:t>
      </w:r>
      <w:r>
        <w:lastRenderedPageBreak/>
        <w:t>structured assessment models, but also include stocks assessed solely with trawl survey biomass estimates.</w:t>
      </w:r>
    </w:p>
    <w:p w14:paraId="17EE1E0F" w14:textId="77777777" w:rsidR="00163539" w:rsidRPr="00D81B0B" w:rsidRDefault="0039451C" w:rsidP="00AD33B5">
      <w:pPr>
        <w:pStyle w:val="Heading2"/>
        <w:rPr>
          <w:i/>
          <w:sz w:val="24"/>
          <w:szCs w:val="24"/>
        </w:rPr>
      </w:pPr>
      <w:bookmarkStart w:id="23" w:name="Xd8ad7f23c7ab5ea1a5be8373fea30b2e386de14"/>
      <w:bookmarkEnd w:id="20"/>
      <w:r w:rsidRPr="00D81B0B">
        <w:rPr>
          <w:i/>
          <w:sz w:val="24"/>
          <w:szCs w:val="24"/>
        </w:rPr>
        <w:t>Expanding length frequency to population abundance at length</w:t>
      </w:r>
    </w:p>
    <w:p w14:paraId="2503D960" w14:textId="77777777" w:rsidR="00163539" w:rsidRDefault="0039451C" w:rsidP="00D81B0B">
      <w:pPr>
        <w:pStyle w:val="FirstParagraph"/>
        <w:ind w:firstLine="720"/>
      </w:pPr>
      <w:r>
        <w:t xml:space="preserve">Length frequency samples collected by the AFSC bottom trawl surveys are expanded by </w:t>
      </w:r>
      <w:ins w:id="24" w:author="Stan Kotwicki" w:date="2022-07-28T11:09:00Z">
        <w:r w:rsidR="00B21447">
          <w:t xml:space="preserve">area- swept type </w:t>
        </w:r>
      </w:ins>
      <w:r>
        <w:t>catch-</w:t>
      </w:r>
      <w:r w:rsidR="00AD33B5">
        <w:t>p</w:t>
      </w:r>
      <w:r>
        <w:t>er-</w:t>
      </w:r>
      <w:proofErr w:type="spellStart"/>
      <w:r>
        <w:t>unti</w:t>
      </w:r>
      <w:proofErr w:type="spellEnd"/>
      <w:r>
        <w:t xml:space="preserve">-effort (CPUE) and stratum area to obtain estimates of population abundance at length (i.e., design-based expansion). In a design-based expansion process, this </w:t>
      </w:r>
      <w:proofErr w:type="gramStart"/>
      <w:r>
        <w:t>is often referred</w:t>
      </w:r>
      <w:proofErr w:type="gramEnd"/>
      <w:r>
        <w:t xml:space="preserve"> to as the ‘first stage expansion’ and is a common method to obtain population estimates at length from area-swept survey data (Miller and </w:t>
      </w:r>
      <w:proofErr w:type="spellStart"/>
      <w:r>
        <w:t>Skalski</w:t>
      </w:r>
      <w:proofErr w:type="spellEnd"/>
      <w:r>
        <w:t xml:space="preserve"> 2006, </w:t>
      </w:r>
      <w:proofErr w:type="spellStart"/>
      <w:r>
        <w:t>Ailloud</w:t>
      </w:r>
      <w:proofErr w:type="spellEnd"/>
      <w:r>
        <w:t xml:space="preserve"> and </w:t>
      </w:r>
      <w:proofErr w:type="spellStart"/>
      <w:r>
        <w:t>Hoenig</w:t>
      </w:r>
      <w:proofErr w:type="spellEnd"/>
      <w:r>
        <w:t xml:space="preserve"> 2019). Population abundance at length are computed for three sex categories (males, females, and unsexed) at the stratum level, which are then summed across strata to obtain the population abundance at length for the management-scale region (i.e., EBS, AI, or GOA). These </w:t>
      </w:r>
      <w:proofErr w:type="gramStart"/>
      <w:r>
        <w:t>can also be summed</w:t>
      </w:r>
      <w:proofErr w:type="gramEnd"/>
      <w:r>
        <w:t xml:space="preserve"> to any sub-region level.</w:t>
      </w:r>
    </w:p>
    <w:p w14:paraId="1FB70CFF" w14:textId="77777777" w:rsidR="00163539" w:rsidRDefault="0039451C" w:rsidP="00D81B0B">
      <w:pPr>
        <w:pStyle w:val="BodyText"/>
        <w:ind w:firstLine="720"/>
      </w:pPr>
      <w:r>
        <w:t xml:space="preserve">In the first step of this </w:t>
      </w:r>
      <w:proofErr w:type="gramStart"/>
      <w:r>
        <w:t>process</w:t>
      </w:r>
      <w:proofErr w:type="gramEnd"/>
      <w:r>
        <w:t xml:space="preserve"> we compute the overall population numbers in year-</w:t>
      </w:r>
      <w:r>
        <w:rPr>
          <w:i/>
          <w:iCs/>
        </w:rPr>
        <w:t>y</w:t>
      </w:r>
      <w:r>
        <w:t xml:space="preserve"> for stratum-</w:t>
      </w:r>
      <w:proofErr w:type="spellStart"/>
      <w:r>
        <w:rPr>
          <w:i/>
          <w:iCs/>
        </w:rPr>
        <w:t>st</w:t>
      </w:r>
      <w:proofErr w:type="spell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4C7A534D" w14:textId="77777777" w:rsidR="00163539" w:rsidRDefault="00AA62A2">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0BDA8173"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proofErr w:type="spellStart"/>
      <w:r>
        <w:rPr>
          <w:i/>
          <w:iCs/>
        </w:rPr>
        <w:t>st</w:t>
      </w:r>
      <w:proofErr w:type="spellEnd"/>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w:t>
      </w:r>
      <w:ins w:id="25" w:author="Stan Kotwicki" w:date="2022-07-28T11:10:00Z">
        <w:r w:rsidR="00B21447">
          <w:t xml:space="preserve"> (</w:t>
        </w:r>
      </w:ins>
      <w:commentRangeStart w:id="26"/>
      <w:ins w:id="27" w:author="Stan Kotwicki" w:date="2022-07-28T11:11:00Z">
        <w:r w:rsidR="00B21447">
          <w:t>…</w:t>
        </w:r>
        <w:commentRangeEnd w:id="26"/>
        <w:r w:rsidR="00B21447">
          <w:rPr>
            <w:rStyle w:val="CommentReference"/>
          </w:rPr>
          <w:commentReference w:id="26"/>
        </w:r>
      </w:ins>
      <w:ins w:id="28" w:author="Stan Kotwicki" w:date="2022-07-28T11:10:00Z">
        <w:r w:rsidR="00B21447">
          <w:t>)</w:t>
        </w:r>
      </w:ins>
      <w:r>
        <w:t xml:space="preserve"> of numbers captured across the hauls within a strata, giv</w:t>
      </w:r>
      <w:proofErr w:type="spellStart"/>
      <w:r>
        <w:t>en</w:t>
      </w:r>
      <w:proofErr w:type="spellEnd"/>
      <w:r>
        <w:t xml:space="preserve"> by:</w:t>
      </w:r>
    </w:p>
    <w:p w14:paraId="58A4CF66" w14:textId="77777777" w:rsidR="00163539" w:rsidRDefault="00AA62A2">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45B565DA"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for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w:t>
      </w:r>
      <w:proofErr w:type="gramStart"/>
      <w:r>
        <w:t>is</w:t>
      </w:r>
      <w:proofErr w:type="gramEnd"/>
      <w:r>
        <w:t xml:space="preserve"> computed as the net width multiplied by the </w:t>
      </w:r>
      <w:del w:id="29" w:author="Stan Kotwicki" w:date="2022-07-28T11:19:00Z">
        <w:r w:rsidDel="00232BFF">
          <w:delText>l</w:delText>
        </w:r>
      </w:del>
      <w:del w:id="30" w:author="Stan Kotwicki" w:date="2022-07-28T11:20:00Z">
        <w:r w:rsidDel="00232BFF">
          <w:delText>ength</w:delText>
        </w:r>
      </w:del>
      <w:ins w:id="31" w:author="Stan Kotwicki" w:date="2022-07-28T11:20:00Z">
        <w:r w:rsidR="00232BFF">
          <w:t>distance fished</w:t>
        </w:r>
      </w:ins>
      <w:r>
        <w:t xml:space="preserve"> of the tow (</w:t>
      </w:r>
      <w:del w:id="32" w:author="Stan Kotwicki" w:date="2022-07-28T11:20:00Z">
        <w:r w:rsidDel="00232BFF">
          <w:delText xml:space="preserve">which is the time on bottom multiplied by the average </w:delText>
        </w:r>
        <w:commentRangeStart w:id="33"/>
        <w:r w:rsidDel="00232BFF">
          <w:delText>speed</w:delText>
        </w:r>
      </w:del>
      <w:commentRangeEnd w:id="33"/>
      <w:r w:rsidR="00232BFF">
        <w:rPr>
          <w:rStyle w:val="CommentReference"/>
        </w:rPr>
        <w:commentReference w:id="33"/>
      </w:r>
      <w:r>
        <w:t>), or, the area swept by 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w:t>
      </w:r>
      <w:proofErr w:type="gramStart"/>
      <w:r>
        <w:t>is computed</w:t>
      </w:r>
      <w:proofErr w:type="gramEnd"/>
      <w:r>
        <w:t xml:space="preserve"> by:</w:t>
      </w:r>
    </w:p>
    <w:p w14:paraId="5B114851" w14:textId="77777777" w:rsidR="00163539" w:rsidRDefault="00AA62A2">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41102963" w14:textId="77777777" w:rsidR="00163539" w:rsidRDefault="0039451C">
      <w:pPr>
        <w:pStyle w:val="FirstParagraph"/>
      </w:pPr>
      <w:proofErr w:type="gramStart"/>
      <w:r>
        <w:lastRenderedPageBreak/>
        <w:t>where</w:t>
      </w:r>
      <w:proofErr w:type="gramEnd"/>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14:paraId="24108C44" w14:textId="77777777" w:rsidR="00163539" w:rsidRDefault="00AA62A2">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29E1C341"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proofErr w:type="spellStart"/>
      <w:r>
        <w:rPr>
          <w:i/>
          <w:iCs/>
        </w:rPr>
        <w:t>sx</w:t>
      </w:r>
      <w:proofErr w:type="spellEnd"/>
      <w:r>
        <w:t xml:space="preserve"> and length-</w:t>
      </w:r>
      <w:r>
        <w:rPr>
          <w:i/>
          <w:iCs/>
        </w:rPr>
        <w:t>l</w:t>
      </w:r>
      <w:r>
        <w:t xml:space="preserve">. In some </w:t>
      </w:r>
      <w:proofErr w:type="gramStart"/>
      <w:r>
        <w:t>cases</w:t>
      </w:r>
      <w:proofErr w:type="gramEnd"/>
      <w:r>
        <w:t xml:space="preserve">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w:t>
      </w:r>
      <w:proofErr w:type="gramStart"/>
      <w:r>
        <w:t>is handled</w:t>
      </w:r>
      <w:proofErr w:type="gramEnd"/>
      <w:r>
        <w:t xml:space="preserve"> by assigning the estimated proportion of the stratum population to a substitute length code, so that the abundance is not extrapolated to observed length categories. For missing length frequency data in the GOA and AI surveys, case (2) of equation (4) </w:t>
      </w:r>
      <w:proofErr w:type="gramStart"/>
      <w:r>
        <w:t>is applied</w:t>
      </w:r>
      <w:proofErr w:type="gramEnd"/>
      <w:r>
        <w:t xml:space="preserve"> in order to account for the unknown length frequency in these hauls. Finally, we estimate the sex-specific population abundance at length within strata-</w:t>
      </w:r>
      <w:proofErr w:type="spellStart"/>
      <w:r>
        <w:rPr>
          <w:i/>
          <w:iCs/>
        </w:rPr>
        <w:t>st</w:t>
      </w:r>
      <w:proofErr w:type="spellEnd"/>
      <w:r>
        <w:t xml:space="preserve"> with:</w:t>
      </w:r>
    </w:p>
    <w:p w14:paraId="550C5114" w14:textId="77777777" w:rsidR="00163539" w:rsidRDefault="00AA62A2">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14:paraId="548F5C82" w14:textId="77777777" w:rsidR="00163539" w:rsidRDefault="0039451C">
      <w:pPr>
        <w:pStyle w:val="FirstParagraph"/>
      </w:pPr>
      <w:proofErr w:type="gramStart"/>
      <w:r>
        <w:t>and</w:t>
      </w:r>
      <w:proofErr w:type="gramEnd"/>
      <w:r>
        <w:t xml:space="preserve">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1ADCC4D1" w14:textId="77777777" w:rsidR="00163539" w:rsidRPr="00D81B0B" w:rsidRDefault="0039451C" w:rsidP="00AD33B5">
      <w:pPr>
        <w:pStyle w:val="Heading2"/>
        <w:rPr>
          <w:i/>
          <w:sz w:val="24"/>
          <w:szCs w:val="24"/>
        </w:rPr>
      </w:pPr>
      <w:bookmarkStart w:id="34" w:name="bootstrap-simulation-framework"/>
      <w:bookmarkEnd w:id="23"/>
      <w:r w:rsidRPr="00D81B0B">
        <w:rPr>
          <w:i/>
          <w:sz w:val="24"/>
          <w:szCs w:val="24"/>
        </w:rPr>
        <w:t>Bootstrap-simulation framework</w:t>
      </w:r>
    </w:p>
    <w:p w14:paraId="22773462" w14:textId="77777777" w:rsidR="00163539" w:rsidRDefault="0039451C" w:rsidP="00D81B0B">
      <w:pPr>
        <w:pStyle w:val="FirstParagraph"/>
        <w:ind w:firstLine="720"/>
      </w:pPr>
      <w:r>
        <w:t xml:space="preserve">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w:t>
      </w:r>
      <w:proofErr w:type="gramStart"/>
      <w:r>
        <w:t>sexed,</w:t>
      </w:r>
      <w:proofErr w:type="gramEnd"/>
      <w:r>
        <w:t xml:space="preserve"> the remaining length frequency data (regardless of whether sex was actually determined in the historical data) are classified as ‘unsexed.’</w:t>
      </w:r>
    </w:p>
    <w:p w14:paraId="52215EC1" w14:textId="77777777" w:rsidR="00163539" w:rsidRDefault="0039451C" w:rsidP="00D81B0B">
      <w:pPr>
        <w:pStyle w:val="BodyText"/>
        <w:ind w:firstLine="720"/>
      </w:pPr>
      <w:r>
        <w:lastRenderedPageBreak/>
        <w:t xml:space="preserve">The bootstrap-simulation framework is composed of a suite of nested resampling process. Bootstrap resampling </w:t>
      </w:r>
      <w:proofErr w:type="gramStart"/>
      <w:r>
        <w:t>was performed</w:t>
      </w:r>
      <w:proofErr w:type="gramEnd"/>
      <w:r>
        <w:t xml:space="preserve"> either with replacement (</w:t>
      </w:r>
      <w:proofErr w:type="spellStart"/>
      <w:r>
        <w:t>wr</w:t>
      </w:r>
      <w:proofErr w:type="spellEnd"/>
      <w:r>
        <w:t>) or without replacement (</w:t>
      </w:r>
      <w:proofErr w:type="spellStart"/>
      <w:r>
        <w:t>wor</w:t>
      </w:r>
      <w:proofErr w:type="spellEnd"/>
      <w:r>
        <w:t xml:space="preserve">) depending on the needs of a particular protocol. Functions to conduct the sampling protocols </w:t>
      </w:r>
      <w:proofErr w:type="gramStart"/>
      <w:r>
        <w:t>were developed</w:t>
      </w:r>
      <w:proofErr w:type="gramEnd"/>
      <w:r>
        <w:t xml:space="preserve"> in a compartmentalized manner to provide for substantial flexibility in exploring desired resampling scenarios. The order of operations (Figure 1) has the following steps, with steps 1-3 being optional switches:</w:t>
      </w:r>
    </w:p>
    <w:p w14:paraId="653CF312" w14:textId="77777777" w:rsidR="00163539" w:rsidRDefault="0039451C">
      <w:pPr>
        <w:pStyle w:val="Compact"/>
        <w:numPr>
          <w:ilvl w:val="0"/>
          <w:numId w:val="20"/>
        </w:numPr>
      </w:pPr>
      <w:r>
        <w:t>Resample hauls (</w:t>
      </w:r>
      <w:proofErr w:type="spellStart"/>
      <w:r>
        <w:t>wr</w:t>
      </w:r>
      <w:proofErr w:type="spellEnd"/>
      <w:r>
        <w:t>) from the set of hauls with associated catch-per-unit-effort (in numbers)</w:t>
      </w:r>
    </w:p>
    <w:p w14:paraId="6E45D506" w14:textId="77777777" w:rsidR="00163539" w:rsidRDefault="0039451C">
      <w:pPr>
        <w:pStyle w:val="Compact"/>
        <w:numPr>
          <w:ilvl w:val="0"/>
          <w:numId w:val="20"/>
        </w:numPr>
      </w:pPr>
      <w:r>
        <w:t>Within the resampled hauls from step 1, resample the observed lengths (</w:t>
      </w:r>
      <w:proofErr w:type="spellStart"/>
      <w:r>
        <w:t>wr</w:t>
      </w:r>
      <w:proofErr w:type="spellEnd"/>
      <w:r>
        <w:t>)</w:t>
      </w:r>
    </w:p>
    <w:p w14:paraId="080A3F12" w14:textId="77777777" w:rsidR="00163539" w:rsidRDefault="0039451C">
      <w:pPr>
        <w:pStyle w:val="Compact"/>
        <w:numPr>
          <w:ilvl w:val="0"/>
          <w:numId w:val="20"/>
        </w:numPr>
      </w:pPr>
      <w:r>
        <w:t>From the resampled lengths in step 2, subset the lengths (</w:t>
      </w:r>
      <w:proofErr w:type="spellStart"/>
      <w:r>
        <w:t>wor</w:t>
      </w:r>
      <w:proofErr w:type="spellEnd"/>
      <w:r>
        <w:t>) with observed sex (either male or female) and sample these sex-length pairs at the sub-sampling level determined in step 2; equation (6)</w:t>
      </w:r>
    </w:p>
    <w:p w14:paraId="0C223AA2" w14:textId="77777777" w:rsidR="00163539" w:rsidRDefault="0039451C">
      <w:pPr>
        <w:pStyle w:val="Compact"/>
        <w:numPr>
          <w:ilvl w:val="0"/>
          <w:numId w:val="20"/>
        </w:numPr>
      </w:pPr>
      <w:r>
        <w:t>Calculate sex-specific population abundance at length, using equations (1) - (5)</w:t>
      </w:r>
    </w:p>
    <w:p w14:paraId="183008F5" w14:textId="77777777" w:rsidR="00163539" w:rsidRDefault="0039451C" w:rsidP="00D81B0B">
      <w:pPr>
        <w:pStyle w:val="FirstParagraph"/>
        <w:ind w:firstLine="720"/>
      </w:pPr>
      <w:r>
        <w:t xml:space="preserve">The core of the bootstrap-simulation function (step 3 above) </w:t>
      </w:r>
      <w:proofErr w:type="gramStart"/>
      <w:r>
        <w:t>is designed</w:t>
      </w:r>
      <w:proofErr w:type="gramEnd"/>
      <w:r>
        <w:t xml:space="preserve">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such that:</w:t>
      </w:r>
    </w:p>
    <w:p w14:paraId="05D46A03" w14:textId="77777777" w:rsidR="00163539" w:rsidRDefault="00AA62A2">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14:paraId="40F3A1BF" w14:textId="77777777" w:rsidR="00163539" w:rsidRDefault="0039451C">
      <w:pPr>
        <w:pStyle w:val="FirstParagraph"/>
      </w:pPr>
      <w:r>
        <w:t xml:space="preserve">In the case where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 random draw of lengths are taken without replacement because the lengths within the haul have already been resampled in step 2, and the remainder of the lengths that were not sampled are then moved into the ‘unsexed’ category. The bootstrap-simulation then repeats steps 1-3 iteratively for each sex sub-sample size determined in step 1, providing iterated sex-specific population abundance at length that was influenced by sex-subsampling.</w:t>
      </w:r>
    </w:p>
    <w:p w14:paraId="5D91001D" w14:textId="77777777" w:rsidR="00163539" w:rsidRDefault="0039451C" w:rsidP="00D81B0B">
      <w:pPr>
        <w:pStyle w:val="BodyText"/>
        <w:ind w:firstLine="720"/>
      </w:pPr>
      <w:r>
        <w:t xml:space="preserve">We applied the bootstrap-simulation to species that </w:t>
      </w:r>
      <w:proofErr w:type="gramStart"/>
      <w:r>
        <w:t>were most commonly captured</w:t>
      </w:r>
      <w:proofErr w:type="gramEnd"/>
      <w:r>
        <w:t xml:space="preserve"> in the EBS, AI, and GOA bottom trawl surveys (Tables 1 - 3). The sub-sample levels that we evaluated for subsequent sex determination from the length frequency collections were 50, 75, 100, 125, </w:t>
      </w:r>
      <w:r>
        <w:lastRenderedPageBreak/>
        <w:t xml:space="preserve">150, and 175 samples. We also ran the bootstrap-simulation for the historical number of sexed length frequency collections without </w:t>
      </w:r>
      <w:proofErr w:type="spellStart"/>
      <w:r>
        <w:t>subsetting</w:t>
      </w:r>
      <w:proofErr w:type="spellEnd"/>
      <w:r>
        <w:t xml:space="preserve"> in order to compare the base level uncertainty to the increase in uncertainty gained through sub-sampling. We ran the bootstrap-simulation for 500 iterations, which was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t>
      </w:r>
      <w:proofErr w:type="gramStart"/>
      <w:r>
        <w:t>was developed</w:t>
      </w:r>
      <w:proofErr w:type="gramEnd"/>
      <w:r>
        <w:t xml:space="preserve"> in R (R Core </w:t>
      </w:r>
      <w:r w:rsidRPr="00AD33B5">
        <w:t>Team 2022) and is available via GitHub as an R package (</w:t>
      </w:r>
      <w:hyperlink r:id="rId12">
        <w:r w:rsidRPr="00D81B0B">
          <w:rPr>
            <w:rStyle w:val="Hyperlink"/>
            <w:color w:val="auto"/>
          </w:rPr>
          <w:t>https://github.com/BenWilliams-NOAA/swo</w:t>
        </w:r>
      </w:hyperlink>
      <w:r w:rsidRPr="00AD33B5">
        <w:t>).</w:t>
      </w:r>
    </w:p>
    <w:p w14:paraId="1EBE4FAC" w14:textId="77777777" w:rsidR="00163539" w:rsidRPr="00D81B0B" w:rsidRDefault="0039451C" w:rsidP="00AD33B5">
      <w:pPr>
        <w:pStyle w:val="Heading2"/>
        <w:rPr>
          <w:i/>
          <w:sz w:val="24"/>
          <w:szCs w:val="24"/>
        </w:rPr>
      </w:pPr>
      <w:bookmarkStart w:id="35" w:name="X49e5b874be9fc021dfa0f52613416c6c55da08d"/>
      <w:bookmarkEnd w:id="34"/>
      <w:r w:rsidRPr="00D81B0B">
        <w:rPr>
          <w:i/>
          <w:sz w:val="24"/>
          <w:szCs w:val="24"/>
        </w:rPr>
        <w:t>Computing effective and input sample size</w:t>
      </w:r>
    </w:p>
    <w:p w14:paraId="06034BFC" w14:textId="77777777" w:rsidR="00163539" w:rsidRDefault="0039451C" w:rsidP="00D81B0B">
      <w:pPr>
        <w:pStyle w:val="FirstParagraph"/>
        <w:ind w:firstLine="720"/>
      </w:pPr>
      <w: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14:paraId="4786B57F" w14:textId="77777777" w:rsidR="00163539" w:rsidRDefault="0039451C" w:rsidP="00D81B0B">
      <w:pPr>
        <w:pStyle w:val="BodyText"/>
        <w:ind w:firstLine="720"/>
      </w:pPr>
      <w:r>
        <w:t xml:space="preserve">Effective sample size, as introduced by McAllister and </w:t>
      </w:r>
      <w:proofErr w:type="spellStart"/>
      <w:r>
        <w:t>Ianelli</w:t>
      </w:r>
      <w:proofErr w:type="spellEnd"/>
      <w:r>
        <w:t xml:space="preserve"> (1997), is a statistic that can evaluate the level of intra-haul correlation in composition samples that </w:t>
      </w:r>
      <w:proofErr w:type="gramStart"/>
      <w:r>
        <w:t>are collected</w:t>
      </w:r>
      <w:proofErr w:type="gramEnd"/>
      <w:r>
        <w:t xml:space="preserve"> on a survey (whether from age or length frequency collections). </w:t>
      </w:r>
      <w:proofErr w:type="gramStart"/>
      <w:r>
        <w:t>It is also a statistic that</w:t>
      </w:r>
      <w:proofErr w:type="gramEnd"/>
      <w:r>
        <w:t xml:space="preserve"> can evaluate the amount of uncertainty in an estimated composition compared to an observed composition. Effective sample size </w:t>
      </w:r>
      <w:proofErr w:type="gramStart"/>
      <w:r>
        <w:t>is usually calculated</w:t>
      </w:r>
      <w:proofErr w:type="gramEnd"/>
      <w:r>
        <w:t xml:space="preserve"> from stock assessment output, comparing the composition predicted by the model to the observed composition fed to the model. Effective sample size </w:t>
      </w:r>
      <w:proofErr w:type="gramStart"/>
      <w:r>
        <w:t>is given</w:t>
      </w:r>
      <w:proofErr w:type="gramEnd"/>
      <w:r>
        <w:t xml:space="preserve"> by:</w:t>
      </w:r>
    </w:p>
    <w:p w14:paraId="15EDB6C2" w14:textId="77777777" w:rsidR="00163539" w:rsidRDefault="0039451C">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5B890059" w14:textId="77777777" w:rsidR="00163539" w:rsidRDefault="0039451C">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p>
    <w:p w14:paraId="31DF484D" w14:textId="77777777" w:rsidR="00163539" w:rsidRDefault="0039451C" w:rsidP="00D81B0B">
      <w:pPr>
        <w:pStyle w:val="BodyText"/>
        <w:ind w:firstLine="720"/>
      </w:pPr>
      <w:r>
        <w:lastRenderedPageBreak/>
        <w:t xml:space="preserve">In this bootstrap-simulation, we used effective sample size to calculate uncertainty in length compositions for each bootstrap replicate. Length composition derived from the historical bottom trawl surveys </w:t>
      </w:r>
      <w:proofErr w:type="gramStart"/>
      <w:r>
        <w:t>was treated</w:t>
      </w:r>
      <w:proofErr w:type="gramEnd"/>
      <w:r>
        <w:t xml:space="preserve">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historical sex-specific length composition (the effective sample size for the total length composition, as the sum of population abundance at length across sex categories, was also computed). Thus, for each iteration of the bootstrap simulation we computed an effective sample size that quantifies the amount of uncertainty that resulted from each iteration of sub-sampling sexed length frequency data.</w:t>
      </w:r>
    </w:p>
    <w:p w14:paraId="5DE57003" w14:textId="77777777" w:rsidR="00163539" w:rsidRDefault="0039451C" w:rsidP="00D81B0B">
      <w:pPr>
        <w:pStyle w:val="BodyText"/>
        <w:ind w:firstLine="720"/>
      </w:pPr>
      <w:r>
        <w:t xml:space="preserve">Input sample size </w:t>
      </w:r>
      <w:proofErr w:type="gramStart"/>
      <w:r>
        <w:t>is defined</w:t>
      </w:r>
      <w:proofErr w:type="gramEnd"/>
      <w:r>
        <w:t xml:space="preserve"> as a metric of uncertainty used in data-weighting procedures for stock assessment models. An input sample size is usually assigned to annual length compositions in the model fitting process, but there are </w:t>
      </w:r>
      <w:proofErr w:type="gramStart"/>
      <w:r>
        <w:t>a variety</w:t>
      </w:r>
      <w:proofErr w:type="gramEnd"/>
      <w:r>
        <w:t xml:space="preserve"> of methods for calculation – many of which are closely related to the information content of the data product in question. To summarize uncertainty across bootstrap replicates of effective sample size, we calculated input sample size as the harmonic mean:</w:t>
      </w:r>
    </w:p>
    <w:p w14:paraId="46070C37" w14:textId="77777777" w:rsidR="00163539" w:rsidRDefault="0039451C">
      <w:pPr>
        <w:pStyle w:val="BodyText"/>
      </w:pPr>
      <m:oMathPara>
        <m:oMathParaPr>
          <m:jc m:val="center"/>
        </m:oMathParaPr>
        <m:oMath>
          <m:r>
            <w:rPr>
              <w:rFonts w:ascii="Cambria Math" w:hAnsi="Cambria Math"/>
            </w:rPr>
            <m:t>ISS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r>
                            <w:rPr>
                              <w:rFonts w:ascii="Cambria Math" w:hAnsi="Cambria Math"/>
                            </w:rPr>
                            <m:t>E</m:t>
                          </m:r>
                        </m:e>
                      </m:nary>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I</m:t>
                      </m:r>
                    </m:den>
                  </m:f>
                </m:e>
              </m:d>
            </m:e>
            <m:sup>
              <m:r>
                <m:rPr>
                  <m:sty m:val="p"/>
                </m:rPr>
                <w:rPr>
                  <w:rFonts w:ascii="Cambria Math" w:hAnsi="Cambria Math"/>
                </w:rPr>
                <m:t>-</m:t>
              </m:r>
              <m:r>
                <w:rPr>
                  <w:rFonts w:ascii="Cambria Math" w:hAnsi="Cambria Math"/>
                </w:rPr>
                <m:t>1</m:t>
              </m:r>
            </m:sup>
          </m:sSup>
          <m:r>
            <w:rPr>
              <w:rFonts w:ascii="Cambria Math" w:hAnsi="Cambria Math"/>
            </w:rPr>
            <m:t>  </m:t>
          </m:r>
          <m:d>
            <m:dPr>
              <m:ctrlPr>
                <w:rPr>
                  <w:rFonts w:ascii="Cambria Math" w:hAnsi="Cambria Math"/>
                </w:rPr>
              </m:ctrlPr>
            </m:dPr>
            <m:e>
              <m:r>
                <w:rPr>
                  <w:rFonts w:ascii="Cambria Math" w:hAnsi="Cambria Math"/>
                </w:rPr>
                <m:t>8</m:t>
              </m:r>
            </m:e>
          </m:d>
        </m:oMath>
      </m:oMathPara>
    </w:p>
    <w:p w14:paraId="176C6DC1" w14:textId="65B9691B" w:rsidR="00163539" w:rsidRDefault="0039451C">
      <w:pPr>
        <w:pStyle w:val="FirstParagraph"/>
      </w:pPr>
      <w:proofErr w:type="gramStart"/>
      <w:r>
        <w:t>where</w:t>
      </w:r>
      <w:proofErr w:type="gramEnd"/>
      <w:r>
        <w:t xml:space="preserve"> </w:t>
      </w:r>
      <m:oMath>
        <m:r>
          <w:rPr>
            <w:rFonts w:ascii="Cambria Math" w:hAnsi="Cambria Math"/>
          </w:rPr>
          <m:t>ISS</m:t>
        </m:r>
      </m:oMath>
      <w:r>
        <w:t xml:space="preserve"> is the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proofErr w:type="spellStart"/>
      <w:r>
        <w:rPr>
          <w:i/>
          <w:iCs/>
        </w:rPr>
        <w:t>i</w:t>
      </w:r>
      <w:proofErr w:type="spellEnd"/>
      <w:r>
        <w:t xml:space="preserve">, and </w:t>
      </w:r>
      <w:r>
        <w:rPr>
          <w:i/>
          <w:iCs/>
        </w:rPr>
        <w:t>I</w:t>
      </w:r>
      <w:r>
        <w:t xml:space="preserve"> is the total number of iterations for which the bootstrap procedure is run. The harmonic mean </w:t>
      </w:r>
      <w:proofErr w:type="gramStart"/>
      <w:r>
        <w:t>has been shown</w:t>
      </w:r>
      <w:proofErr w:type="gramEnd"/>
      <w:r>
        <w:t xml:space="preserve"> to reduce bias in recovering the true sample size in simulations for a multinomial distribution</w:t>
      </w:r>
      <w:ins w:id="36" w:author="Stan Kotwicki" w:date="2022-07-30T10:30:00Z">
        <w:r w:rsidR="00CA7BAB">
          <w:t xml:space="preserve"> (ref…)</w:t>
        </w:r>
      </w:ins>
      <w:r>
        <w:t xml:space="preserve">. Due to this reduction in </w:t>
      </w:r>
      <w:proofErr w:type="gramStart"/>
      <w:r>
        <w:t>bias</w:t>
      </w:r>
      <w:proofErr w:type="gramEnd"/>
      <w:r>
        <w:t xml:space="preserve"> the harmonic mean has also been recommended to determine the ‘input sample size’ that is used in stock assessment models to fit compositional data (Stewart and Hamel 2014). Herein, when we use the term ‘effective sample size’ we are referring to the effective sample sizes that were computed for each iteration of the bootstrap-simulation (i.e., equation (7)), when we use the term ‘input sample size’ we are referring to the harmonic mean of the iterated effective sample sizes (i.e., equation (8)).</w:t>
      </w:r>
    </w:p>
    <w:p w14:paraId="35BB3B70" w14:textId="77777777" w:rsidR="00163539" w:rsidRDefault="0039451C" w:rsidP="00AD33B5">
      <w:pPr>
        <w:pStyle w:val="Heading1"/>
      </w:pPr>
      <w:bookmarkStart w:id="37" w:name="results"/>
      <w:bookmarkEnd w:id="19"/>
      <w:bookmarkEnd w:id="35"/>
      <w:r>
        <w:t>Results</w:t>
      </w:r>
    </w:p>
    <w:p w14:paraId="6AE4059C" w14:textId="77777777" w:rsidR="00163539" w:rsidRDefault="0039451C" w:rsidP="00D81B0B">
      <w:pPr>
        <w:pStyle w:val="FirstParagraph"/>
        <w:ind w:firstLine="720"/>
      </w:pPr>
      <w:r>
        <w:t xml:space="preserve">The species with the greatest average total number of lengths sampled varied by the regional-specific surveys (Tables 1 - 3). </w:t>
      </w:r>
      <w:proofErr w:type="gramStart"/>
      <w:r>
        <w:t xml:space="preserve">The top five species for the eastern Bering Sea shelf </w:t>
      </w:r>
      <w:r>
        <w:lastRenderedPageBreak/>
        <w:t xml:space="preserve">bottom trawl survey were walleye pollock, yellowfin sole, northern rock sole, flathead sole, and </w:t>
      </w:r>
      <w:proofErr w:type="spellStart"/>
      <w:r>
        <w:t>arrowtooth</w:t>
      </w:r>
      <w:proofErr w:type="spellEnd"/>
      <w:r>
        <w:t xml:space="preserve"> flounder; Pacific ocean perch, northern rockfish, walleye pollock, </w:t>
      </w:r>
      <w:proofErr w:type="spellStart"/>
      <w:r>
        <w:t>arrowtooth</w:t>
      </w:r>
      <w:proofErr w:type="spellEnd"/>
      <w:r>
        <w:t xml:space="preserve"> flounder, and Atka mackerel for the Aleutian Islands bottom trawl survey; and </w:t>
      </w:r>
      <w:proofErr w:type="spellStart"/>
      <w:r>
        <w:t>arrowtooth</w:t>
      </w:r>
      <w:proofErr w:type="spellEnd"/>
      <w:r>
        <w:t xml:space="preserve"> flounder, Pacific ocean perch, walleye pollock, flathead sole, and rex sole for the Gulf of Alaska bottom trawl survey.</w:t>
      </w:r>
      <w:proofErr w:type="gramEnd"/>
      <w:r>
        <w:t xml:space="preserve"> These trends were similar within years as well. The species most frequently sampled for lengths across all the surveys was walleye pollock in the eastern Bering Sea survey (Table 2), with nearly 50% more samples in some years as the next most frequently sampled species (</w:t>
      </w:r>
      <w:proofErr w:type="spellStart"/>
      <w:r>
        <w:t>arrowtooth</w:t>
      </w:r>
      <w:proofErr w:type="spellEnd"/>
      <w:r>
        <w:t xml:space="preserve"> flounder in the Gulf of Alaska, Table 3).</w:t>
      </w:r>
    </w:p>
    <w:p w14:paraId="48B82E47" w14:textId="77777777" w:rsidR="00163539" w:rsidRDefault="0039451C" w:rsidP="00D81B0B">
      <w:pPr>
        <w:pStyle w:val="BodyText"/>
        <w:ind w:firstLine="720"/>
      </w:pPr>
      <w:r>
        <w:t xml:space="preserve">The number of sexed sampled lengths per haul for species of interest </w:t>
      </w:r>
      <w:proofErr w:type="gramStart"/>
      <w:r>
        <w:t>are summarized</w:t>
      </w:r>
      <w:proofErr w:type="gramEnd"/>
      <w:r>
        <w:t xml:space="preserve"> in (Figures 2 - 4) for the most recent three years of data. All summarize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w:t>
      </w:r>
      <w:proofErr w:type="spellStart"/>
      <w:r>
        <w:t>arrowtooth</w:t>
      </w:r>
      <w:proofErr w:type="spellEnd"/>
      <w:r>
        <w:t xml:space="preserve"> flounder, and walleye pollock in the Gulf of Alaska. The largest frequency of hauls that exceeded the sampling target of 200 length samples compared to all other species in each survey was for eastern Bering Sea walleye pollock (Figure 3).</w:t>
      </w:r>
    </w:p>
    <w:p w14:paraId="5CD43654" w14:textId="77777777" w:rsidR="00163539" w:rsidRDefault="0039451C" w:rsidP="00D81B0B">
      <w:pPr>
        <w:pStyle w:val="BodyText"/>
        <w:ind w:firstLine="720"/>
      </w:pPr>
      <w:r>
        <w:t xml:space="preserve">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t>
      </w:r>
      <w:proofErr w:type="gramStart"/>
      <w:r>
        <w:t>were measured</w:t>
      </w:r>
      <w:proofErr w:type="gramEnd"/>
      <w:r>
        <w:t xml:space="preserve">. These exceptions include </w:t>
      </w:r>
      <w:proofErr w:type="spellStart"/>
      <w:r>
        <w:t>arrowtooth</w:t>
      </w:r>
      <w:proofErr w:type="spellEnd"/>
      <w:r>
        <w:t xml:space="preserve"> flounder in the eastern Bering Sea (Figure 6) and Gulf of Alaska (Figure 7), and walleye pollock in the eastern Bering Sea (Figure 6), with the </w:t>
      </w:r>
      <w:proofErr w:type="gramStart"/>
      <w:r>
        <w:t>most extreme</w:t>
      </w:r>
      <w:proofErr w:type="gramEnd"/>
      <w:r>
        <w:t xml:space="preserve"> difference resulting for eastern Bering Sea walleye pollock. For all the species and regions </w:t>
      </w:r>
      <w:proofErr w:type="gramStart"/>
      <w:r>
        <w:t>investigated</w:t>
      </w:r>
      <w:proofErr w:type="gramEnd"/>
      <w:r>
        <w:t xml:space="preserve"> the mean of the replicated effective sample size for the total length composition (the sum of the female, male, and unsexed population at length estimates) were insensitive to the sexed sub-sampling cases.</w:t>
      </w:r>
    </w:p>
    <w:p w14:paraId="54351ADE" w14:textId="77777777" w:rsidR="00163539" w:rsidRDefault="0039451C" w:rsidP="00D81B0B">
      <w:pPr>
        <w:pStyle w:val="BodyText"/>
        <w:ind w:firstLine="720"/>
      </w:pPr>
      <w:r>
        <w:lastRenderedPageBreak/>
        <w:t xml:space="preserve">Results of the sex-specific input sample size for length composition also mimicked the results of the replicated effective sample size for each region; as the sexed sub-sampling level </w:t>
      </w:r>
      <w:proofErr w:type="gramStart"/>
      <w:r>
        <w:t>increased</w:t>
      </w:r>
      <w:proofErr w:type="gramEnd"/>
      <w:r>
        <w:t xml:space="preserve"> the input sample size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input sample size is associated with the sample size for that year, it </w:t>
      </w:r>
      <w:proofErr w:type="gramStart"/>
      <w:r>
        <w:t>is also related</w:t>
      </w:r>
      <w:proofErr w:type="gramEnd"/>
      <w:r>
        <w:t xml:space="preserve"> to the structure of the length composition (i.e., </w:t>
      </w:r>
      <w:proofErr w:type="spellStart"/>
      <w:r>
        <w:t>uni</w:t>
      </w:r>
      <w:proofErr w:type="spellEnd"/>
      <w:r>
        <w:t>- or multi-modal length compositions). Sex-specific input sample sizes for length frequency ranged from around 50 to 1,200 for the Aleutian Islands bottom trawl survey (Figure 8), 500 to 3,000 for the eastern Bering Sea bottom trawl survey (Figure 9), and 50 to 3,000 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4,500 for more frequently sampled species in the Aleutian Islands, eastern Bering Sea, and Gulf of Alaska.</w:t>
      </w:r>
    </w:p>
    <w:p w14:paraId="14549523" w14:textId="77777777" w:rsidR="00163539" w:rsidRDefault="0039451C" w:rsidP="00D81B0B">
      <w:pPr>
        <w:pStyle w:val="BodyText"/>
        <w:ind w:firstLine="720"/>
      </w:pPr>
      <w:r>
        <w:t xml:space="preserve">Compared to the base input sample size (the case using the full historical data set),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w:t>
      </w:r>
      <w:proofErr w:type="gramStart"/>
      <w:r>
        <w:t>case</w:t>
      </w:r>
      <w:proofErr w:type="gramEnd"/>
      <w:r>
        <w:t xml:space="preserv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sub-sampling cases were similar to the base input sample size, particularly for sexed sub-sampling sizes greater than 100. For these species, the proportion of the sexed sub-sample size of 100 was greater than 0.75 of the base input sample size. The most notable exception was for eastern Bering Sea walleye pollock in each year of the survey, whose proportion of the base input sample size for each of the sexed sub-sampling cases investigated ranged from 0.25 to 0.5 (Figure 12). The second most notable exception was for </w:t>
      </w:r>
      <w:proofErr w:type="spellStart"/>
      <w:r>
        <w:t>arrowtooth</w:t>
      </w:r>
      <w:proofErr w:type="spellEnd"/>
      <w:r>
        <w:t xml:space="preserve"> flounder in the Gulf of Alaska (Figure 13). Other species for which input sample sizes for sexed sub-sample sizes greater than 100 were less than 0.75 of the base input sample size included eastern Bering Sea </w:t>
      </w:r>
      <w:r>
        <w:lastRenderedPageBreak/>
        <w:t xml:space="preserve">Pacific cod in 2019, eastern Bering Sea and Aleutian Islands flathead sole in 2018, eastern Bering Sea </w:t>
      </w:r>
      <w:proofErr w:type="spellStart"/>
      <w:r>
        <w:t>arrowtooth</w:t>
      </w:r>
      <w:proofErr w:type="spellEnd"/>
      <w:r>
        <w:t xml:space="preserve"> flounder in 2018 and 2019, and Gulf of Alaska flathead sole in 2021.</w:t>
      </w:r>
    </w:p>
    <w:p w14:paraId="0BEA1511" w14:textId="77777777" w:rsidR="00163539" w:rsidRDefault="0039451C" w:rsidP="00D81B0B">
      <w:pPr>
        <w:pStyle w:val="BodyText"/>
        <w:ind w:firstLine="720"/>
      </w:pPr>
      <w:r>
        <w:t xml:space="preserve">For some </w:t>
      </w:r>
      <w:proofErr w:type="gramStart"/>
      <w:r>
        <w:t>species</w:t>
      </w:r>
      <w:proofErr w:type="gramEnd"/>
      <w:r>
        <w:t xml:space="preserve">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w:t>
      </w:r>
      <w:proofErr w:type="spellStart"/>
      <w:r>
        <w:t>arrowtooth</w:t>
      </w:r>
      <w:proofErr w:type="spellEnd"/>
      <w:r>
        <w:t xml:space="preserve"> flounder. For each region, across the species investigated here, the range of sex samples that </w:t>
      </w:r>
      <w:proofErr w:type="gramStart"/>
      <w:r>
        <w:t>would not have been taken</w:t>
      </w:r>
      <w:proofErr w:type="gramEnd"/>
      <w:r>
        <w:t xml:space="preserve"> within a given survey ranged on average from thousands to tens of thousands of fish.</w:t>
      </w:r>
    </w:p>
    <w:p w14:paraId="2E36ED3E" w14:textId="77777777" w:rsidR="00163539" w:rsidRDefault="0039451C" w:rsidP="00AD33B5">
      <w:pPr>
        <w:pStyle w:val="Heading1"/>
      </w:pPr>
      <w:bookmarkStart w:id="38" w:name="discussion"/>
      <w:bookmarkEnd w:id="37"/>
      <w:r>
        <w:t>Discussion</w:t>
      </w:r>
    </w:p>
    <w:p w14:paraId="0C38229E" w14:textId="77777777" w:rsidR="00AD33B5" w:rsidRDefault="0039451C" w:rsidP="00D81B0B">
      <w:pPr>
        <w:pStyle w:val="FirstParagraph"/>
        <w:ind w:firstLine="720"/>
      </w:pPr>
      <w:proofErr w:type="gramStart"/>
      <w:r>
        <w:t>Two of the primary results from this analysis were: (1) with an increasing level of sub-sampling (i.e., fewer samples) of sex-specific length frequency the uncertainty in the resulting sex-specific length composition increases</w:t>
      </w:r>
      <w:commentRangeStart w:id="39"/>
      <w:r>
        <w:t>, and (2) the uncertainty in the total length composition (which is the result of the sum of the sex-specific length population estimates) is unaffected by sub-sampling of sex from the length frequency data</w:t>
      </w:r>
      <w:commentRangeEnd w:id="39"/>
      <w:r w:rsidR="00972A93">
        <w:rPr>
          <w:rStyle w:val="CommentReference"/>
        </w:rPr>
        <w:commentReference w:id="39"/>
      </w:r>
      <w:r>
        <w:t>.</w:t>
      </w:r>
      <w:proofErr w:type="gramEnd"/>
      <w:r>
        <w:t xml:space="preserve"> Across the majority of </w:t>
      </w:r>
      <w:proofErr w:type="gramStart"/>
      <w:r>
        <w:t>stocks</w:t>
      </w:r>
      <w:proofErr w:type="gramEnd"/>
      <w:r>
        <w:t xml:space="preserve">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w:t>
      </w:r>
    </w:p>
    <w:p w14:paraId="6094B8A0" w14:textId="77777777" w:rsidR="00163539" w:rsidRDefault="0039451C" w:rsidP="00D81B0B">
      <w:pPr>
        <w:pStyle w:val="FirstParagraph"/>
        <w:ind w:firstLine="720"/>
      </w:pPr>
      <w:r>
        <w:t xml:space="preserve">There were notable exceptions, however, primarily for walleye pollock in the eastern Bering Sea, for which the input sample size for the sex sub-sampling cases </w:t>
      </w:r>
      <w:proofErr w:type="gramStart"/>
      <w:r>
        <w:t>was greatly reduced</w:t>
      </w:r>
      <w:proofErr w:type="gramEnd"/>
      <w:r>
        <w:t xml:space="preserve"> when compared to the base case. This reduction in the input sample size </w:t>
      </w:r>
      <w:proofErr w:type="gramStart"/>
      <w:r>
        <w:t>can be explained</w:t>
      </w:r>
      <w:proofErr w:type="gramEnd"/>
      <w:r>
        <w:t xml:space="preserve"> by the large reduction in sexed sample sizes compared to the base case (nearly 15,000 less sexed samples on average for the sex sub-sample size case of 100). </w:t>
      </w:r>
      <w:proofErr w:type="gramStart"/>
      <w:r>
        <w:t xml:space="preserve">The amount of sampling for walleye pollock in the eastern Bering Sea survey is much larger than for any of the other species in any of the surveys, and this result points to a possible </w:t>
      </w:r>
      <w:commentRangeStart w:id="40"/>
      <w:r>
        <w:t>tipping point</w:t>
      </w:r>
      <w:commentRangeEnd w:id="40"/>
      <w:r w:rsidR="00354FBE">
        <w:rPr>
          <w:rStyle w:val="CommentReference"/>
        </w:rPr>
        <w:commentReference w:id="40"/>
      </w:r>
      <w:r>
        <w:t xml:space="preserve"> in the reduction of input sample size as it relates to the magnitude of sex-specific length composition sample size in any given haul during a survey.</w:t>
      </w:r>
      <w:proofErr w:type="gramEnd"/>
      <w:r>
        <w:t xml:space="preserve"> Although, while the input sample size for sex-specific length composition resulted in a larger decrease compared to other species, the eastern Bering Sea </w:t>
      </w:r>
      <w:proofErr w:type="gramStart"/>
      <w:r>
        <w:t>walleye pollock stock assessment</w:t>
      </w:r>
      <w:proofErr w:type="gramEnd"/>
      <w:r>
        <w:t xml:space="preserve"> is a single-sex assessment and uses the total length </w:t>
      </w:r>
      <w:r>
        <w:lastRenderedPageBreak/>
        <w:t>composition (</w:t>
      </w:r>
      <w:proofErr w:type="spellStart"/>
      <w:r>
        <w:t>Ianelli</w:t>
      </w:r>
      <w:proofErr w:type="spellEnd"/>
      <w:r>
        <w:t xml:space="preserve"> et al. 2021). </w:t>
      </w:r>
      <w:commentRangeStart w:id="41"/>
      <w:r>
        <w:t>Therefore, the input sample size for the assessment model would remained unchanged regardless of the sub-sampling level for sex determination of the length frequency collections.</w:t>
      </w:r>
      <w:commentRangeEnd w:id="41"/>
      <w:r w:rsidR="00E37325">
        <w:rPr>
          <w:rStyle w:val="CommentReference"/>
        </w:rPr>
        <w:commentReference w:id="41"/>
      </w:r>
      <w:r>
        <w:t xml:space="preserve">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14:paraId="447BB8ED" w14:textId="77777777" w:rsidR="00163539" w:rsidRDefault="0039451C" w:rsidP="00D81B0B">
      <w:pPr>
        <w:pStyle w:val="BodyText"/>
        <w:ind w:firstLine="720"/>
      </w:pPr>
      <w:r>
        <w:t xml:space="preserve">Another notable exception to the input sample size </w:t>
      </w:r>
      <w:proofErr w:type="gramStart"/>
      <w:r>
        <w:t>being reduced</w:t>
      </w:r>
      <w:proofErr w:type="gramEnd"/>
      <w:r>
        <w:t xml:space="preserve">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w:t>
      </w:r>
      <w:proofErr w:type="spellStart"/>
      <w:r>
        <w:t>Turnock</w:t>
      </w:r>
      <w:proofErr w:type="spellEnd"/>
      <w:r>
        <w:t xml:space="preserve"> et al. 2017). Additionally sex-specific, length-based selectivity </w:t>
      </w:r>
      <w:proofErr w:type="gramStart"/>
      <w:r>
        <w:t>is often estimated</w:t>
      </w:r>
      <w:proofErr w:type="gramEnd"/>
      <w:r>
        <w:t xml:space="preserve"> in these assessments to account for differences in availability to the survey. </w:t>
      </w:r>
      <w:proofErr w:type="gramStart"/>
      <w:r>
        <w:t>Therefore</w:t>
      </w:r>
      <w:proofErr w:type="gramEnd"/>
      <w:r>
        <w:t xml:space="preserve"> estimates of spawning stock biomass are highly dependent on understanding the trends in female length frequency. In addition, recent research has indicated that growth of certain flatfish stocks may be </w:t>
      </w:r>
      <w:proofErr w:type="gramStart"/>
      <w:r>
        <w:t>regionally-specific</w:t>
      </w:r>
      <w:proofErr w:type="gramEnd"/>
      <w:r>
        <w:t xml:space="preserve"> and thus spatially-explicit stock assessments have been developed to account for different growth rates in different regions (</w:t>
      </w:r>
      <w:proofErr w:type="spellStart"/>
      <w:r>
        <w:t>McGilliard</w:t>
      </w:r>
      <w:proofErr w:type="spellEnd"/>
      <w:r>
        <w:t xml:space="preserve"> and </w:t>
      </w:r>
      <w:proofErr w:type="spellStart"/>
      <w:r>
        <w:t>Palsson</w:t>
      </w:r>
      <w:proofErr w:type="spellEnd"/>
      <w:r>
        <w:t xml:space="preserve"> 2017, Bryan and </w:t>
      </w:r>
      <w:proofErr w:type="spellStart"/>
      <w:r>
        <w:t>Palsson</w:t>
      </w:r>
      <w:proofErr w:type="spellEnd"/>
      <w:r>
        <w:t xml:space="preserve">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age-at-length results, and </w:t>
      </w:r>
      <w:proofErr w:type="gramStart"/>
      <w:r>
        <w:t>spatially-explicit</w:t>
      </w:r>
      <w:proofErr w:type="gramEnd"/>
      <w:r>
        <w:t xml:space="preserve"> assessments remains unknown. We recommend that additional flatfish-specific analysis </w:t>
      </w:r>
      <w:proofErr w:type="gramStart"/>
      <w:r>
        <w:t>would be performed</w:t>
      </w:r>
      <w:proofErr w:type="gramEnd"/>
      <w:r>
        <w:t xml:space="preserve"> to determine the influence of sex sub-sampling and that caution would be used when reducing flatfish sex sampling on the AFSC bottom trawl surveys in some cases.</w:t>
      </w:r>
    </w:p>
    <w:p w14:paraId="59723E07" w14:textId="14D99B50" w:rsidR="00163539" w:rsidRDefault="0039451C" w:rsidP="00D81B0B">
      <w:pPr>
        <w:pStyle w:val="BodyText"/>
        <w:ind w:firstLine="720"/>
      </w:pPr>
      <w:r>
        <w:t xml:space="preserve">On April 8, </w:t>
      </w:r>
      <w:proofErr w:type="gramStart"/>
      <w:r>
        <w:t>2022</w:t>
      </w:r>
      <w:proofErr w:type="gramEnd"/>
      <w:r>
        <w:t xml:space="preserve"> the SWO working group met with a subset of AFSC assessment authors as well as representatives from the Groundfish Assessment Program to discuss the results of this work and the need for changes to be made on the AFSC bottom trawl surveys as it pertains to sex </w:t>
      </w:r>
      <w:r>
        <w:lastRenderedPageBreak/>
        <w:t xml:space="preserve">determination and the physical health of survey staff. The group of assessment authors noted that a reduction of 25% or less in the sex-specific length composition input sample size was acceptable in order to reduce </w:t>
      </w:r>
      <w:ins w:id="42" w:author="Stan Kotwicki" w:date="2022-07-30T16:59:00Z">
        <w:r w:rsidR="00E37325">
          <w:t xml:space="preserve">potential for </w:t>
        </w:r>
      </w:ins>
      <w:r>
        <w:t xml:space="preserve">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t>
      </w:r>
      <w:proofErr w:type="gramStart"/>
      <w:r>
        <w:t>w</w:t>
      </w:r>
      <w:ins w:id="43" w:author="Stan Kotwicki" w:date="2022-07-30T16:59:00Z">
        <w:r w:rsidR="00E37325">
          <w:t>as</w:t>
        </w:r>
      </w:ins>
      <w:del w:id="44" w:author="Stan Kotwicki" w:date="2022-07-30T16:59:00Z">
        <w:r w:rsidDel="00E37325">
          <w:delText>ill be</w:delText>
        </w:r>
      </w:del>
      <w:r>
        <w:t xml:space="preserve"> applied</w:t>
      </w:r>
      <w:proofErr w:type="gramEnd"/>
      <w:r>
        <w:t xml:space="preserve"> starting with the 2022 eastern Bering Sea and Aleutian Islands bottom trawl surveys, and the 2023 Gulf of Alaska bottom trawl survey.</w:t>
      </w:r>
    </w:p>
    <w:p w14:paraId="0EC27BE5" w14:textId="77777777" w:rsidR="00163539" w:rsidRDefault="0039451C">
      <w:r>
        <w:br w:type="page"/>
      </w:r>
    </w:p>
    <w:p w14:paraId="5617C280" w14:textId="77777777" w:rsidR="00163539" w:rsidRDefault="0039451C" w:rsidP="00AD33B5">
      <w:pPr>
        <w:pStyle w:val="Heading1"/>
      </w:pPr>
      <w:bookmarkStart w:id="45" w:name="acknowledgments"/>
      <w:bookmarkEnd w:id="38"/>
      <w:r>
        <w:lastRenderedPageBreak/>
        <w:t>Acknowledgments</w:t>
      </w:r>
    </w:p>
    <w:p w14:paraId="688D9F2F" w14:textId="77777777" w:rsidR="00163539" w:rsidRDefault="0039451C">
      <w:pPr>
        <w:pStyle w:val="FirstParagraph"/>
      </w:pPr>
      <w:r>
        <w:t xml:space="preserve">We thank representatives from the Groundfish Assessment Program (Duane Stevenson, Ned </w:t>
      </w:r>
      <w:proofErr w:type="spellStart"/>
      <w:r>
        <w:t>Leyman</w:t>
      </w:r>
      <w:proofErr w:type="spellEnd"/>
      <w:r>
        <w:t>, and Stan Kotwicki), the Marine Ecology and Stock Assessment program, and the Status of Stocks and Multispecies Assessments program for their participation and collaboration in this work and providing recommendations to the AFSC bottom trawl surveys.</w:t>
      </w:r>
    </w:p>
    <w:p w14:paraId="1C20C37D" w14:textId="77777777" w:rsidR="00163539" w:rsidRDefault="0039451C">
      <w:r>
        <w:br w:type="page"/>
      </w:r>
    </w:p>
    <w:p w14:paraId="2FF85E17" w14:textId="77777777" w:rsidR="00163539" w:rsidRDefault="0039451C" w:rsidP="00AD33B5">
      <w:pPr>
        <w:pStyle w:val="Heading1"/>
      </w:pPr>
      <w:bookmarkStart w:id="46" w:name="citations"/>
      <w:bookmarkEnd w:id="45"/>
      <w:r>
        <w:lastRenderedPageBreak/>
        <w:t>Citations</w:t>
      </w:r>
    </w:p>
    <w:p w14:paraId="663E5D5D" w14:textId="77777777" w:rsidR="00163539" w:rsidRPr="00AD33B5" w:rsidRDefault="0039451C" w:rsidP="00D81B0B">
      <w:pPr>
        <w:pStyle w:val="Bibliography"/>
        <w:ind w:left="720" w:hanging="720"/>
      </w:pPr>
      <w:bookmarkStart w:id="47" w:name="ref-Ailloud2019"/>
      <w:bookmarkStart w:id="48" w:name="refs"/>
      <w:proofErr w:type="spellStart"/>
      <w:r w:rsidRPr="00AD33B5">
        <w:t>Ailloud</w:t>
      </w:r>
      <w:proofErr w:type="spellEnd"/>
      <w:r w:rsidRPr="00AD33B5">
        <w:t xml:space="preserve">, L.E., and </w:t>
      </w:r>
      <w:proofErr w:type="spellStart"/>
      <w:r w:rsidRPr="00AD33B5">
        <w:t>Hoenig</w:t>
      </w:r>
      <w:proofErr w:type="spellEnd"/>
      <w:r w:rsidRPr="00AD33B5">
        <w:t>, J.M. 2019. A general theory of age-length keys: Combining the forward and inverse keys to estimate age composition from incomplete data. ICES Journal of Marine Science 76(6): 1515–1523.</w:t>
      </w:r>
    </w:p>
    <w:p w14:paraId="01909DCB" w14:textId="77777777" w:rsidR="00163539" w:rsidRPr="00D81B0B" w:rsidRDefault="0039451C" w:rsidP="00D81B0B">
      <w:pPr>
        <w:pStyle w:val="Bibliography"/>
        <w:ind w:left="720" w:hanging="720"/>
      </w:pPr>
      <w:bookmarkStart w:id="49" w:name="ref-Bryan2021"/>
      <w:bookmarkEnd w:id="47"/>
      <w:r w:rsidRPr="00D81B0B">
        <w:t xml:space="preserve">Bryan, M.D., and </w:t>
      </w:r>
      <w:proofErr w:type="spellStart"/>
      <w:r w:rsidRPr="00D81B0B">
        <w:t>Palsson</w:t>
      </w:r>
      <w:proofErr w:type="spellEnd"/>
      <w:r w:rsidRPr="00D81B0B">
        <w:t>, W. 2021. Assessment of the northern and southern rock sole (</w:t>
      </w:r>
      <w:proofErr w:type="spellStart"/>
      <w:r w:rsidRPr="00D81B0B">
        <w:rPr>
          <w:i/>
          <w:iCs/>
        </w:rPr>
        <w:t>Lepidopsetta</w:t>
      </w:r>
      <w:proofErr w:type="spellEnd"/>
      <w:r w:rsidRPr="00D81B0B">
        <w:t xml:space="preserve"> </w:t>
      </w:r>
      <w:proofErr w:type="spellStart"/>
      <w:r w:rsidRPr="00D81B0B">
        <w:rPr>
          <w:i/>
          <w:iCs/>
        </w:rPr>
        <w:t>polyxstra</w:t>
      </w:r>
      <w:proofErr w:type="spellEnd"/>
      <w:r w:rsidRPr="00D81B0B">
        <w:t xml:space="preserve"> and </w:t>
      </w:r>
      <w:proofErr w:type="spellStart"/>
      <w:r w:rsidRPr="00D81B0B">
        <w:rPr>
          <w:i/>
          <w:iCs/>
        </w:rPr>
        <w:t>bilineata</w:t>
      </w:r>
      <w:proofErr w:type="spellEnd"/>
      <w:r w:rsidRPr="00D81B0B">
        <w:t>) stocks in the Gulf of Alaska. In: Stock Assessment and Fishery Evaluation Report for the Groundfish Resources of the Gulf of Alaska. Anchorage, AK, North Pacific Fishery Management Council.</w:t>
      </w:r>
    </w:p>
    <w:p w14:paraId="24022288" w14:textId="77777777" w:rsidR="00163539" w:rsidRPr="00D81B0B" w:rsidRDefault="0039451C" w:rsidP="00D81B0B">
      <w:pPr>
        <w:pStyle w:val="Bibliography"/>
        <w:ind w:left="720" w:hanging="720"/>
      </w:pPr>
      <w:bookmarkStart w:id="50" w:name="ref-Gerritsen2007"/>
      <w:bookmarkEnd w:id="49"/>
      <w:proofErr w:type="spellStart"/>
      <w:r w:rsidRPr="00D81B0B">
        <w:t>Gerritsen</w:t>
      </w:r>
      <w:proofErr w:type="spellEnd"/>
      <w:r w:rsidRPr="00D81B0B">
        <w:t>, H.D., and McGrath, D. 2007. Precision estimates and suggested sample sizes for length-frequency data. Fishery Bulletin 105(1): 116–120.</w:t>
      </w:r>
    </w:p>
    <w:p w14:paraId="00F36E37" w14:textId="77777777" w:rsidR="00163539" w:rsidRPr="00D81B0B" w:rsidRDefault="0039451C" w:rsidP="00D81B0B">
      <w:pPr>
        <w:pStyle w:val="Bibliography"/>
        <w:ind w:left="720" w:hanging="720"/>
      </w:pPr>
      <w:bookmarkStart w:id="51" w:name="ref-Ianelli2021"/>
      <w:bookmarkEnd w:id="50"/>
      <w:proofErr w:type="spellStart"/>
      <w:r w:rsidRPr="00D81B0B">
        <w:t>Ianelli</w:t>
      </w:r>
      <w:proofErr w:type="spellEnd"/>
      <w:r w:rsidRPr="00D81B0B">
        <w:t xml:space="preserve">, J.I., </w:t>
      </w:r>
      <w:proofErr w:type="spellStart"/>
      <w:r w:rsidRPr="00D81B0B">
        <w:t>Fissel</w:t>
      </w:r>
      <w:proofErr w:type="spellEnd"/>
      <w:r w:rsidRPr="00D81B0B">
        <w:t xml:space="preserve">, B., </w:t>
      </w:r>
      <w:proofErr w:type="spellStart"/>
      <w:r w:rsidRPr="00D81B0B">
        <w:t>Stienessen</w:t>
      </w:r>
      <w:proofErr w:type="spellEnd"/>
      <w:r w:rsidRPr="00D81B0B">
        <w:t xml:space="preserve">, S., </w:t>
      </w:r>
      <w:proofErr w:type="spellStart"/>
      <w:r w:rsidRPr="00D81B0B">
        <w:t>Honkalehto</w:t>
      </w:r>
      <w:proofErr w:type="spellEnd"/>
      <w:r w:rsidRPr="00D81B0B">
        <w:t xml:space="preserve">, T., </w:t>
      </w:r>
      <w:proofErr w:type="spellStart"/>
      <w:r w:rsidRPr="00D81B0B">
        <w:t>Siddon</w:t>
      </w:r>
      <w:proofErr w:type="spellEnd"/>
      <w:r w:rsidRPr="00D81B0B">
        <w:t>, E., and Allen-</w:t>
      </w:r>
      <w:proofErr w:type="spellStart"/>
      <w:r w:rsidRPr="00D81B0B">
        <w:t>Akselrud</w:t>
      </w:r>
      <w:proofErr w:type="spellEnd"/>
      <w:r w:rsidRPr="00D81B0B">
        <w:t>, C. 2021. Assessment of the walleye pollock stock in the eastern Bering Sea. In: Stock Assessment and Fishery Evaluation Report for the Groundfish Resources of the Bering Sea and Aleutian Islands. Anchorage, AK, North Pacific Fishery Management Council.</w:t>
      </w:r>
    </w:p>
    <w:p w14:paraId="15D7D271" w14:textId="77777777" w:rsidR="00163539" w:rsidRPr="00D81B0B" w:rsidRDefault="0039451C" w:rsidP="00D81B0B">
      <w:pPr>
        <w:pStyle w:val="Bibliography"/>
        <w:ind w:left="720" w:hanging="720"/>
      </w:pPr>
      <w:bookmarkStart w:id="52" w:name="ref-Lauth2019"/>
      <w:bookmarkEnd w:id="51"/>
      <w:proofErr w:type="spellStart"/>
      <w:r w:rsidRPr="00D81B0B">
        <w:t>Lauth</w:t>
      </w:r>
      <w:proofErr w:type="spellEnd"/>
      <w:r w:rsidRPr="00D81B0B">
        <w:t>, R.R., J, D.E., and J, C. 2019. Results of the 2017 eastern and northern Bering Sea continental shelf bottom trawl survey of groundfish and invertebrate fauna. U.S. Department of Commerce. NOAA Technical Memorandum NMFS-AFSC-396: 260 p.</w:t>
      </w:r>
    </w:p>
    <w:p w14:paraId="13B0F975" w14:textId="77777777" w:rsidR="00163539" w:rsidRPr="00D81B0B" w:rsidRDefault="0039451C" w:rsidP="00D81B0B">
      <w:pPr>
        <w:pStyle w:val="Bibliography"/>
        <w:ind w:left="720" w:hanging="720"/>
      </w:pPr>
      <w:bookmarkStart w:id="53" w:name="ref-Mcallister1997"/>
      <w:bookmarkEnd w:id="52"/>
      <w:r w:rsidRPr="00D81B0B">
        <w:t xml:space="preserve">McAllister, M.K., and </w:t>
      </w:r>
      <w:proofErr w:type="spellStart"/>
      <w:r w:rsidRPr="00D81B0B">
        <w:t>Ianelli</w:t>
      </w:r>
      <w:proofErr w:type="spellEnd"/>
      <w:r w:rsidRPr="00D81B0B">
        <w:t>, J.N. 1997. Bayesian stock assessment using catch-age data and the sampling-importance resampling algorithm. Canadian Journal of Fisheries and Aquatic Sciences 54(2): 284–300.</w:t>
      </w:r>
    </w:p>
    <w:p w14:paraId="075EADE9" w14:textId="77777777" w:rsidR="00163539" w:rsidRPr="00D81B0B" w:rsidRDefault="0039451C" w:rsidP="00D81B0B">
      <w:pPr>
        <w:pStyle w:val="Bibliography"/>
        <w:ind w:left="720" w:hanging="720"/>
      </w:pPr>
      <w:bookmarkStart w:id="54" w:name="ref-Mcgilliard2017"/>
      <w:bookmarkEnd w:id="53"/>
      <w:proofErr w:type="spellStart"/>
      <w:r w:rsidRPr="00D81B0B">
        <w:t>McGilliard</w:t>
      </w:r>
      <w:proofErr w:type="spellEnd"/>
      <w:r w:rsidRPr="00D81B0B">
        <w:t xml:space="preserve">, C.R., and </w:t>
      </w:r>
      <w:proofErr w:type="spellStart"/>
      <w:r w:rsidRPr="00D81B0B">
        <w:t>Palsson</w:t>
      </w:r>
      <w:proofErr w:type="spellEnd"/>
      <w:r w:rsidRPr="00D81B0B">
        <w:t>, W. 2017. Assessment of the rex sole stock in the Gulf of Alaska. In: Stock Assessment and Fishery Evaluation Report for the Groundfish Resources of the Gulf of Alaska. Anchorage, AK, North Pacific Fishery Management Council.</w:t>
      </w:r>
    </w:p>
    <w:p w14:paraId="56428428" w14:textId="77777777" w:rsidR="00163539" w:rsidRPr="00D81B0B" w:rsidRDefault="0039451C" w:rsidP="00D81B0B">
      <w:pPr>
        <w:pStyle w:val="Bibliography"/>
        <w:ind w:left="720" w:hanging="720"/>
      </w:pPr>
      <w:bookmarkStart w:id="55" w:name="ref-Miller2006"/>
      <w:bookmarkEnd w:id="54"/>
      <w:r w:rsidRPr="00D81B0B">
        <w:t xml:space="preserve">Miller, T.J., and </w:t>
      </w:r>
      <w:proofErr w:type="spellStart"/>
      <w:r w:rsidRPr="00D81B0B">
        <w:t>Skalski</w:t>
      </w:r>
      <w:proofErr w:type="spellEnd"/>
      <w:r w:rsidRPr="00D81B0B">
        <w:t>, J.R. 2006. Integrating design- and model-based inference to estimate length and age composition in north pacific longline catches. Canadian Journal of Fisheries and Aquatic Sciences 63(5): 1092–1114.</w:t>
      </w:r>
    </w:p>
    <w:p w14:paraId="50D4DB6E" w14:textId="77777777" w:rsidR="00163539" w:rsidRPr="00AD33B5" w:rsidRDefault="0039451C" w:rsidP="00D81B0B">
      <w:pPr>
        <w:pStyle w:val="Bibliography"/>
        <w:ind w:left="720" w:hanging="720"/>
      </w:pPr>
      <w:bookmarkStart w:id="56" w:name="ref-Rcore"/>
      <w:bookmarkEnd w:id="55"/>
      <w:r w:rsidRPr="00D81B0B">
        <w:t xml:space="preserve">R Core Team. 2022. R: A language and environment for statistical computing. R Foundation for Statistical Computing, Vienna, Austria. Available from </w:t>
      </w:r>
      <w:hyperlink r:id="rId13">
        <w:r w:rsidRPr="00D81B0B">
          <w:rPr>
            <w:rStyle w:val="Hyperlink"/>
            <w:color w:val="auto"/>
          </w:rPr>
          <w:t>https://www.R-project.org/</w:t>
        </w:r>
      </w:hyperlink>
      <w:r w:rsidRPr="00AD33B5">
        <w:t>.</w:t>
      </w:r>
    </w:p>
    <w:p w14:paraId="10F2F031" w14:textId="77777777" w:rsidR="00163539" w:rsidRPr="00D81B0B" w:rsidRDefault="0039451C" w:rsidP="00D81B0B">
      <w:pPr>
        <w:pStyle w:val="Bibliography"/>
        <w:ind w:left="720" w:hanging="720"/>
      </w:pPr>
      <w:bookmarkStart w:id="57" w:name="ref-Spies2021"/>
      <w:bookmarkEnd w:id="56"/>
      <w:r w:rsidRPr="00AD33B5">
        <w:lastRenderedPageBreak/>
        <w:t xml:space="preserve">Spies, I., </w:t>
      </w:r>
      <w:proofErr w:type="spellStart"/>
      <w:r w:rsidRPr="00AD33B5">
        <w:t>Haehn</w:t>
      </w:r>
      <w:proofErr w:type="spellEnd"/>
      <w:r w:rsidRPr="00AD33B5">
        <w:t xml:space="preserve">, R., </w:t>
      </w:r>
      <w:proofErr w:type="spellStart"/>
      <w:r w:rsidRPr="00AD33B5">
        <w:t>Siddon</w:t>
      </w:r>
      <w:proofErr w:type="spellEnd"/>
      <w:r w:rsidRPr="00AD33B5">
        <w:t xml:space="preserve">, E., Conner, J., Markowitz, E., Yeung, C., and </w:t>
      </w:r>
      <w:proofErr w:type="spellStart"/>
      <w:r w:rsidRPr="00AD33B5">
        <w:t>Ianelli</w:t>
      </w:r>
      <w:proofErr w:type="spellEnd"/>
      <w:r w:rsidRPr="00AD33B5">
        <w:t xml:space="preserve">, J. 2021. Assessment of the yellowfin sole stock in the eastern Bering Sea and Aleutian </w:t>
      </w:r>
      <w:proofErr w:type="spellStart"/>
      <w:r w:rsidRPr="00AD33B5">
        <w:t>Isalnds</w:t>
      </w:r>
      <w:proofErr w:type="spellEnd"/>
      <w:r w:rsidRPr="00AD33B5">
        <w:t xml:space="preserve">. In: </w:t>
      </w:r>
      <w:r w:rsidRPr="00D81B0B">
        <w:t xml:space="preserve">Stock Assessment and Fishery Evaluation Report for the Groundfish Resources of the Bering Sea and Aleutian </w:t>
      </w:r>
      <w:proofErr w:type="spellStart"/>
      <w:r w:rsidRPr="00D81B0B">
        <w:t>Isalands</w:t>
      </w:r>
      <w:proofErr w:type="spellEnd"/>
      <w:r w:rsidRPr="00D81B0B">
        <w:t>. Anchorage, AK, North Pacific Fishery Management Council.</w:t>
      </w:r>
    </w:p>
    <w:p w14:paraId="52F54A7C" w14:textId="77777777" w:rsidR="00163539" w:rsidRPr="00D81B0B" w:rsidRDefault="0039451C" w:rsidP="00D81B0B">
      <w:pPr>
        <w:pStyle w:val="Bibliography"/>
        <w:ind w:left="720" w:hanging="720"/>
      </w:pPr>
      <w:bookmarkStart w:id="58" w:name="ref-Stauffer2004"/>
      <w:bookmarkEnd w:id="57"/>
      <w:r w:rsidRPr="00D81B0B">
        <w:t>Stauffer, G. 2004. NOAA Protocols for Groundfish Bottom Trawl Surveys of the Nation’s Fishery Resources. U.S. Department of Commerce. NOAA Technical Memorandum NMFS-F/SPO-65: 205 p.</w:t>
      </w:r>
    </w:p>
    <w:p w14:paraId="27376A37" w14:textId="77777777" w:rsidR="00163539" w:rsidRPr="00D81B0B" w:rsidRDefault="0039451C" w:rsidP="00D81B0B">
      <w:pPr>
        <w:pStyle w:val="Bibliography"/>
        <w:ind w:left="720" w:hanging="720"/>
      </w:pPr>
      <w:bookmarkStart w:id="59" w:name="ref-Stewart2014"/>
      <w:bookmarkEnd w:id="58"/>
      <w:r w:rsidRPr="00D81B0B">
        <w:t>Stewart, I.J., and Hamel, O.S. 2014. Bootstrapping of sample sizes for length-or age-composition data used in stock assessments. Canadian Journal of Fisheries and Aquatic Sciences 71(4): 581–588.</w:t>
      </w:r>
    </w:p>
    <w:p w14:paraId="13F27A6D" w14:textId="77777777" w:rsidR="00163539" w:rsidRPr="00D81B0B" w:rsidRDefault="0039451C" w:rsidP="00D81B0B">
      <w:pPr>
        <w:pStyle w:val="Bibliography"/>
        <w:ind w:left="720" w:hanging="720"/>
      </w:pPr>
      <w:bookmarkStart w:id="60" w:name="ref-Thompson2021"/>
      <w:bookmarkEnd w:id="59"/>
      <w:r w:rsidRPr="00D81B0B">
        <w:t xml:space="preserve">Thompson, G.G., </w:t>
      </w:r>
      <w:proofErr w:type="spellStart"/>
      <w:r w:rsidRPr="00D81B0B">
        <w:t>Barbeaux</w:t>
      </w:r>
      <w:proofErr w:type="spellEnd"/>
      <w:r w:rsidRPr="00D81B0B">
        <w:t xml:space="preserve">, S., Connor, J., </w:t>
      </w:r>
      <w:proofErr w:type="spellStart"/>
      <w:r w:rsidRPr="00D81B0B">
        <w:t>Fissel</w:t>
      </w:r>
      <w:proofErr w:type="spellEnd"/>
      <w:r w:rsidRPr="00D81B0B">
        <w:t xml:space="preserve">, B., Hurst, T., Laurel, B., O’Leary, C.A., Rogers, L., </w:t>
      </w:r>
      <w:proofErr w:type="spellStart"/>
      <w:r w:rsidRPr="00D81B0B">
        <w:t>Shotwell</w:t>
      </w:r>
      <w:proofErr w:type="spellEnd"/>
      <w:r w:rsidRPr="00D81B0B">
        <w:t xml:space="preserve">, S.K., </w:t>
      </w:r>
      <w:proofErr w:type="spellStart"/>
      <w:r w:rsidRPr="00D81B0B">
        <w:t>Siddon</w:t>
      </w:r>
      <w:proofErr w:type="spellEnd"/>
      <w:r w:rsidRPr="00D81B0B">
        <w:t xml:space="preserve">, E., Spies, I., Thorson, J.T., and Tyrell, A. 2021. Assessment of the Pacific cod stock in the eastern Bering Sea. In: Stock Assessment and Fishery Evaluation Report for the Groundfish Resources of the Bering Sea and Aleutian </w:t>
      </w:r>
      <w:proofErr w:type="spellStart"/>
      <w:r w:rsidRPr="00D81B0B">
        <w:t>Isalands</w:t>
      </w:r>
      <w:proofErr w:type="spellEnd"/>
      <w:r w:rsidRPr="00D81B0B">
        <w:t>. Anchorage, AK, North Pacific Fishery Management Council.</w:t>
      </w:r>
    </w:p>
    <w:p w14:paraId="584F7526" w14:textId="77777777" w:rsidR="00163539" w:rsidRPr="00D81B0B" w:rsidRDefault="0039451C" w:rsidP="00D81B0B">
      <w:pPr>
        <w:pStyle w:val="Bibliography"/>
        <w:ind w:left="720" w:hanging="720"/>
      </w:pPr>
      <w:bookmarkStart w:id="61" w:name="ref-Turnock2017"/>
      <w:bookmarkEnd w:id="60"/>
      <w:proofErr w:type="spellStart"/>
      <w:r w:rsidRPr="00D81B0B">
        <w:t>Turnock</w:t>
      </w:r>
      <w:proofErr w:type="spellEnd"/>
      <w:r w:rsidRPr="00D81B0B">
        <w:t xml:space="preserve">, B.J., </w:t>
      </w:r>
      <w:proofErr w:type="spellStart"/>
      <w:r w:rsidRPr="00D81B0B">
        <w:t>McGilliard</w:t>
      </w:r>
      <w:proofErr w:type="spellEnd"/>
      <w:r w:rsidRPr="00D81B0B">
        <w:t xml:space="preserve">, C.R., and </w:t>
      </w:r>
      <w:proofErr w:type="spellStart"/>
      <w:r w:rsidRPr="00D81B0B">
        <w:t>Palsson</w:t>
      </w:r>
      <w:proofErr w:type="spellEnd"/>
      <w:r w:rsidRPr="00D81B0B">
        <w:t>, W. 2017. Assessment of the flathead sole stock in the Gulf of Alaska. In: Stock Assessment and Fishery Evaluation Report for the Groundfish Resources of the Gulf of Alaska. Anchorage, AK, North Pacific Fishery Management Council.</w:t>
      </w:r>
    </w:p>
    <w:p w14:paraId="7B4E0C91" w14:textId="77777777" w:rsidR="00163539" w:rsidRPr="00D81B0B" w:rsidRDefault="0039451C" w:rsidP="00D81B0B">
      <w:pPr>
        <w:pStyle w:val="Bibliography"/>
        <w:ind w:left="720" w:hanging="720"/>
      </w:pPr>
      <w:bookmarkStart w:id="62" w:name="ref-vonSzalay2018"/>
      <w:bookmarkEnd w:id="61"/>
      <w:proofErr w:type="gramStart"/>
      <w:r w:rsidRPr="00D81B0B">
        <w:t>von</w:t>
      </w:r>
      <w:proofErr w:type="gramEnd"/>
      <w:r w:rsidRPr="00D81B0B">
        <w:t xml:space="preserve"> </w:t>
      </w:r>
      <w:proofErr w:type="spellStart"/>
      <w:r w:rsidRPr="00D81B0B">
        <w:t>Szalay</w:t>
      </w:r>
      <w:proofErr w:type="spellEnd"/>
      <w:r w:rsidRPr="00D81B0B">
        <w:t>, P.G., and Raring, N.W. 2018. Data Report: 2017 Gulf of Alaska bottom trawl survey. U.S. Department of Commerce. NOAA Technical Memorandum NMFS-AFSC-374: 260 p.</w:t>
      </w:r>
    </w:p>
    <w:p w14:paraId="7C4507BD" w14:textId="77777777" w:rsidR="00163539" w:rsidRDefault="0039451C" w:rsidP="00647D43">
      <w:pPr>
        <w:pStyle w:val="Bibliography"/>
        <w:ind w:left="720" w:hanging="720"/>
      </w:pPr>
      <w:bookmarkStart w:id="63" w:name="ref-vonSzalay2017"/>
      <w:bookmarkEnd w:id="62"/>
      <w:proofErr w:type="gramStart"/>
      <w:r w:rsidRPr="00D81B0B">
        <w:t>von</w:t>
      </w:r>
      <w:proofErr w:type="gramEnd"/>
      <w:r w:rsidRPr="00D81B0B">
        <w:t xml:space="preserve"> </w:t>
      </w:r>
      <w:proofErr w:type="spellStart"/>
      <w:r w:rsidRPr="00D81B0B">
        <w:t>Szalay</w:t>
      </w:r>
      <w:proofErr w:type="spellEnd"/>
      <w:r w:rsidRPr="00D81B0B">
        <w:t xml:space="preserve">, P.G., Raring, N.W., </w:t>
      </w:r>
      <w:proofErr w:type="spellStart"/>
      <w:r w:rsidRPr="00D81B0B">
        <w:t>Rooper</w:t>
      </w:r>
      <w:proofErr w:type="spellEnd"/>
      <w:r w:rsidRPr="00D81B0B">
        <w:t>, C.N., and A, L.E. 2017. Data Report: 2016 Aleutian Islands bottom trawl survey. U.S. Department of Commerce. NOAA Technical Memorandum NMFS-AFSC-349: 161 p.</w:t>
      </w:r>
      <w:bookmarkEnd w:id="48"/>
      <w:bookmarkEnd w:id="63"/>
      <w:r>
        <w:br w:type="page"/>
      </w:r>
    </w:p>
    <w:p w14:paraId="7F46E19B" w14:textId="77777777" w:rsidR="00163539" w:rsidRDefault="0039451C" w:rsidP="00AD33B5">
      <w:pPr>
        <w:pStyle w:val="Heading1"/>
      </w:pPr>
      <w:bookmarkStart w:id="64" w:name="tables"/>
      <w:bookmarkEnd w:id="46"/>
      <w:r>
        <w:lastRenderedPageBreak/>
        <w:t>Tables</w:t>
      </w:r>
    </w:p>
    <w:p w14:paraId="5D49F290" w14:textId="77777777" w:rsidR="00163539" w:rsidRPr="00D81B0B" w:rsidRDefault="0039451C">
      <w:pPr>
        <w:pStyle w:val="TableCaption"/>
        <w:rPr>
          <w:i w:val="0"/>
        </w:rPr>
      </w:pPr>
      <w:r w:rsidRPr="00D81B0B">
        <w:rPr>
          <w:i w:val="0"/>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182"/>
        <w:gridCol w:w="876"/>
        <w:gridCol w:w="876"/>
        <w:gridCol w:w="876"/>
        <w:gridCol w:w="963"/>
      </w:tblGrid>
      <w:tr w:rsidR="00163539" w14:paraId="5788C6A4" w14:textId="77777777" w:rsidTr="00D81B0B">
        <w:trPr>
          <w:tblHeader/>
        </w:trPr>
        <w:tc>
          <w:tcPr>
            <w:tcW w:w="0" w:type="auto"/>
            <w:tcBorders>
              <w:bottom w:val="single" w:sz="4" w:space="0" w:color="auto"/>
            </w:tcBorders>
          </w:tcPr>
          <w:p w14:paraId="78EB76DE" w14:textId="77777777" w:rsidR="00163539" w:rsidRDefault="0039451C">
            <w:pPr>
              <w:pStyle w:val="Compact"/>
            </w:pPr>
            <w:r>
              <w:t>Species</w:t>
            </w:r>
          </w:p>
        </w:tc>
        <w:tc>
          <w:tcPr>
            <w:tcW w:w="0" w:type="auto"/>
            <w:tcBorders>
              <w:bottom w:val="single" w:sz="4" w:space="0" w:color="auto"/>
            </w:tcBorders>
          </w:tcPr>
          <w:p w14:paraId="7C3C2CD0" w14:textId="77777777" w:rsidR="00163539" w:rsidRDefault="0039451C">
            <w:pPr>
              <w:pStyle w:val="Compact"/>
              <w:jc w:val="center"/>
            </w:pPr>
            <w:r>
              <w:t>2014</w:t>
            </w:r>
          </w:p>
        </w:tc>
        <w:tc>
          <w:tcPr>
            <w:tcW w:w="0" w:type="auto"/>
            <w:tcBorders>
              <w:bottom w:val="single" w:sz="4" w:space="0" w:color="auto"/>
            </w:tcBorders>
          </w:tcPr>
          <w:p w14:paraId="2B9025AB" w14:textId="77777777" w:rsidR="00163539" w:rsidRDefault="0039451C">
            <w:pPr>
              <w:pStyle w:val="Compact"/>
              <w:jc w:val="center"/>
            </w:pPr>
            <w:r>
              <w:t>2016</w:t>
            </w:r>
          </w:p>
        </w:tc>
        <w:tc>
          <w:tcPr>
            <w:tcW w:w="0" w:type="auto"/>
            <w:tcBorders>
              <w:bottom w:val="single" w:sz="4" w:space="0" w:color="auto"/>
            </w:tcBorders>
          </w:tcPr>
          <w:p w14:paraId="5401DF92" w14:textId="77777777" w:rsidR="00163539" w:rsidRDefault="0039451C">
            <w:pPr>
              <w:pStyle w:val="Compact"/>
              <w:jc w:val="center"/>
            </w:pPr>
            <w:r>
              <w:t>2018</w:t>
            </w:r>
          </w:p>
        </w:tc>
        <w:tc>
          <w:tcPr>
            <w:tcW w:w="0" w:type="auto"/>
            <w:tcBorders>
              <w:bottom w:val="single" w:sz="4" w:space="0" w:color="auto"/>
            </w:tcBorders>
          </w:tcPr>
          <w:p w14:paraId="66EAC4B2" w14:textId="77777777" w:rsidR="00163539" w:rsidRDefault="0039451C">
            <w:pPr>
              <w:pStyle w:val="Compact"/>
              <w:jc w:val="center"/>
            </w:pPr>
            <w:r>
              <w:t>average</w:t>
            </w:r>
          </w:p>
        </w:tc>
      </w:tr>
      <w:tr w:rsidR="00163539" w14:paraId="40697BCC" w14:textId="77777777" w:rsidTr="00D81B0B">
        <w:tc>
          <w:tcPr>
            <w:tcW w:w="0" w:type="auto"/>
            <w:tcBorders>
              <w:top w:val="single" w:sz="4" w:space="0" w:color="auto"/>
            </w:tcBorders>
          </w:tcPr>
          <w:p w14:paraId="35396396" w14:textId="77777777" w:rsidR="00163539" w:rsidRDefault="0039451C">
            <w:pPr>
              <w:pStyle w:val="Compact"/>
            </w:pPr>
            <w:proofErr w:type="spellStart"/>
            <w:r>
              <w:t>arrowtooth</w:t>
            </w:r>
            <w:proofErr w:type="spellEnd"/>
            <w:r>
              <w:t xml:space="preserve"> flounder</w:t>
            </w:r>
          </w:p>
        </w:tc>
        <w:tc>
          <w:tcPr>
            <w:tcW w:w="0" w:type="auto"/>
            <w:tcBorders>
              <w:top w:val="single" w:sz="4" w:space="0" w:color="auto"/>
            </w:tcBorders>
          </w:tcPr>
          <w:p w14:paraId="75AE3B72" w14:textId="77777777" w:rsidR="00163539" w:rsidRDefault="0039451C">
            <w:pPr>
              <w:pStyle w:val="Compact"/>
              <w:jc w:val="center"/>
            </w:pPr>
            <w:r>
              <w:t>10,212</w:t>
            </w:r>
          </w:p>
        </w:tc>
        <w:tc>
          <w:tcPr>
            <w:tcW w:w="0" w:type="auto"/>
            <w:tcBorders>
              <w:top w:val="single" w:sz="4" w:space="0" w:color="auto"/>
            </w:tcBorders>
          </w:tcPr>
          <w:p w14:paraId="382B68F8" w14:textId="77777777" w:rsidR="00163539" w:rsidRDefault="0039451C">
            <w:pPr>
              <w:pStyle w:val="Compact"/>
              <w:jc w:val="center"/>
            </w:pPr>
            <w:r>
              <w:t>9,166</w:t>
            </w:r>
          </w:p>
        </w:tc>
        <w:tc>
          <w:tcPr>
            <w:tcW w:w="0" w:type="auto"/>
            <w:tcBorders>
              <w:top w:val="single" w:sz="4" w:space="0" w:color="auto"/>
            </w:tcBorders>
          </w:tcPr>
          <w:p w14:paraId="7466C2F0" w14:textId="77777777" w:rsidR="00163539" w:rsidRDefault="0039451C">
            <w:pPr>
              <w:pStyle w:val="Compact"/>
              <w:jc w:val="center"/>
            </w:pPr>
            <w:r>
              <w:t>10,225</w:t>
            </w:r>
          </w:p>
        </w:tc>
        <w:tc>
          <w:tcPr>
            <w:tcW w:w="0" w:type="auto"/>
            <w:tcBorders>
              <w:top w:val="single" w:sz="4" w:space="0" w:color="auto"/>
            </w:tcBorders>
          </w:tcPr>
          <w:p w14:paraId="25517104" w14:textId="77777777" w:rsidR="00163539" w:rsidRDefault="0039451C">
            <w:pPr>
              <w:pStyle w:val="Compact"/>
              <w:jc w:val="center"/>
            </w:pPr>
            <w:r>
              <w:t>9,868</w:t>
            </w:r>
          </w:p>
        </w:tc>
      </w:tr>
      <w:tr w:rsidR="00163539" w14:paraId="407784B0" w14:textId="77777777">
        <w:tc>
          <w:tcPr>
            <w:tcW w:w="0" w:type="auto"/>
          </w:tcPr>
          <w:p w14:paraId="29BF16AE" w14:textId="77777777" w:rsidR="00163539" w:rsidRDefault="0039451C">
            <w:pPr>
              <w:pStyle w:val="Compact"/>
            </w:pPr>
            <w:r>
              <w:t>Atka mackerel</w:t>
            </w:r>
          </w:p>
        </w:tc>
        <w:tc>
          <w:tcPr>
            <w:tcW w:w="0" w:type="auto"/>
          </w:tcPr>
          <w:p w14:paraId="22D5D553" w14:textId="77777777" w:rsidR="00163539" w:rsidRDefault="0039451C">
            <w:pPr>
              <w:pStyle w:val="Compact"/>
              <w:jc w:val="center"/>
            </w:pPr>
            <w:r>
              <w:t>10,162</w:t>
            </w:r>
          </w:p>
        </w:tc>
        <w:tc>
          <w:tcPr>
            <w:tcW w:w="0" w:type="auto"/>
          </w:tcPr>
          <w:p w14:paraId="006588E7" w14:textId="77777777" w:rsidR="00163539" w:rsidRDefault="0039451C">
            <w:pPr>
              <w:pStyle w:val="Compact"/>
              <w:jc w:val="center"/>
            </w:pPr>
            <w:r>
              <w:t>6,080</w:t>
            </w:r>
          </w:p>
        </w:tc>
        <w:tc>
          <w:tcPr>
            <w:tcW w:w="0" w:type="auto"/>
          </w:tcPr>
          <w:p w14:paraId="5241BECA" w14:textId="77777777" w:rsidR="00163539" w:rsidRDefault="0039451C">
            <w:pPr>
              <w:pStyle w:val="Compact"/>
              <w:jc w:val="center"/>
            </w:pPr>
            <w:r>
              <w:t>7,423</w:t>
            </w:r>
          </w:p>
        </w:tc>
        <w:tc>
          <w:tcPr>
            <w:tcW w:w="0" w:type="auto"/>
          </w:tcPr>
          <w:p w14:paraId="3F41200E" w14:textId="77777777" w:rsidR="00163539" w:rsidRDefault="0039451C">
            <w:pPr>
              <w:pStyle w:val="Compact"/>
              <w:jc w:val="center"/>
            </w:pPr>
            <w:r>
              <w:t>7,888</w:t>
            </w:r>
          </w:p>
        </w:tc>
      </w:tr>
      <w:tr w:rsidR="00163539" w14:paraId="769B540A" w14:textId="77777777">
        <w:tc>
          <w:tcPr>
            <w:tcW w:w="0" w:type="auto"/>
          </w:tcPr>
          <w:p w14:paraId="442A3857" w14:textId="77777777" w:rsidR="00163539" w:rsidRDefault="0039451C">
            <w:pPr>
              <w:pStyle w:val="Compact"/>
            </w:pPr>
            <w:r>
              <w:t>flathead sole</w:t>
            </w:r>
          </w:p>
        </w:tc>
        <w:tc>
          <w:tcPr>
            <w:tcW w:w="0" w:type="auto"/>
          </w:tcPr>
          <w:p w14:paraId="22C04ABB" w14:textId="77777777" w:rsidR="00163539" w:rsidRDefault="0039451C">
            <w:pPr>
              <w:pStyle w:val="Compact"/>
              <w:jc w:val="center"/>
            </w:pPr>
            <w:r>
              <w:t>4,962</w:t>
            </w:r>
          </w:p>
        </w:tc>
        <w:tc>
          <w:tcPr>
            <w:tcW w:w="0" w:type="auto"/>
          </w:tcPr>
          <w:p w14:paraId="45FFBBB4" w14:textId="77777777" w:rsidR="00163539" w:rsidRDefault="0039451C">
            <w:pPr>
              <w:pStyle w:val="Compact"/>
              <w:jc w:val="center"/>
            </w:pPr>
            <w:r>
              <w:t>3,904</w:t>
            </w:r>
          </w:p>
        </w:tc>
        <w:tc>
          <w:tcPr>
            <w:tcW w:w="0" w:type="auto"/>
          </w:tcPr>
          <w:p w14:paraId="7ED0C513" w14:textId="77777777" w:rsidR="00163539" w:rsidRDefault="0039451C">
            <w:pPr>
              <w:pStyle w:val="Compact"/>
              <w:jc w:val="center"/>
            </w:pPr>
            <w:r>
              <w:t>4,941</w:t>
            </w:r>
          </w:p>
        </w:tc>
        <w:tc>
          <w:tcPr>
            <w:tcW w:w="0" w:type="auto"/>
          </w:tcPr>
          <w:p w14:paraId="2A255E31" w14:textId="77777777" w:rsidR="00163539" w:rsidRDefault="0039451C">
            <w:pPr>
              <w:pStyle w:val="Compact"/>
              <w:jc w:val="center"/>
            </w:pPr>
            <w:r>
              <w:t>4,602</w:t>
            </w:r>
          </w:p>
        </w:tc>
      </w:tr>
      <w:tr w:rsidR="00163539" w14:paraId="29C57E96" w14:textId="77777777">
        <w:tc>
          <w:tcPr>
            <w:tcW w:w="0" w:type="auto"/>
          </w:tcPr>
          <w:p w14:paraId="3FF40675" w14:textId="77777777" w:rsidR="00163539" w:rsidRDefault="0039451C">
            <w:pPr>
              <w:pStyle w:val="Compact"/>
            </w:pPr>
            <w:r>
              <w:t>Kamchatka flounder</w:t>
            </w:r>
          </w:p>
        </w:tc>
        <w:tc>
          <w:tcPr>
            <w:tcW w:w="0" w:type="auto"/>
          </w:tcPr>
          <w:p w14:paraId="0FA8960A" w14:textId="77777777" w:rsidR="00163539" w:rsidRDefault="0039451C">
            <w:pPr>
              <w:pStyle w:val="Compact"/>
              <w:jc w:val="center"/>
            </w:pPr>
            <w:r>
              <w:t>3,188</w:t>
            </w:r>
          </w:p>
        </w:tc>
        <w:tc>
          <w:tcPr>
            <w:tcW w:w="0" w:type="auto"/>
          </w:tcPr>
          <w:p w14:paraId="5190C7D0" w14:textId="77777777" w:rsidR="00163539" w:rsidRDefault="0039451C">
            <w:pPr>
              <w:pStyle w:val="Compact"/>
              <w:jc w:val="center"/>
            </w:pPr>
            <w:r>
              <w:t>3,768</w:t>
            </w:r>
          </w:p>
        </w:tc>
        <w:tc>
          <w:tcPr>
            <w:tcW w:w="0" w:type="auto"/>
          </w:tcPr>
          <w:p w14:paraId="3A4E49A9" w14:textId="77777777" w:rsidR="00163539" w:rsidRDefault="0039451C">
            <w:pPr>
              <w:pStyle w:val="Compact"/>
              <w:jc w:val="center"/>
            </w:pPr>
            <w:r>
              <w:t>3,623</w:t>
            </w:r>
          </w:p>
        </w:tc>
        <w:tc>
          <w:tcPr>
            <w:tcW w:w="0" w:type="auto"/>
          </w:tcPr>
          <w:p w14:paraId="686C9CBA" w14:textId="77777777" w:rsidR="00163539" w:rsidRDefault="0039451C">
            <w:pPr>
              <w:pStyle w:val="Compact"/>
              <w:jc w:val="center"/>
            </w:pPr>
            <w:r>
              <w:t>3,526</w:t>
            </w:r>
          </w:p>
        </w:tc>
      </w:tr>
      <w:tr w:rsidR="00163539" w14:paraId="09487367" w14:textId="77777777">
        <w:tc>
          <w:tcPr>
            <w:tcW w:w="0" w:type="auto"/>
          </w:tcPr>
          <w:p w14:paraId="1896135E" w14:textId="77777777" w:rsidR="00163539" w:rsidRDefault="0039451C">
            <w:pPr>
              <w:pStyle w:val="Compact"/>
            </w:pPr>
            <w:r>
              <w:t>northern rock sole</w:t>
            </w:r>
          </w:p>
        </w:tc>
        <w:tc>
          <w:tcPr>
            <w:tcW w:w="0" w:type="auto"/>
          </w:tcPr>
          <w:p w14:paraId="5071AC94" w14:textId="77777777" w:rsidR="00163539" w:rsidRDefault="0039451C">
            <w:pPr>
              <w:pStyle w:val="Compact"/>
              <w:jc w:val="center"/>
            </w:pPr>
            <w:r>
              <w:t>10,477</w:t>
            </w:r>
          </w:p>
        </w:tc>
        <w:tc>
          <w:tcPr>
            <w:tcW w:w="0" w:type="auto"/>
          </w:tcPr>
          <w:p w14:paraId="33F682C8" w14:textId="77777777" w:rsidR="00163539" w:rsidRDefault="0039451C">
            <w:pPr>
              <w:pStyle w:val="Compact"/>
              <w:jc w:val="center"/>
            </w:pPr>
            <w:r>
              <w:t>10,018</w:t>
            </w:r>
          </w:p>
        </w:tc>
        <w:tc>
          <w:tcPr>
            <w:tcW w:w="0" w:type="auto"/>
          </w:tcPr>
          <w:p w14:paraId="13040468" w14:textId="77777777" w:rsidR="00163539" w:rsidRDefault="0039451C">
            <w:pPr>
              <w:pStyle w:val="Compact"/>
              <w:jc w:val="center"/>
            </w:pPr>
            <w:r>
              <w:t>11,767</w:t>
            </w:r>
          </w:p>
        </w:tc>
        <w:tc>
          <w:tcPr>
            <w:tcW w:w="0" w:type="auto"/>
          </w:tcPr>
          <w:p w14:paraId="1C29C3C7" w14:textId="77777777" w:rsidR="00163539" w:rsidRDefault="0039451C">
            <w:pPr>
              <w:pStyle w:val="Compact"/>
              <w:jc w:val="center"/>
            </w:pPr>
            <w:r>
              <w:t>10,754</w:t>
            </w:r>
          </w:p>
        </w:tc>
      </w:tr>
      <w:tr w:rsidR="00163539" w14:paraId="4017D621" w14:textId="77777777">
        <w:tc>
          <w:tcPr>
            <w:tcW w:w="0" w:type="auto"/>
          </w:tcPr>
          <w:p w14:paraId="3B7FDC2F" w14:textId="77777777" w:rsidR="00163539" w:rsidRDefault="0039451C">
            <w:pPr>
              <w:pStyle w:val="Compact"/>
            </w:pPr>
            <w:r>
              <w:t>northern rockfish</w:t>
            </w:r>
          </w:p>
        </w:tc>
        <w:tc>
          <w:tcPr>
            <w:tcW w:w="0" w:type="auto"/>
          </w:tcPr>
          <w:p w14:paraId="332EBF88" w14:textId="77777777" w:rsidR="00163539" w:rsidRDefault="0039451C">
            <w:pPr>
              <w:pStyle w:val="Compact"/>
              <w:jc w:val="center"/>
            </w:pPr>
            <w:r>
              <w:t>14,884</w:t>
            </w:r>
          </w:p>
        </w:tc>
        <w:tc>
          <w:tcPr>
            <w:tcW w:w="0" w:type="auto"/>
          </w:tcPr>
          <w:p w14:paraId="237690AF" w14:textId="77777777" w:rsidR="00163539" w:rsidRDefault="0039451C">
            <w:pPr>
              <w:pStyle w:val="Compact"/>
              <w:jc w:val="center"/>
            </w:pPr>
            <w:r>
              <w:t>15,116</w:t>
            </w:r>
          </w:p>
        </w:tc>
        <w:tc>
          <w:tcPr>
            <w:tcW w:w="0" w:type="auto"/>
          </w:tcPr>
          <w:p w14:paraId="16995FF8" w14:textId="77777777" w:rsidR="00163539" w:rsidRDefault="0039451C">
            <w:pPr>
              <w:pStyle w:val="Compact"/>
              <w:jc w:val="center"/>
            </w:pPr>
            <w:r>
              <w:t>14,784</w:t>
            </w:r>
          </w:p>
        </w:tc>
        <w:tc>
          <w:tcPr>
            <w:tcW w:w="0" w:type="auto"/>
          </w:tcPr>
          <w:p w14:paraId="15037122" w14:textId="77777777" w:rsidR="00163539" w:rsidRDefault="0039451C">
            <w:pPr>
              <w:pStyle w:val="Compact"/>
              <w:jc w:val="center"/>
            </w:pPr>
            <w:r>
              <w:t>14,928</w:t>
            </w:r>
          </w:p>
        </w:tc>
      </w:tr>
      <w:tr w:rsidR="00163539" w14:paraId="18D8BF99" w14:textId="77777777">
        <w:tc>
          <w:tcPr>
            <w:tcW w:w="0" w:type="auto"/>
          </w:tcPr>
          <w:p w14:paraId="6D7E9357" w14:textId="77777777" w:rsidR="00163539" w:rsidRDefault="0039451C">
            <w:pPr>
              <w:pStyle w:val="Compact"/>
            </w:pPr>
            <w:r>
              <w:t>Pacific cod</w:t>
            </w:r>
          </w:p>
        </w:tc>
        <w:tc>
          <w:tcPr>
            <w:tcW w:w="0" w:type="auto"/>
          </w:tcPr>
          <w:p w14:paraId="2BE76B44" w14:textId="77777777" w:rsidR="00163539" w:rsidRDefault="0039451C">
            <w:pPr>
              <w:pStyle w:val="Compact"/>
              <w:jc w:val="center"/>
            </w:pPr>
            <w:r>
              <w:t>4,556</w:t>
            </w:r>
          </w:p>
        </w:tc>
        <w:tc>
          <w:tcPr>
            <w:tcW w:w="0" w:type="auto"/>
          </w:tcPr>
          <w:p w14:paraId="680AD084" w14:textId="77777777" w:rsidR="00163539" w:rsidRDefault="0039451C">
            <w:pPr>
              <w:pStyle w:val="Compact"/>
              <w:jc w:val="center"/>
            </w:pPr>
            <w:r>
              <w:t>6,506</w:t>
            </w:r>
          </w:p>
        </w:tc>
        <w:tc>
          <w:tcPr>
            <w:tcW w:w="0" w:type="auto"/>
          </w:tcPr>
          <w:p w14:paraId="01EE365E" w14:textId="77777777" w:rsidR="00163539" w:rsidRDefault="0039451C">
            <w:pPr>
              <w:pStyle w:val="Compact"/>
              <w:jc w:val="center"/>
            </w:pPr>
            <w:r>
              <w:t>6,107</w:t>
            </w:r>
          </w:p>
        </w:tc>
        <w:tc>
          <w:tcPr>
            <w:tcW w:w="0" w:type="auto"/>
          </w:tcPr>
          <w:p w14:paraId="2AA86288" w14:textId="77777777" w:rsidR="00163539" w:rsidRDefault="0039451C">
            <w:pPr>
              <w:pStyle w:val="Compact"/>
              <w:jc w:val="center"/>
            </w:pPr>
            <w:r>
              <w:t>5,723</w:t>
            </w:r>
          </w:p>
        </w:tc>
      </w:tr>
      <w:tr w:rsidR="00163539" w14:paraId="24363AE9" w14:textId="77777777">
        <w:tc>
          <w:tcPr>
            <w:tcW w:w="0" w:type="auto"/>
          </w:tcPr>
          <w:p w14:paraId="4E3AFFF0" w14:textId="77777777" w:rsidR="00163539" w:rsidRDefault="0039451C">
            <w:pPr>
              <w:pStyle w:val="Compact"/>
            </w:pPr>
            <w:r>
              <w:t>Pacific ocean perch</w:t>
            </w:r>
          </w:p>
        </w:tc>
        <w:tc>
          <w:tcPr>
            <w:tcW w:w="0" w:type="auto"/>
          </w:tcPr>
          <w:p w14:paraId="48796C3C" w14:textId="77777777" w:rsidR="00163539" w:rsidRDefault="0039451C">
            <w:pPr>
              <w:pStyle w:val="Compact"/>
              <w:jc w:val="center"/>
            </w:pPr>
            <w:r>
              <w:t>30,205</w:t>
            </w:r>
          </w:p>
        </w:tc>
        <w:tc>
          <w:tcPr>
            <w:tcW w:w="0" w:type="auto"/>
          </w:tcPr>
          <w:p w14:paraId="753A0FA9" w14:textId="77777777" w:rsidR="00163539" w:rsidRDefault="0039451C">
            <w:pPr>
              <w:pStyle w:val="Compact"/>
              <w:jc w:val="center"/>
            </w:pPr>
            <w:r>
              <w:t>36,277</w:t>
            </w:r>
          </w:p>
        </w:tc>
        <w:tc>
          <w:tcPr>
            <w:tcW w:w="0" w:type="auto"/>
          </w:tcPr>
          <w:p w14:paraId="4F77CCBE" w14:textId="77777777" w:rsidR="00163539" w:rsidRDefault="0039451C">
            <w:pPr>
              <w:pStyle w:val="Compact"/>
              <w:jc w:val="center"/>
            </w:pPr>
            <w:r>
              <w:t>30,992</w:t>
            </w:r>
          </w:p>
        </w:tc>
        <w:tc>
          <w:tcPr>
            <w:tcW w:w="0" w:type="auto"/>
          </w:tcPr>
          <w:p w14:paraId="41F662B9" w14:textId="77777777" w:rsidR="00163539" w:rsidRDefault="0039451C">
            <w:pPr>
              <w:pStyle w:val="Compact"/>
              <w:jc w:val="center"/>
            </w:pPr>
            <w:r>
              <w:t>32,491</w:t>
            </w:r>
          </w:p>
        </w:tc>
      </w:tr>
      <w:tr w:rsidR="00163539" w14:paraId="22F20AFE" w14:textId="77777777">
        <w:tc>
          <w:tcPr>
            <w:tcW w:w="0" w:type="auto"/>
          </w:tcPr>
          <w:p w14:paraId="4F7EBF1B" w14:textId="77777777" w:rsidR="00163539" w:rsidRDefault="0039451C">
            <w:pPr>
              <w:pStyle w:val="Compact"/>
            </w:pPr>
            <w:r>
              <w:t>walleye pollock</w:t>
            </w:r>
          </w:p>
        </w:tc>
        <w:tc>
          <w:tcPr>
            <w:tcW w:w="0" w:type="auto"/>
          </w:tcPr>
          <w:p w14:paraId="4C764D11" w14:textId="77777777" w:rsidR="00163539" w:rsidRDefault="0039451C">
            <w:pPr>
              <w:pStyle w:val="Compact"/>
              <w:jc w:val="center"/>
            </w:pPr>
            <w:r>
              <w:t>10,305</w:t>
            </w:r>
          </w:p>
        </w:tc>
        <w:tc>
          <w:tcPr>
            <w:tcW w:w="0" w:type="auto"/>
          </w:tcPr>
          <w:p w14:paraId="71777258" w14:textId="77777777" w:rsidR="00163539" w:rsidRDefault="0039451C">
            <w:pPr>
              <w:pStyle w:val="Compact"/>
              <w:jc w:val="center"/>
            </w:pPr>
            <w:r>
              <w:t>9,142</w:t>
            </w:r>
          </w:p>
        </w:tc>
        <w:tc>
          <w:tcPr>
            <w:tcW w:w="0" w:type="auto"/>
          </w:tcPr>
          <w:p w14:paraId="0E6A8CC3" w14:textId="77777777" w:rsidR="00163539" w:rsidRDefault="0039451C">
            <w:pPr>
              <w:pStyle w:val="Compact"/>
              <w:jc w:val="center"/>
            </w:pPr>
            <w:r>
              <w:t>12,972</w:t>
            </w:r>
          </w:p>
        </w:tc>
        <w:tc>
          <w:tcPr>
            <w:tcW w:w="0" w:type="auto"/>
          </w:tcPr>
          <w:p w14:paraId="28A6D2CF" w14:textId="77777777" w:rsidR="00163539" w:rsidRDefault="0039451C">
            <w:pPr>
              <w:pStyle w:val="Compact"/>
              <w:jc w:val="center"/>
            </w:pPr>
            <w:r>
              <w:t>10,806</w:t>
            </w:r>
          </w:p>
        </w:tc>
      </w:tr>
    </w:tbl>
    <w:p w14:paraId="3A9C8A2A" w14:textId="77777777" w:rsidR="00163539" w:rsidRDefault="0039451C">
      <w:r>
        <w:br w:type="page"/>
      </w:r>
    </w:p>
    <w:p w14:paraId="226D4992" w14:textId="77777777" w:rsidR="00163539" w:rsidRPr="00D81B0B" w:rsidRDefault="0039451C">
      <w:pPr>
        <w:pStyle w:val="TableCaption"/>
        <w:rPr>
          <w:i w:val="0"/>
        </w:rPr>
      </w:pPr>
      <w:r w:rsidRPr="00D81B0B">
        <w:rPr>
          <w:i w:val="0"/>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82"/>
        <w:gridCol w:w="876"/>
        <w:gridCol w:w="876"/>
        <w:gridCol w:w="876"/>
        <w:gridCol w:w="963"/>
      </w:tblGrid>
      <w:tr w:rsidR="00163539" w14:paraId="0BED0ECA" w14:textId="77777777" w:rsidTr="00D81B0B">
        <w:trPr>
          <w:tblHeader/>
        </w:trPr>
        <w:tc>
          <w:tcPr>
            <w:tcW w:w="0" w:type="auto"/>
            <w:tcBorders>
              <w:bottom w:val="single" w:sz="4" w:space="0" w:color="auto"/>
            </w:tcBorders>
          </w:tcPr>
          <w:p w14:paraId="55AC377C" w14:textId="77777777" w:rsidR="00163539" w:rsidRDefault="0039451C">
            <w:pPr>
              <w:pStyle w:val="Compact"/>
            </w:pPr>
            <w:r>
              <w:t>Species</w:t>
            </w:r>
          </w:p>
        </w:tc>
        <w:tc>
          <w:tcPr>
            <w:tcW w:w="0" w:type="auto"/>
            <w:tcBorders>
              <w:bottom w:val="single" w:sz="4" w:space="0" w:color="auto"/>
            </w:tcBorders>
          </w:tcPr>
          <w:p w14:paraId="4AD97AE5" w14:textId="77777777" w:rsidR="00163539" w:rsidRDefault="0039451C">
            <w:pPr>
              <w:pStyle w:val="Compact"/>
              <w:jc w:val="center"/>
            </w:pPr>
            <w:r>
              <w:t>2017</w:t>
            </w:r>
          </w:p>
        </w:tc>
        <w:tc>
          <w:tcPr>
            <w:tcW w:w="0" w:type="auto"/>
            <w:tcBorders>
              <w:bottom w:val="single" w:sz="4" w:space="0" w:color="auto"/>
            </w:tcBorders>
          </w:tcPr>
          <w:p w14:paraId="144C7DC8" w14:textId="77777777" w:rsidR="00163539" w:rsidRDefault="0039451C">
            <w:pPr>
              <w:pStyle w:val="Compact"/>
              <w:jc w:val="center"/>
            </w:pPr>
            <w:r>
              <w:t>2018</w:t>
            </w:r>
          </w:p>
        </w:tc>
        <w:tc>
          <w:tcPr>
            <w:tcW w:w="0" w:type="auto"/>
            <w:tcBorders>
              <w:bottom w:val="single" w:sz="4" w:space="0" w:color="auto"/>
            </w:tcBorders>
          </w:tcPr>
          <w:p w14:paraId="55822C49" w14:textId="77777777" w:rsidR="00163539" w:rsidRDefault="0039451C">
            <w:pPr>
              <w:pStyle w:val="Compact"/>
              <w:jc w:val="center"/>
            </w:pPr>
            <w:r>
              <w:t>2019</w:t>
            </w:r>
          </w:p>
        </w:tc>
        <w:tc>
          <w:tcPr>
            <w:tcW w:w="0" w:type="auto"/>
            <w:tcBorders>
              <w:bottom w:val="single" w:sz="4" w:space="0" w:color="auto"/>
            </w:tcBorders>
          </w:tcPr>
          <w:p w14:paraId="7DE9C30F" w14:textId="77777777" w:rsidR="00163539" w:rsidRDefault="0039451C">
            <w:pPr>
              <w:pStyle w:val="Compact"/>
              <w:jc w:val="center"/>
            </w:pPr>
            <w:r>
              <w:t>average</w:t>
            </w:r>
          </w:p>
        </w:tc>
      </w:tr>
      <w:tr w:rsidR="00163539" w14:paraId="666EA426" w14:textId="77777777" w:rsidTr="00D81B0B">
        <w:tc>
          <w:tcPr>
            <w:tcW w:w="0" w:type="auto"/>
            <w:tcBorders>
              <w:top w:val="single" w:sz="4" w:space="0" w:color="auto"/>
            </w:tcBorders>
          </w:tcPr>
          <w:p w14:paraId="205D0412" w14:textId="77777777" w:rsidR="00163539" w:rsidRDefault="0039451C">
            <w:pPr>
              <w:pStyle w:val="Compact"/>
            </w:pPr>
            <w:r>
              <w:t>Alaska plaice</w:t>
            </w:r>
          </w:p>
        </w:tc>
        <w:tc>
          <w:tcPr>
            <w:tcW w:w="0" w:type="auto"/>
            <w:tcBorders>
              <w:top w:val="single" w:sz="4" w:space="0" w:color="auto"/>
            </w:tcBorders>
          </w:tcPr>
          <w:p w14:paraId="2B71F238" w14:textId="77777777" w:rsidR="00163539" w:rsidRDefault="0039451C">
            <w:pPr>
              <w:pStyle w:val="Compact"/>
              <w:jc w:val="center"/>
            </w:pPr>
            <w:r>
              <w:t>8,347</w:t>
            </w:r>
          </w:p>
        </w:tc>
        <w:tc>
          <w:tcPr>
            <w:tcW w:w="0" w:type="auto"/>
            <w:tcBorders>
              <w:top w:val="single" w:sz="4" w:space="0" w:color="auto"/>
            </w:tcBorders>
          </w:tcPr>
          <w:p w14:paraId="4D66135A" w14:textId="77777777" w:rsidR="00163539" w:rsidRDefault="0039451C">
            <w:pPr>
              <w:pStyle w:val="Compact"/>
              <w:jc w:val="center"/>
            </w:pPr>
            <w:r>
              <w:t>14,030</w:t>
            </w:r>
          </w:p>
        </w:tc>
        <w:tc>
          <w:tcPr>
            <w:tcW w:w="0" w:type="auto"/>
            <w:tcBorders>
              <w:top w:val="single" w:sz="4" w:space="0" w:color="auto"/>
            </w:tcBorders>
          </w:tcPr>
          <w:p w14:paraId="600148B2" w14:textId="77777777" w:rsidR="00163539" w:rsidRDefault="0039451C">
            <w:pPr>
              <w:pStyle w:val="Compact"/>
              <w:jc w:val="center"/>
            </w:pPr>
            <w:r>
              <w:t>9,080</w:t>
            </w:r>
          </w:p>
        </w:tc>
        <w:tc>
          <w:tcPr>
            <w:tcW w:w="0" w:type="auto"/>
            <w:tcBorders>
              <w:top w:val="single" w:sz="4" w:space="0" w:color="auto"/>
            </w:tcBorders>
          </w:tcPr>
          <w:p w14:paraId="2C4ECF2C" w14:textId="77777777" w:rsidR="00163539" w:rsidRDefault="0039451C">
            <w:pPr>
              <w:pStyle w:val="Compact"/>
              <w:jc w:val="center"/>
            </w:pPr>
            <w:r>
              <w:t>10,486</w:t>
            </w:r>
          </w:p>
        </w:tc>
      </w:tr>
      <w:tr w:rsidR="00163539" w14:paraId="0470CF77" w14:textId="77777777">
        <w:tc>
          <w:tcPr>
            <w:tcW w:w="0" w:type="auto"/>
          </w:tcPr>
          <w:p w14:paraId="3D9C257D" w14:textId="77777777" w:rsidR="00163539" w:rsidRDefault="0039451C">
            <w:pPr>
              <w:pStyle w:val="Compact"/>
            </w:pPr>
            <w:proofErr w:type="spellStart"/>
            <w:r>
              <w:t>arrowtooth</w:t>
            </w:r>
            <w:proofErr w:type="spellEnd"/>
            <w:r>
              <w:t xml:space="preserve"> flounder</w:t>
            </w:r>
          </w:p>
        </w:tc>
        <w:tc>
          <w:tcPr>
            <w:tcW w:w="0" w:type="auto"/>
          </w:tcPr>
          <w:p w14:paraId="2A570487" w14:textId="77777777" w:rsidR="00163539" w:rsidRDefault="0039451C">
            <w:pPr>
              <w:pStyle w:val="Compact"/>
              <w:jc w:val="center"/>
            </w:pPr>
            <w:r>
              <w:t>11,679</w:t>
            </w:r>
          </w:p>
        </w:tc>
        <w:tc>
          <w:tcPr>
            <w:tcW w:w="0" w:type="auto"/>
          </w:tcPr>
          <w:p w14:paraId="675579E5" w14:textId="77777777" w:rsidR="00163539" w:rsidRDefault="0039451C">
            <w:pPr>
              <w:pStyle w:val="Compact"/>
              <w:jc w:val="center"/>
            </w:pPr>
            <w:r>
              <w:t>18,756</w:t>
            </w:r>
          </w:p>
        </w:tc>
        <w:tc>
          <w:tcPr>
            <w:tcW w:w="0" w:type="auto"/>
          </w:tcPr>
          <w:p w14:paraId="553231A3" w14:textId="77777777" w:rsidR="00163539" w:rsidRDefault="0039451C">
            <w:pPr>
              <w:pStyle w:val="Compact"/>
              <w:jc w:val="center"/>
            </w:pPr>
            <w:r>
              <w:t>14,349</w:t>
            </w:r>
          </w:p>
        </w:tc>
        <w:tc>
          <w:tcPr>
            <w:tcW w:w="0" w:type="auto"/>
          </w:tcPr>
          <w:p w14:paraId="01A72631" w14:textId="77777777" w:rsidR="00163539" w:rsidRDefault="0039451C">
            <w:pPr>
              <w:pStyle w:val="Compact"/>
              <w:jc w:val="center"/>
            </w:pPr>
            <w:r>
              <w:t>14,928</w:t>
            </w:r>
          </w:p>
        </w:tc>
      </w:tr>
      <w:tr w:rsidR="00163539" w14:paraId="17B58AB1" w14:textId="77777777">
        <w:tc>
          <w:tcPr>
            <w:tcW w:w="0" w:type="auto"/>
          </w:tcPr>
          <w:p w14:paraId="76D3BB68" w14:textId="77777777" w:rsidR="00163539" w:rsidRDefault="0039451C">
            <w:pPr>
              <w:pStyle w:val="Compact"/>
            </w:pPr>
            <w:r>
              <w:t>flathead sole</w:t>
            </w:r>
          </w:p>
        </w:tc>
        <w:tc>
          <w:tcPr>
            <w:tcW w:w="0" w:type="auto"/>
          </w:tcPr>
          <w:p w14:paraId="33C96C71" w14:textId="77777777" w:rsidR="00163539" w:rsidRDefault="0039451C">
            <w:pPr>
              <w:pStyle w:val="Compact"/>
              <w:jc w:val="center"/>
            </w:pPr>
            <w:r>
              <w:t>19,238</w:t>
            </w:r>
          </w:p>
        </w:tc>
        <w:tc>
          <w:tcPr>
            <w:tcW w:w="0" w:type="auto"/>
          </w:tcPr>
          <w:p w14:paraId="5151F59B" w14:textId="77777777" w:rsidR="00163539" w:rsidRDefault="0039451C">
            <w:pPr>
              <w:pStyle w:val="Compact"/>
              <w:jc w:val="center"/>
            </w:pPr>
            <w:r>
              <w:t>26,837</w:t>
            </w:r>
          </w:p>
        </w:tc>
        <w:tc>
          <w:tcPr>
            <w:tcW w:w="0" w:type="auto"/>
          </w:tcPr>
          <w:p w14:paraId="50480AE2" w14:textId="77777777" w:rsidR="00163539" w:rsidRDefault="0039451C">
            <w:pPr>
              <w:pStyle w:val="Compact"/>
              <w:jc w:val="center"/>
            </w:pPr>
            <w:r>
              <w:t>20,993</w:t>
            </w:r>
          </w:p>
        </w:tc>
        <w:tc>
          <w:tcPr>
            <w:tcW w:w="0" w:type="auto"/>
          </w:tcPr>
          <w:p w14:paraId="76D65631" w14:textId="77777777" w:rsidR="00163539" w:rsidRDefault="0039451C">
            <w:pPr>
              <w:pStyle w:val="Compact"/>
              <w:jc w:val="center"/>
            </w:pPr>
            <w:r>
              <w:t>22,356</w:t>
            </w:r>
          </w:p>
        </w:tc>
      </w:tr>
      <w:tr w:rsidR="00163539" w14:paraId="27B72719" w14:textId="77777777">
        <w:tc>
          <w:tcPr>
            <w:tcW w:w="0" w:type="auto"/>
          </w:tcPr>
          <w:p w14:paraId="2A966991" w14:textId="77777777" w:rsidR="00163539" w:rsidRDefault="0039451C">
            <w:pPr>
              <w:pStyle w:val="Compact"/>
            </w:pPr>
            <w:r>
              <w:t>Greenland turbot</w:t>
            </w:r>
          </w:p>
        </w:tc>
        <w:tc>
          <w:tcPr>
            <w:tcW w:w="0" w:type="auto"/>
          </w:tcPr>
          <w:p w14:paraId="675C9B2B" w14:textId="77777777" w:rsidR="00163539" w:rsidRDefault="0039451C">
            <w:pPr>
              <w:pStyle w:val="Compact"/>
              <w:jc w:val="center"/>
            </w:pPr>
            <w:r>
              <w:t>373</w:t>
            </w:r>
          </w:p>
        </w:tc>
        <w:tc>
          <w:tcPr>
            <w:tcW w:w="0" w:type="auto"/>
          </w:tcPr>
          <w:p w14:paraId="66B9A300" w14:textId="77777777" w:rsidR="00163539" w:rsidRDefault="0039451C">
            <w:pPr>
              <w:pStyle w:val="Compact"/>
              <w:jc w:val="center"/>
            </w:pPr>
            <w:r>
              <w:t>259</w:t>
            </w:r>
          </w:p>
        </w:tc>
        <w:tc>
          <w:tcPr>
            <w:tcW w:w="0" w:type="auto"/>
          </w:tcPr>
          <w:p w14:paraId="7AAF23CB" w14:textId="77777777" w:rsidR="00163539" w:rsidRDefault="0039451C">
            <w:pPr>
              <w:pStyle w:val="Compact"/>
              <w:jc w:val="center"/>
            </w:pPr>
            <w:r>
              <w:t>166</w:t>
            </w:r>
          </w:p>
        </w:tc>
        <w:tc>
          <w:tcPr>
            <w:tcW w:w="0" w:type="auto"/>
          </w:tcPr>
          <w:p w14:paraId="2BFD190F" w14:textId="77777777" w:rsidR="00163539" w:rsidRDefault="0039451C">
            <w:pPr>
              <w:pStyle w:val="Compact"/>
              <w:jc w:val="center"/>
            </w:pPr>
            <w:r>
              <w:t>266</w:t>
            </w:r>
          </w:p>
        </w:tc>
      </w:tr>
      <w:tr w:rsidR="00163539" w14:paraId="3EFC9EA5" w14:textId="77777777">
        <w:tc>
          <w:tcPr>
            <w:tcW w:w="0" w:type="auto"/>
          </w:tcPr>
          <w:p w14:paraId="3863AAF9" w14:textId="77777777" w:rsidR="00163539" w:rsidRDefault="0039451C">
            <w:pPr>
              <w:pStyle w:val="Compact"/>
            </w:pPr>
            <w:r>
              <w:t>Kamchatka flounder</w:t>
            </w:r>
          </w:p>
        </w:tc>
        <w:tc>
          <w:tcPr>
            <w:tcW w:w="0" w:type="auto"/>
          </w:tcPr>
          <w:p w14:paraId="62A2D178" w14:textId="77777777" w:rsidR="00163539" w:rsidRDefault="0039451C">
            <w:pPr>
              <w:pStyle w:val="Compact"/>
              <w:jc w:val="center"/>
            </w:pPr>
            <w:r>
              <w:t>2,654</w:t>
            </w:r>
          </w:p>
        </w:tc>
        <w:tc>
          <w:tcPr>
            <w:tcW w:w="0" w:type="auto"/>
          </w:tcPr>
          <w:p w14:paraId="1B4ADF95" w14:textId="77777777" w:rsidR="00163539" w:rsidRDefault="0039451C">
            <w:pPr>
              <w:pStyle w:val="Compact"/>
              <w:jc w:val="center"/>
            </w:pPr>
            <w:r>
              <w:t>2,743</w:t>
            </w:r>
          </w:p>
        </w:tc>
        <w:tc>
          <w:tcPr>
            <w:tcW w:w="0" w:type="auto"/>
          </w:tcPr>
          <w:p w14:paraId="22701BB1" w14:textId="77777777" w:rsidR="00163539" w:rsidRDefault="0039451C">
            <w:pPr>
              <w:pStyle w:val="Compact"/>
              <w:jc w:val="center"/>
            </w:pPr>
            <w:r>
              <w:t>1,966</w:t>
            </w:r>
          </w:p>
        </w:tc>
        <w:tc>
          <w:tcPr>
            <w:tcW w:w="0" w:type="auto"/>
          </w:tcPr>
          <w:p w14:paraId="41E3107F" w14:textId="77777777" w:rsidR="00163539" w:rsidRDefault="0039451C">
            <w:pPr>
              <w:pStyle w:val="Compact"/>
              <w:jc w:val="center"/>
            </w:pPr>
            <w:r>
              <w:t>2,454</w:t>
            </w:r>
          </w:p>
        </w:tc>
      </w:tr>
      <w:tr w:rsidR="00163539" w14:paraId="4A603203" w14:textId="77777777">
        <w:tc>
          <w:tcPr>
            <w:tcW w:w="0" w:type="auto"/>
          </w:tcPr>
          <w:p w14:paraId="7C5EF6DB" w14:textId="77777777" w:rsidR="00163539" w:rsidRDefault="0039451C">
            <w:pPr>
              <w:pStyle w:val="Compact"/>
            </w:pPr>
            <w:r>
              <w:t>northern rock sole</w:t>
            </w:r>
          </w:p>
        </w:tc>
        <w:tc>
          <w:tcPr>
            <w:tcW w:w="0" w:type="auto"/>
          </w:tcPr>
          <w:p w14:paraId="6231245F" w14:textId="77777777" w:rsidR="00163539" w:rsidRDefault="0039451C">
            <w:pPr>
              <w:pStyle w:val="Compact"/>
              <w:jc w:val="center"/>
            </w:pPr>
            <w:r>
              <w:t>22,466</w:t>
            </w:r>
          </w:p>
        </w:tc>
        <w:tc>
          <w:tcPr>
            <w:tcW w:w="0" w:type="auto"/>
          </w:tcPr>
          <w:p w14:paraId="124D313F" w14:textId="77777777" w:rsidR="00163539" w:rsidRDefault="0039451C">
            <w:pPr>
              <w:pStyle w:val="Compact"/>
              <w:jc w:val="center"/>
            </w:pPr>
            <w:r>
              <w:t>28,397</w:t>
            </w:r>
          </w:p>
        </w:tc>
        <w:tc>
          <w:tcPr>
            <w:tcW w:w="0" w:type="auto"/>
          </w:tcPr>
          <w:p w14:paraId="36670478" w14:textId="77777777" w:rsidR="00163539" w:rsidRDefault="0039451C">
            <w:pPr>
              <w:pStyle w:val="Compact"/>
              <w:jc w:val="center"/>
            </w:pPr>
            <w:r>
              <w:t>23,231</w:t>
            </w:r>
          </w:p>
        </w:tc>
        <w:tc>
          <w:tcPr>
            <w:tcW w:w="0" w:type="auto"/>
          </w:tcPr>
          <w:p w14:paraId="29234D7B" w14:textId="77777777" w:rsidR="00163539" w:rsidRDefault="0039451C">
            <w:pPr>
              <w:pStyle w:val="Compact"/>
              <w:jc w:val="center"/>
            </w:pPr>
            <w:r>
              <w:t>24,698</w:t>
            </w:r>
          </w:p>
        </w:tc>
      </w:tr>
      <w:tr w:rsidR="00163539" w14:paraId="714CEE5B" w14:textId="77777777">
        <w:tc>
          <w:tcPr>
            <w:tcW w:w="0" w:type="auto"/>
          </w:tcPr>
          <w:p w14:paraId="676B7E1F" w14:textId="77777777" w:rsidR="00163539" w:rsidRDefault="0039451C">
            <w:pPr>
              <w:pStyle w:val="Compact"/>
            </w:pPr>
            <w:r>
              <w:t>Pacific cod</w:t>
            </w:r>
          </w:p>
        </w:tc>
        <w:tc>
          <w:tcPr>
            <w:tcW w:w="0" w:type="auto"/>
          </w:tcPr>
          <w:p w14:paraId="21D24DB8" w14:textId="77777777" w:rsidR="00163539" w:rsidRDefault="0039451C">
            <w:pPr>
              <w:pStyle w:val="Compact"/>
              <w:jc w:val="center"/>
            </w:pPr>
            <w:r>
              <w:t>11,827</w:t>
            </w:r>
          </w:p>
        </w:tc>
        <w:tc>
          <w:tcPr>
            <w:tcW w:w="0" w:type="auto"/>
          </w:tcPr>
          <w:p w14:paraId="1BFC593F" w14:textId="77777777" w:rsidR="00163539" w:rsidRDefault="0039451C">
            <w:pPr>
              <w:pStyle w:val="Compact"/>
              <w:jc w:val="center"/>
            </w:pPr>
            <w:r>
              <w:t>11,317</w:t>
            </w:r>
          </w:p>
        </w:tc>
        <w:tc>
          <w:tcPr>
            <w:tcW w:w="0" w:type="auto"/>
          </w:tcPr>
          <w:p w14:paraId="3AF891B7" w14:textId="77777777" w:rsidR="00163539" w:rsidRDefault="0039451C">
            <w:pPr>
              <w:pStyle w:val="Compact"/>
              <w:jc w:val="center"/>
            </w:pPr>
            <w:r>
              <w:t>11,288</w:t>
            </w:r>
          </w:p>
        </w:tc>
        <w:tc>
          <w:tcPr>
            <w:tcW w:w="0" w:type="auto"/>
          </w:tcPr>
          <w:p w14:paraId="6CFAEC6C" w14:textId="77777777" w:rsidR="00163539" w:rsidRDefault="0039451C">
            <w:pPr>
              <w:pStyle w:val="Compact"/>
              <w:jc w:val="center"/>
            </w:pPr>
            <w:r>
              <w:t>11,477</w:t>
            </w:r>
          </w:p>
        </w:tc>
      </w:tr>
      <w:tr w:rsidR="00163539" w14:paraId="2467A964" w14:textId="77777777">
        <w:tc>
          <w:tcPr>
            <w:tcW w:w="0" w:type="auto"/>
          </w:tcPr>
          <w:p w14:paraId="2F611478" w14:textId="77777777" w:rsidR="00163539" w:rsidRDefault="0039451C">
            <w:pPr>
              <w:pStyle w:val="Compact"/>
            </w:pPr>
            <w:r>
              <w:t>walleye pollock</w:t>
            </w:r>
          </w:p>
        </w:tc>
        <w:tc>
          <w:tcPr>
            <w:tcW w:w="0" w:type="auto"/>
          </w:tcPr>
          <w:p w14:paraId="3A5AF95D" w14:textId="77777777" w:rsidR="00163539" w:rsidRDefault="0039451C">
            <w:pPr>
              <w:pStyle w:val="Compact"/>
              <w:jc w:val="center"/>
            </w:pPr>
            <w:r>
              <w:t>49,037</w:t>
            </w:r>
          </w:p>
        </w:tc>
        <w:tc>
          <w:tcPr>
            <w:tcW w:w="0" w:type="auto"/>
          </w:tcPr>
          <w:p w14:paraId="4F1D4059" w14:textId="77777777" w:rsidR="00163539" w:rsidRDefault="0039451C">
            <w:pPr>
              <w:pStyle w:val="Compact"/>
              <w:jc w:val="center"/>
            </w:pPr>
            <w:r>
              <w:t>56,799</w:t>
            </w:r>
          </w:p>
        </w:tc>
        <w:tc>
          <w:tcPr>
            <w:tcW w:w="0" w:type="auto"/>
          </w:tcPr>
          <w:p w14:paraId="303A6ED3" w14:textId="77777777" w:rsidR="00163539" w:rsidRDefault="0039451C">
            <w:pPr>
              <w:pStyle w:val="Compact"/>
              <w:jc w:val="center"/>
            </w:pPr>
            <w:r>
              <w:t>42,795</w:t>
            </w:r>
          </w:p>
        </w:tc>
        <w:tc>
          <w:tcPr>
            <w:tcW w:w="0" w:type="auto"/>
          </w:tcPr>
          <w:p w14:paraId="4CBA5BFC" w14:textId="77777777" w:rsidR="00163539" w:rsidRDefault="0039451C">
            <w:pPr>
              <w:pStyle w:val="Compact"/>
              <w:jc w:val="center"/>
            </w:pPr>
            <w:r>
              <w:t>49,544</w:t>
            </w:r>
          </w:p>
        </w:tc>
      </w:tr>
      <w:tr w:rsidR="00163539" w14:paraId="2E3447BD" w14:textId="77777777">
        <w:tc>
          <w:tcPr>
            <w:tcW w:w="0" w:type="auto"/>
          </w:tcPr>
          <w:p w14:paraId="37DA28CF" w14:textId="77777777" w:rsidR="00163539" w:rsidRDefault="0039451C">
            <w:pPr>
              <w:pStyle w:val="Compact"/>
            </w:pPr>
            <w:r>
              <w:t>yellowfin sole</w:t>
            </w:r>
          </w:p>
        </w:tc>
        <w:tc>
          <w:tcPr>
            <w:tcW w:w="0" w:type="auto"/>
          </w:tcPr>
          <w:p w14:paraId="475C71FA" w14:textId="77777777" w:rsidR="00163539" w:rsidRDefault="0039451C">
            <w:pPr>
              <w:pStyle w:val="Compact"/>
              <w:jc w:val="center"/>
            </w:pPr>
            <w:r>
              <w:t>26,973</w:t>
            </w:r>
          </w:p>
        </w:tc>
        <w:tc>
          <w:tcPr>
            <w:tcW w:w="0" w:type="auto"/>
          </w:tcPr>
          <w:p w14:paraId="408D696C" w14:textId="77777777" w:rsidR="00163539" w:rsidRDefault="0039451C">
            <w:pPr>
              <w:pStyle w:val="Compact"/>
              <w:jc w:val="center"/>
            </w:pPr>
            <w:r>
              <w:t>31,584</w:t>
            </w:r>
          </w:p>
        </w:tc>
        <w:tc>
          <w:tcPr>
            <w:tcW w:w="0" w:type="auto"/>
          </w:tcPr>
          <w:p w14:paraId="0C1239C4" w14:textId="77777777" w:rsidR="00163539" w:rsidRDefault="0039451C">
            <w:pPr>
              <w:pStyle w:val="Compact"/>
              <w:jc w:val="center"/>
            </w:pPr>
            <w:r>
              <w:t>25,768</w:t>
            </w:r>
          </w:p>
        </w:tc>
        <w:tc>
          <w:tcPr>
            <w:tcW w:w="0" w:type="auto"/>
          </w:tcPr>
          <w:p w14:paraId="323ECC67" w14:textId="77777777" w:rsidR="00163539" w:rsidRDefault="0039451C">
            <w:pPr>
              <w:pStyle w:val="Compact"/>
              <w:jc w:val="center"/>
            </w:pPr>
            <w:r>
              <w:t>28,108</w:t>
            </w:r>
          </w:p>
        </w:tc>
      </w:tr>
    </w:tbl>
    <w:p w14:paraId="26B0D99B" w14:textId="77777777" w:rsidR="00163539" w:rsidRDefault="0039451C">
      <w:r>
        <w:br w:type="page"/>
      </w:r>
    </w:p>
    <w:p w14:paraId="6998CEC5" w14:textId="77777777" w:rsidR="00163539" w:rsidRPr="00D81B0B" w:rsidRDefault="0039451C">
      <w:pPr>
        <w:pStyle w:val="TableCaption"/>
        <w:rPr>
          <w:i w:val="0"/>
        </w:rPr>
      </w:pPr>
      <w:r w:rsidRPr="00D81B0B">
        <w:rPr>
          <w:i w:val="0"/>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Grid>
        <w:gridCol w:w="2343"/>
        <w:gridCol w:w="876"/>
        <w:gridCol w:w="876"/>
        <w:gridCol w:w="876"/>
        <w:gridCol w:w="963"/>
      </w:tblGrid>
      <w:tr w:rsidR="00163539" w14:paraId="65667696" w14:textId="77777777" w:rsidTr="00D81B0B">
        <w:trPr>
          <w:tblHeader/>
        </w:trPr>
        <w:tc>
          <w:tcPr>
            <w:tcW w:w="0" w:type="auto"/>
            <w:tcBorders>
              <w:bottom w:val="single" w:sz="4" w:space="0" w:color="auto"/>
            </w:tcBorders>
          </w:tcPr>
          <w:p w14:paraId="26415600" w14:textId="77777777" w:rsidR="00163539" w:rsidRDefault="0039451C">
            <w:pPr>
              <w:pStyle w:val="Compact"/>
            </w:pPr>
            <w:r>
              <w:t>Species</w:t>
            </w:r>
          </w:p>
        </w:tc>
        <w:tc>
          <w:tcPr>
            <w:tcW w:w="0" w:type="auto"/>
            <w:tcBorders>
              <w:bottom w:val="single" w:sz="4" w:space="0" w:color="auto"/>
            </w:tcBorders>
          </w:tcPr>
          <w:p w14:paraId="338D1033" w14:textId="77777777" w:rsidR="00163539" w:rsidRDefault="0039451C">
            <w:pPr>
              <w:pStyle w:val="Compact"/>
              <w:jc w:val="center"/>
            </w:pPr>
            <w:r>
              <w:t>2017</w:t>
            </w:r>
          </w:p>
        </w:tc>
        <w:tc>
          <w:tcPr>
            <w:tcW w:w="0" w:type="auto"/>
            <w:tcBorders>
              <w:bottom w:val="single" w:sz="4" w:space="0" w:color="auto"/>
            </w:tcBorders>
          </w:tcPr>
          <w:p w14:paraId="45B331F8" w14:textId="77777777" w:rsidR="00163539" w:rsidRDefault="0039451C">
            <w:pPr>
              <w:pStyle w:val="Compact"/>
              <w:jc w:val="center"/>
            </w:pPr>
            <w:r>
              <w:t>2019</w:t>
            </w:r>
          </w:p>
        </w:tc>
        <w:tc>
          <w:tcPr>
            <w:tcW w:w="0" w:type="auto"/>
            <w:tcBorders>
              <w:bottom w:val="single" w:sz="4" w:space="0" w:color="auto"/>
            </w:tcBorders>
          </w:tcPr>
          <w:p w14:paraId="0690CED7" w14:textId="77777777" w:rsidR="00163539" w:rsidRDefault="0039451C">
            <w:pPr>
              <w:pStyle w:val="Compact"/>
              <w:jc w:val="center"/>
            </w:pPr>
            <w:r>
              <w:t>2021</w:t>
            </w:r>
          </w:p>
        </w:tc>
        <w:tc>
          <w:tcPr>
            <w:tcW w:w="0" w:type="auto"/>
            <w:tcBorders>
              <w:bottom w:val="single" w:sz="4" w:space="0" w:color="auto"/>
            </w:tcBorders>
          </w:tcPr>
          <w:p w14:paraId="7C5BB61D" w14:textId="77777777" w:rsidR="00163539" w:rsidRDefault="0039451C">
            <w:pPr>
              <w:pStyle w:val="Compact"/>
              <w:jc w:val="center"/>
            </w:pPr>
            <w:r>
              <w:t>average</w:t>
            </w:r>
          </w:p>
        </w:tc>
      </w:tr>
      <w:tr w:rsidR="00163539" w14:paraId="71C1B30A" w14:textId="77777777" w:rsidTr="00D81B0B">
        <w:tc>
          <w:tcPr>
            <w:tcW w:w="0" w:type="auto"/>
            <w:tcBorders>
              <w:top w:val="single" w:sz="4" w:space="0" w:color="auto"/>
            </w:tcBorders>
          </w:tcPr>
          <w:p w14:paraId="26E042AB" w14:textId="77777777" w:rsidR="00163539" w:rsidRDefault="0039451C">
            <w:pPr>
              <w:pStyle w:val="Compact"/>
            </w:pPr>
            <w:proofErr w:type="spellStart"/>
            <w:r>
              <w:t>arrowtooth</w:t>
            </w:r>
            <w:proofErr w:type="spellEnd"/>
            <w:r>
              <w:t xml:space="preserve"> flounder</w:t>
            </w:r>
          </w:p>
        </w:tc>
        <w:tc>
          <w:tcPr>
            <w:tcW w:w="0" w:type="auto"/>
            <w:tcBorders>
              <w:top w:val="single" w:sz="4" w:space="0" w:color="auto"/>
            </w:tcBorders>
          </w:tcPr>
          <w:p w14:paraId="046A5C5D" w14:textId="77777777" w:rsidR="00163539" w:rsidRDefault="0039451C">
            <w:pPr>
              <w:pStyle w:val="Compact"/>
              <w:jc w:val="center"/>
            </w:pPr>
            <w:r>
              <w:t>35,219</w:t>
            </w:r>
          </w:p>
        </w:tc>
        <w:tc>
          <w:tcPr>
            <w:tcW w:w="0" w:type="auto"/>
            <w:tcBorders>
              <w:top w:val="single" w:sz="4" w:space="0" w:color="auto"/>
            </w:tcBorders>
          </w:tcPr>
          <w:p w14:paraId="7F65FEC6" w14:textId="77777777" w:rsidR="00163539" w:rsidRDefault="0039451C">
            <w:pPr>
              <w:pStyle w:val="Compact"/>
              <w:jc w:val="center"/>
            </w:pPr>
            <w:r>
              <w:t>38,862</w:t>
            </w:r>
          </w:p>
        </w:tc>
        <w:tc>
          <w:tcPr>
            <w:tcW w:w="0" w:type="auto"/>
            <w:tcBorders>
              <w:top w:val="single" w:sz="4" w:space="0" w:color="auto"/>
            </w:tcBorders>
          </w:tcPr>
          <w:p w14:paraId="06EBEB78" w14:textId="77777777" w:rsidR="00163539" w:rsidRDefault="0039451C">
            <w:pPr>
              <w:pStyle w:val="Compact"/>
              <w:jc w:val="center"/>
            </w:pPr>
            <w:r>
              <w:t>36,444</w:t>
            </w:r>
          </w:p>
        </w:tc>
        <w:tc>
          <w:tcPr>
            <w:tcW w:w="0" w:type="auto"/>
            <w:tcBorders>
              <w:top w:val="single" w:sz="4" w:space="0" w:color="auto"/>
            </w:tcBorders>
          </w:tcPr>
          <w:p w14:paraId="23B4FFAF" w14:textId="77777777" w:rsidR="00163539" w:rsidRDefault="0039451C">
            <w:pPr>
              <w:pStyle w:val="Compact"/>
              <w:jc w:val="center"/>
            </w:pPr>
            <w:r>
              <w:t>36,842</w:t>
            </w:r>
          </w:p>
        </w:tc>
      </w:tr>
      <w:tr w:rsidR="00163539" w14:paraId="4D010904" w14:textId="77777777">
        <w:tc>
          <w:tcPr>
            <w:tcW w:w="0" w:type="auto"/>
          </w:tcPr>
          <w:p w14:paraId="2EFE7800" w14:textId="77777777" w:rsidR="00163539" w:rsidRDefault="0039451C">
            <w:pPr>
              <w:pStyle w:val="Compact"/>
            </w:pPr>
            <w:r>
              <w:t>flathead sole</w:t>
            </w:r>
          </w:p>
        </w:tc>
        <w:tc>
          <w:tcPr>
            <w:tcW w:w="0" w:type="auto"/>
          </w:tcPr>
          <w:p w14:paraId="734E6B18" w14:textId="77777777" w:rsidR="00163539" w:rsidRDefault="0039451C">
            <w:pPr>
              <w:pStyle w:val="Compact"/>
              <w:jc w:val="center"/>
            </w:pPr>
            <w:r>
              <w:t>16,086</w:t>
            </w:r>
          </w:p>
        </w:tc>
        <w:tc>
          <w:tcPr>
            <w:tcW w:w="0" w:type="auto"/>
          </w:tcPr>
          <w:p w14:paraId="226F626B" w14:textId="77777777" w:rsidR="00163539" w:rsidRDefault="0039451C">
            <w:pPr>
              <w:pStyle w:val="Compact"/>
              <w:jc w:val="center"/>
            </w:pPr>
            <w:r>
              <w:t>14,292</w:t>
            </w:r>
          </w:p>
        </w:tc>
        <w:tc>
          <w:tcPr>
            <w:tcW w:w="0" w:type="auto"/>
          </w:tcPr>
          <w:p w14:paraId="261F6F86" w14:textId="77777777" w:rsidR="00163539" w:rsidRDefault="0039451C">
            <w:pPr>
              <w:pStyle w:val="Compact"/>
              <w:jc w:val="center"/>
            </w:pPr>
            <w:r>
              <w:t>15,321</w:t>
            </w:r>
          </w:p>
        </w:tc>
        <w:tc>
          <w:tcPr>
            <w:tcW w:w="0" w:type="auto"/>
          </w:tcPr>
          <w:p w14:paraId="1F063A8D" w14:textId="77777777" w:rsidR="00163539" w:rsidRDefault="0039451C">
            <w:pPr>
              <w:pStyle w:val="Compact"/>
              <w:jc w:val="center"/>
            </w:pPr>
            <w:r>
              <w:t>15,233</w:t>
            </w:r>
          </w:p>
        </w:tc>
      </w:tr>
      <w:tr w:rsidR="00163539" w14:paraId="1E7CA657" w14:textId="77777777">
        <w:tc>
          <w:tcPr>
            <w:tcW w:w="0" w:type="auto"/>
          </w:tcPr>
          <w:p w14:paraId="3BC3B778" w14:textId="77777777" w:rsidR="00163539" w:rsidRDefault="0039451C">
            <w:pPr>
              <w:pStyle w:val="Compact"/>
            </w:pPr>
            <w:r>
              <w:t>northern rock sole</w:t>
            </w:r>
          </w:p>
        </w:tc>
        <w:tc>
          <w:tcPr>
            <w:tcW w:w="0" w:type="auto"/>
          </w:tcPr>
          <w:p w14:paraId="5E624857" w14:textId="77777777" w:rsidR="00163539" w:rsidRDefault="0039451C">
            <w:pPr>
              <w:pStyle w:val="Compact"/>
              <w:jc w:val="center"/>
            </w:pPr>
            <w:r>
              <w:t>4,776</w:t>
            </w:r>
          </w:p>
        </w:tc>
        <w:tc>
          <w:tcPr>
            <w:tcW w:w="0" w:type="auto"/>
          </w:tcPr>
          <w:p w14:paraId="7B7E11F6" w14:textId="77777777" w:rsidR="00163539" w:rsidRDefault="0039451C">
            <w:pPr>
              <w:pStyle w:val="Compact"/>
              <w:jc w:val="center"/>
            </w:pPr>
            <w:r>
              <w:t>3,318</w:t>
            </w:r>
          </w:p>
        </w:tc>
        <w:tc>
          <w:tcPr>
            <w:tcW w:w="0" w:type="auto"/>
          </w:tcPr>
          <w:p w14:paraId="2E83FAD6" w14:textId="77777777" w:rsidR="00163539" w:rsidRDefault="0039451C">
            <w:pPr>
              <w:pStyle w:val="Compact"/>
              <w:jc w:val="center"/>
            </w:pPr>
            <w:r>
              <w:t>2,960</w:t>
            </w:r>
          </w:p>
        </w:tc>
        <w:tc>
          <w:tcPr>
            <w:tcW w:w="0" w:type="auto"/>
          </w:tcPr>
          <w:p w14:paraId="183AAFF2" w14:textId="77777777" w:rsidR="00163539" w:rsidRDefault="0039451C">
            <w:pPr>
              <w:pStyle w:val="Compact"/>
              <w:jc w:val="center"/>
            </w:pPr>
            <w:r>
              <w:t>3,685</w:t>
            </w:r>
          </w:p>
        </w:tc>
      </w:tr>
      <w:tr w:rsidR="00163539" w14:paraId="419DC5A0" w14:textId="77777777">
        <w:tc>
          <w:tcPr>
            <w:tcW w:w="0" w:type="auto"/>
          </w:tcPr>
          <w:p w14:paraId="2F061FC3" w14:textId="77777777" w:rsidR="00163539" w:rsidRDefault="0039451C">
            <w:pPr>
              <w:pStyle w:val="Compact"/>
            </w:pPr>
            <w:r>
              <w:t>northern rockfish</w:t>
            </w:r>
          </w:p>
        </w:tc>
        <w:tc>
          <w:tcPr>
            <w:tcW w:w="0" w:type="auto"/>
          </w:tcPr>
          <w:p w14:paraId="18FD529C" w14:textId="77777777" w:rsidR="00163539" w:rsidRDefault="0039451C">
            <w:pPr>
              <w:pStyle w:val="Compact"/>
              <w:jc w:val="center"/>
            </w:pPr>
            <w:r>
              <w:t>2,570</w:t>
            </w:r>
          </w:p>
        </w:tc>
        <w:tc>
          <w:tcPr>
            <w:tcW w:w="0" w:type="auto"/>
          </w:tcPr>
          <w:p w14:paraId="4956EB2F" w14:textId="77777777" w:rsidR="00163539" w:rsidRDefault="0039451C">
            <w:pPr>
              <w:pStyle w:val="Compact"/>
              <w:jc w:val="center"/>
            </w:pPr>
            <w:r>
              <w:t>2,237</w:t>
            </w:r>
          </w:p>
        </w:tc>
        <w:tc>
          <w:tcPr>
            <w:tcW w:w="0" w:type="auto"/>
          </w:tcPr>
          <w:p w14:paraId="268952FA" w14:textId="77777777" w:rsidR="00163539" w:rsidRDefault="0039451C">
            <w:pPr>
              <w:pStyle w:val="Compact"/>
              <w:jc w:val="center"/>
            </w:pPr>
            <w:r>
              <w:t>2,088</w:t>
            </w:r>
          </w:p>
        </w:tc>
        <w:tc>
          <w:tcPr>
            <w:tcW w:w="0" w:type="auto"/>
          </w:tcPr>
          <w:p w14:paraId="7D40FFAF" w14:textId="77777777" w:rsidR="00163539" w:rsidRDefault="0039451C">
            <w:pPr>
              <w:pStyle w:val="Compact"/>
              <w:jc w:val="center"/>
            </w:pPr>
            <w:r>
              <w:t>2,298</w:t>
            </w:r>
          </w:p>
        </w:tc>
      </w:tr>
      <w:tr w:rsidR="00163539" w14:paraId="1FC2DDC4" w14:textId="77777777">
        <w:tc>
          <w:tcPr>
            <w:tcW w:w="0" w:type="auto"/>
          </w:tcPr>
          <w:p w14:paraId="5CB35813" w14:textId="77777777" w:rsidR="00163539" w:rsidRDefault="0039451C">
            <w:pPr>
              <w:pStyle w:val="Compact"/>
            </w:pPr>
            <w:r>
              <w:t>Pacific cod</w:t>
            </w:r>
          </w:p>
        </w:tc>
        <w:tc>
          <w:tcPr>
            <w:tcW w:w="0" w:type="auto"/>
          </w:tcPr>
          <w:p w14:paraId="6746BFA5" w14:textId="77777777" w:rsidR="00163539" w:rsidRDefault="0039451C">
            <w:pPr>
              <w:pStyle w:val="Compact"/>
              <w:jc w:val="center"/>
            </w:pPr>
            <w:r>
              <w:t>2,601</w:t>
            </w:r>
          </w:p>
        </w:tc>
        <w:tc>
          <w:tcPr>
            <w:tcW w:w="0" w:type="auto"/>
          </w:tcPr>
          <w:p w14:paraId="2033089E" w14:textId="77777777" w:rsidR="00163539" w:rsidRDefault="0039451C">
            <w:pPr>
              <w:pStyle w:val="Compact"/>
              <w:jc w:val="center"/>
            </w:pPr>
            <w:r>
              <w:t>3,755</w:t>
            </w:r>
          </w:p>
        </w:tc>
        <w:tc>
          <w:tcPr>
            <w:tcW w:w="0" w:type="auto"/>
          </w:tcPr>
          <w:p w14:paraId="60DE498C" w14:textId="77777777" w:rsidR="00163539" w:rsidRDefault="0039451C">
            <w:pPr>
              <w:pStyle w:val="Compact"/>
              <w:jc w:val="center"/>
            </w:pPr>
            <w:r>
              <w:t>3,999</w:t>
            </w:r>
          </w:p>
        </w:tc>
        <w:tc>
          <w:tcPr>
            <w:tcW w:w="0" w:type="auto"/>
          </w:tcPr>
          <w:p w14:paraId="4AB869E2" w14:textId="77777777" w:rsidR="00163539" w:rsidRDefault="0039451C">
            <w:pPr>
              <w:pStyle w:val="Compact"/>
              <w:jc w:val="center"/>
            </w:pPr>
            <w:r>
              <w:t>3,452</w:t>
            </w:r>
          </w:p>
        </w:tc>
      </w:tr>
      <w:tr w:rsidR="00163539" w14:paraId="26BE1786" w14:textId="77777777">
        <w:tc>
          <w:tcPr>
            <w:tcW w:w="0" w:type="auto"/>
          </w:tcPr>
          <w:p w14:paraId="11C279CE" w14:textId="77777777" w:rsidR="00163539" w:rsidRDefault="0039451C">
            <w:pPr>
              <w:pStyle w:val="Compact"/>
            </w:pPr>
            <w:r>
              <w:t>Pacific ocean perch</w:t>
            </w:r>
          </w:p>
        </w:tc>
        <w:tc>
          <w:tcPr>
            <w:tcW w:w="0" w:type="auto"/>
          </w:tcPr>
          <w:p w14:paraId="6CC77FE4" w14:textId="77777777" w:rsidR="00163539" w:rsidRDefault="0039451C">
            <w:pPr>
              <w:pStyle w:val="Compact"/>
              <w:jc w:val="center"/>
            </w:pPr>
            <w:r>
              <w:t>20,710</w:t>
            </w:r>
          </w:p>
        </w:tc>
        <w:tc>
          <w:tcPr>
            <w:tcW w:w="0" w:type="auto"/>
          </w:tcPr>
          <w:p w14:paraId="3C82468A" w14:textId="77777777" w:rsidR="00163539" w:rsidRDefault="0039451C">
            <w:pPr>
              <w:pStyle w:val="Compact"/>
              <w:jc w:val="center"/>
            </w:pPr>
            <w:r>
              <w:t>26,445</w:t>
            </w:r>
          </w:p>
        </w:tc>
        <w:tc>
          <w:tcPr>
            <w:tcW w:w="0" w:type="auto"/>
          </w:tcPr>
          <w:p w14:paraId="6CD8E795" w14:textId="77777777" w:rsidR="00163539" w:rsidRDefault="0039451C">
            <w:pPr>
              <w:pStyle w:val="Compact"/>
              <w:jc w:val="center"/>
            </w:pPr>
            <w:r>
              <w:t>22,802</w:t>
            </w:r>
          </w:p>
        </w:tc>
        <w:tc>
          <w:tcPr>
            <w:tcW w:w="0" w:type="auto"/>
          </w:tcPr>
          <w:p w14:paraId="58393BF5" w14:textId="77777777" w:rsidR="00163539" w:rsidRDefault="0039451C">
            <w:pPr>
              <w:pStyle w:val="Compact"/>
              <w:jc w:val="center"/>
            </w:pPr>
            <w:r>
              <w:t>23,319</w:t>
            </w:r>
          </w:p>
        </w:tc>
      </w:tr>
      <w:tr w:rsidR="00163539" w14:paraId="4D15B526" w14:textId="77777777">
        <w:tc>
          <w:tcPr>
            <w:tcW w:w="0" w:type="auto"/>
          </w:tcPr>
          <w:p w14:paraId="65992A46" w14:textId="77777777" w:rsidR="00163539" w:rsidRDefault="0039451C">
            <w:pPr>
              <w:pStyle w:val="Compact"/>
            </w:pPr>
            <w:r>
              <w:t>rex sole</w:t>
            </w:r>
          </w:p>
        </w:tc>
        <w:tc>
          <w:tcPr>
            <w:tcW w:w="0" w:type="auto"/>
          </w:tcPr>
          <w:p w14:paraId="3FF79AEB" w14:textId="77777777" w:rsidR="00163539" w:rsidRDefault="0039451C">
            <w:pPr>
              <w:pStyle w:val="Compact"/>
              <w:jc w:val="center"/>
            </w:pPr>
            <w:r>
              <w:t>10,374</w:t>
            </w:r>
          </w:p>
        </w:tc>
        <w:tc>
          <w:tcPr>
            <w:tcW w:w="0" w:type="auto"/>
          </w:tcPr>
          <w:p w14:paraId="18FEFAE5" w14:textId="77777777" w:rsidR="00163539" w:rsidRDefault="0039451C">
            <w:pPr>
              <w:pStyle w:val="Compact"/>
              <w:jc w:val="center"/>
            </w:pPr>
            <w:r>
              <w:t>13,205</w:t>
            </w:r>
          </w:p>
        </w:tc>
        <w:tc>
          <w:tcPr>
            <w:tcW w:w="0" w:type="auto"/>
          </w:tcPr>
          <w:p w14:paraId="08EBEEA6" w14:textId="77777777" w:rsidR="00163539" w:rsidRDefault="0039451C">
            <w:pPr>
              <w:pStyle w:val="Compact"/>
              <w:jc w:val="center"/>
            </w:pPr>
            <w:r>
              <w:t>15,054</w:t>
            </w:r>
          </w:p>
        </w:tc>
        <w:tc>
          <w:tcPr>
            <w:tcW w:w="0" w:type="auto"/>
          </w:tcPr>
          <w:p w14:paraId="5E2F0668" w14:textId="77777777" w:rsidR="00163539" w:rsidRDefault="0039451C">
            <w:pPr>
              <w:pStyle w:val="Compact"/>
              <w:jc w:val="center"/>
            </w:pPr>
            <w:r>
              <w:t>12,878</w:t>
            </w:r>
          </w:p>
        </w:tc>
      </w:tr>
      <w:tr w:rsidR="00163539" w14:paraId="520F4D46" w14:textId="77777777">
        <w:tc>
          <w:tcPr>
            <w:tcW w:w="0" w:type="auto"/>
          </w:tcPr>
          <w:p w14:paraId="54D345D3" w14:textId="77777777" w:rsidR="00163539" w:rsidRDefault="0039451C">
            <w:pPr>
              <w:pStyle w:val="Compact"/>
            </w:pPr>
            <w:r>
              <w:t>sablefish</w:t>
            </w:r>
          </w:p>
        </w:tc>
        <w:tc>
          <w:tcPr>
            <w:tcW w:w="0" w:type="auto"/>
          </w:tcPr>
          <w:p w14:paraId="482A9362" w14:textId="77777777" w:rsidR="00163539" w:rsidRDefault="0039451C">
            <w:pPr>
              <w:pStyle w:val="Compact"/>
              <w:jc w:val="center"/>
            </w:pPr>
            <w:r>
              <w:t>4,599</w:t>
            </w:r>
          </w:p>
        </w:tc>
        <w:tc>
          <w:tcPr>
            <w:tcW w:w="0" w:type="auto"/>
          </w:tcPr>
          <w:p w14:paraId="2464E760" w14:textId="77777777" w:rsidR="00163539" w:rsidRDefault="0039451C">
            <w:pPr>
              <w:pStyle w:val="Compact"/>
              <w:jc w:val="center"/>
            </w:pPr>
            <w:r>
              <w:t>8,847</w:t>
            </w:r>
          </w:p>
        </w:tc>
        <w:tc>
          <w:tcPr>
            <w:tcW w:w="0" w:type="auto"/>
          </w:tcPr>
          <w:p w14:paraId="4E0D205F" w14:textId="77777777" w:rsidR="00163539" w:rsidRDefault="0039451C">
            <w:pPr>
              <w:pStyle w:val="Compact"/>
              <w:jc w:val="center"/>
            </w:pPr>
            <w:r>
              <w:t>9,173</w:t>
            </w:r>
          </w:p>
        </w:tc>
        <w:tc>
          <w:tcPr>
            <w:tcW w:w="0" w:type="auto"/>
          </w:tcPr>
          <w:p w14:paraId="689FB5D3" w14:textId="77777777" w:rsidR="00163539" w:rsidRDefault="0039451C">
            <w:pPr>
              <w:pStyle w:val="Compact"/>
              <w:jc w:val="center"/>
            </w:pPr>
            <w:r>
              <w:t>7,540</w:t>
            </w:r>
          </w:p>
        </w:tc>
      </w:tr>
      <w:tr w:rsidR="00163539" w14:paraId="41E22E54" w14:textId="77777777">
        <w:tc>
          <w:tcPr>
            <w:tcW w:w="0" w:type="auto"/>
          </w:tcPr>
          <w:p w14:paraId="3014464E" w14:textId="77777777" w:rsidR="00163539" w:rsidRDefault="0039451C">
            <w:pPr>
              <w:pStyle w:val="Compact"/>
            </w:pPr>
            <w:proofErr w:type="spellStart"/>
            <w:r>
              <w:t>shortspine</w:t>
            </w:r>
            <w:proofErr w:type="spellEnd"/>
            <w:r>
              <w:t xml:space="preserve"> </w:t>
            </w:r>
            <w:proofErr w:type="spellStart"/>
            <w:r>
              <w:t>thornyhead</w:t>
            </w:r>
            <w:proofErr w:type="spellEnd"/>
          </w:p>
        </w:tc>
        <w:tc>
          <w:tcPr>
            <w:tcW w:w="0" w:type="auto"/>
          </w:tcPr>
          <w:p w14:paraId="14D9E9F1" w14:textId="77777777" w:rsidR="00163539" w:rsidRDefault="0039451C">
            <w:pPr>
              <w:pStyle w:val="Compact"/>
              <w:jc w:val="center"/>
            </w:pPr>
            <w:r>
              <w:t>10,376</w:t>
            </w:r>
          </w:p>
        </w:tc>
        <w:tc>
          <w:tcPr>
            <w:tcW w:w="0" w:type="auto"/>
          </w:tcPr>
          <w:p w14:paraId="06F08098" w14:textId="77777777" w:rsidR="00163539" w:rsidRDefault="0039451C">
            <w:pPr>
              <w:pStyle w:val="Compact"/>
              <w:jc w:val="center"/>
            </w:pPr>
            <w:r>
              <w:t>10,242</w:t>
            </w:r>
          </w:p>
        </w:tc>
        <w:tc>
          <w:tcPr>
            <w:tcW w:w="0" w:type="auto"/>
          </w:tcPr>
          <w:p w14:paraId="538209FB" w14:textId="77777777" w:rsidR="00163539" w:rsidRDefault="0039451C">
            <w:pPr>
              <w:pStyle w:val="Compact"/>
              <w:jc w:val="center"/>
            </w:pPr>
            <w:r>
              <w:t>10,269</w:t>
            </w:r>
          </w:p>
        </w:tc>
        <w:tc>
          <w:tcPr>
            <w:tcW w:w="0" w:type="auto"/>
          </w:tcPr>
          <w:p w14:paraId="3EC5B5F4" w14:textId="77777777" w:rsidR="00163539" w:rsidRDefault="0039451C">
            <w:pPr>
              <w:pStyle w:val="Compact"/>
              <w:jc w:val="center"/>
            </w:pPr>
            <w:r>
              <w:t>10,296</w:t>
            </w:r>
          </w:p>
        </w:tc>
      </w:tr>
      <w:tr w:rsidR="00163539" w14:paraId="3E38BD21" w14:textId="77777777">
        <w:tc>
          <w:tcPr>
            <w:tcW w:w="0" w:type="auto"/>
          </w:tcPr>
          <w:p w14:paraId="1D181A72" w14:textId="77777777" w:rsidR="00163539" w:rsidRDefault="0039451C">
            <w:pPr>
              <w:pStyle w:val="Compact"/>
            </w:pPr>
            <w:r>
              <w:t>southern rock sole</w:t>
            </w:r>
          </w:p>
        </w:tc>
        <w:tc>
          <w:tcPr>
            <w:tcW w:w="0" w:type="auto"/>
          </w:tcPr>
          <w:p w14:paraId="40BB374B" w14:textId="77777777" w:rsidR="00163539" w:rsidRDefault="0039451C">
            <w:pPr>
              <w:pStyle w:val="Compact"/>
              <w:jc w:val="center"/>
            </w:pPr>
            <w:r>
              <w:t>5,986</w:t>
            </w:r>
          </w:p>
        </w:tc>
        <w:tc>
          <w:tcPr>
            <w:tcW w:w="0" w:type="auto"/>
          </w:tcPr>
          <w:p w14:paraId="694514B5" w14:textId="77777777" w:rsidR="00163539" w:rsidRDefault="0039451C">
            <w:pPr>
              <w:pStyle w:val="Compact"/>
              <w:jc w:val="center"/>
            </w:pPr>
            <w:r>
              <w:t>6,924</w:t>
            </w:r>
          </w:p>
        </w:tc>
        <w:tc>
          <w:tcPr>
            <w:tcW w:w="0" w:type="auto"/>
          </w:tcPr>
          <w:p w14:paraId="1A384324" w14:textId="77777777" w:rsidR="00163539" w:rsidRDefault="0039451C">
            <w:pPr>
              <w:pStyle w:val="Compact"/>
              <w:jc w:val="center"/>
            </w:pPr>
            <w:r>
              <w:t>8,661</w:t>
            </w:r>
          </w:p>
        </w:tc>
        <w:tc>
          <w:tcPr>
            <w:tcW w:w="0" w:type="auto"/>
          </w:tcPr>
          <w:p w14:paraId="7B747851" w14:textId="77777777" w:rsidR="00163539" w:rsidRDefault="0039451C">
            <w:pPr>
              <w:pStyle w:val="Compact"/>
              <w:jc w:val="center"/>
            </w:pPr>
            <w:r>
              <w:t>7,190</w:t>
            </w:r>
          </w:p>
        </w:tc>
      </w:tr>
      <w:tr w:rsidR="00163539" w14:paraId="047A70F8" w14:textId="77777777">
        <w:tc>
          <w:tcPr>
            <w:tcW w:w="0" w:type="auto"/>
          </w:tcPr>
          <w:p w14:paraId="21BC5EA7" w14:textId="77777777" w:rsidR="00163539" w:rsidRDefault="0039451C">
            <w:pPr>
              <w:pStyle w:val="Compact"/>
            </w:pPr>
            <w:r>
              <w:t>walleye pollock</w:t>
            </w:r>
          </w:p>
        </w:tc>
        <w:tc>
          <w:tcPr>
            <w:tcW w:w="0" w:type="auto"/>
          </w:tcPr>
          <w:p w14:paraId="5287E0F8" w14:textId="77777777" w:rsidR="00163539" w:rsidRDefault="0039451C">
            <w:pPr>
              <w:pStyle w:val="Compact"/>
              <w:jc w:val="center"/>
            </w:pPr>
            <w:r>
              <w:t>12,790</w:t>
            </w:r>
          </w:p>
        </w:tc>
        <w:tc>
          <w:tcPr>
            <w:tcW w:w="0" w:type="auto"/>
          </w:tcPr>
          <w:p w14:paraId="41CE5BB1" w14:textId="77777777" w:rsidR="00163539" w:rsidRDefault="0039451C">
            <w:pPr>
              <w:pStyle w:val="Compact"/>
              <w:jc w:val="center"/>
            </w:pPr>
            <w:r>
              <w:t>15,100</w:t>
            </w:r>
          </w:p>
        </w:tc>
        <w:tc>
          <w:tcPr>
            <w:tcW w:w="0" w:type="auto"/>
          </w:tcPr>
          <w:p w14:paraId="24A067B9" w14:textId="77777777" w:rsidR="00163539" w:rsidRDefault="0039451C">
            <w:pPr>
              <w:pStyle w:val="Compact"/>
              <w:jc w:val="center"/>
            </w:pPr>
            <w:r>
              <w:t>22,427</w:t>
            </w:r>
          </w:p>
        </w:tc>
        <w:tc>
          <w:tcPr>
            <w:tcW w:w="0" w:type="auto"/>
          </w:tcPr>
          <w:p w14:paraId="38B7F68E" w14:textId="77777777" w:rsidR="00163539" w:rsidRDefault="0039451C">
            <w:pPr>
              <w:pStyle w:val="Compact"/>
              <w:jc w:val="center"/>
            </w:pPr>
            <w:r>
              <w:t>16,772</w:t>
            </w:r>
          </w:p>
        </w:tc>
      </w:tr>
    </w:tbl>
    <w:p w14:paraId="684C833A" w14:textId="77777777" w:rsidR="00163539" w:rsidRDefault="0039451C">
      <w:r>
        <w:br w:type="page"/>
      </w:r>
    </w:p>
    <w:p w14:paraId="5A533D8E" w14:textId="77777777" w:rsidR="00163539" w:rsidRPr="00D81B0B" w:rsidRDefault="0039451C">
      <w:pPr>
        <w:pStyle w:val="TableCaption"/>
        <w:rPr>
          <w:i w:val="0"/>
        </w:rPr>
      </w:pPr>
      <w:r w:rsidRPr="00D81B0B">
        <w:rPr>
          <w:i w:val="0"/>
        </w:rPr>
        <w:lastRenderedPageBreak/>
        <w:t>Table 4: Range of average reduction in sexed length frequency samples for the sex sub-sampling cases of 100 - 175 fish sampled for sex determination from the most recent three surveys.</w:t>
      </w:r>
    </w:p>
    <w:tbl>
      <w:tblPr>
        <w:tblW w:w="0" w:type="auto"/>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2343"/>
        <w:gridCol w:w="1616"/>
        <w:gridCol w:w="1616"/>
        <w:gridCol w:w="1616"/>
      </w:tblGrid>
      <w:tr w:rsidR="00163539" w14:paraId="1A00C610" w14:textId="77777777" w:rsidTr="00D81B0B">
        <w:trPr>
          <w:tblHeader/>
        </w:trPr>
        <w:tc>
          <w:tcPr>
            <w:tcW w:w="0" w:type="auto"/>
            <w:tcBorders>
              <w:bottom w:val="single" w:sz="4" w:space="0" w:color="auto"/>
            </w:tcBorders>
          </w:tcPr>
          <w:p w14:paraId="466D6998" w14:textId="77777777" w:rsidR="00163539" w:rsidRDefault="0039451C">
            <w:pPr>
              <w:pStyle w:val="Compact"/>
            </w:pPr>
            <w:r>
              <w:t>Species</w:t>
            </w:r>
          </w:p>
        </w:tc>
        <w:tc>
          <w:tcPr>
            <w:tcW w:w="0" w:type="auto"/>
            <w:tcBorders>
              <w:bottom w:val="single" w:sz="4" w:space="0" w:color="auto"/>
            </w:tcBorders>
          </w:tcPr>
          <w:p w14:paraId="6E78D378" w14:textId="77777777" w:rsidR="00163539" w:rsidRDefault="0039451C">
            <w:pPr>
              <w:pStyle w:val="Compact"/>
              <w:jc w:val="center"/>
            </w:pPr>
            <w:r>
              <w:t>AI</w:t>
            </w:r>
          </w:p>
        </w:tc>
        <w:tc>
          <w:tcPr>
            <w:tcW w:w="0" w:type="auto"/>
            <w:tcBorders>
              <w:bottom w:val="single" w:sz="4" w:space="0" w:color="auto"/>
            </w:tcBorders>
          </w:tcPr>
          <w:p w14:paraId="2C5587F9" w14:textId="77777777" w:rsidR="00163539" w:rsidRDefault="0039451C">
            <w:pPr>
              <w:pStyle w:val="Compact"/>
              <w:jc w:val="center"/>
            </w:pPr>
            <w:r>
              <w:t>EBS</w:t>
            </w:r>
          </w:p>
        </w:tc>
        <w:tc>
          <w:tcPr>
            <w:tcW w:w="0" w:type="auto"/>
            <w:tcBorders>
              <w:bottom w:val="single" w:sz="4" w:space="0" w:color="auto"/>
            </w:tcBorders>
          </w:tcPr>
          <w:p w14:paraId="684E2C27" w14:textId="77777777" w:rsidR="00163539" w:rsidRDefault="0039451C">
            <w:pPr>
              <w:pStyle w:val="Compact"/>
              <w:jc w:val="center"/>
            </w:pPr>
            <w:r>
              <w:t>GOA</w:t>
            </w:r>
          </w:p>
        </w:tc>
      </w:tr>
      <w:tr w:rsidR="00163539" w14:paraId="7F5C69D2" w14:textId="77777777" w:rsidTr="00D81B0B">
        <w:tc>
          <w:tcPr>
            <w:tcW w:w="0" w:type="auto"/>
            <w:tcBorders>
              <w:top w:val="single" w:sz="4" w:space="0" w:color="auto"/>
            </w:tcBorders>
          </w:tcPr>
          <w:p w14:paraId="2ABB0AE3" w14:textId="77777777" w:rsidR="00163539" w:rsidRDefault="0039451C">
            <w:pPr>
              <w:pStyle w:val="Compact"/>
            </w:pPr>
            <w:r>
              <w:t>Alaska plaice</w:t>
            </w:r>
          </w:p>
        </w:tc>
        <w:tc>
          <w:tcPr>
            <w:tcW w:w="0" w:type="auto"/>
            <w:tcBorders>
              <w:top w:val="single" w:sz="4" w:space="0" w:color="auto"/>
            </w:tcBorders>
          </w:tcPr>
          <w:p w14:paraId="649D6D58" w14:textId="77777777" w:rsidR="00163539" w:rsidRDefault="0039451C">
            <w:pPr>
              <w:pStyle w:val="Compact"/>
              <w:jc w:val="center"/>
            </w:pPr>
            <w:r>
              <w:t>–</w:t>
            </w:r>
          </w:p>
        </w:tc>
        <w:tc>
          <w:tcPr>
            <w:tcW w:w="0" w:type="auto"/>
            <w:tcBorders>
              <w:top w:val="single" w:sz="4" w:space="0" w:color="auto"/>
            </w:tcBorders>
          </w:tcPr>
          <w:p w14:paraId="0678C2BB" w14:textId="77777777" w:rsidR="00163539" w:rsidRDefault="0039451C">
            <w:pPr>
              <w:pStyle w:val="Compact"/>
              <w:jc w:val="center"/>
            </w:pPr>
            <w:r>
              <w:t>101 - 708</w:t>
            </w:r>
          </w:p>
        </w:tc>
        <w:tc>
          <w:tcPr>
            <w:tcW w:w="0" w:type="auto"/>
            <w:tcBorders>
              <w:top w:val="single" w:sz="4" w:space="0" w:color="auto"/>
            </w:tcBorders>
          </w:tcPr>
          <w:p w14:paraId="61D339C7" w14:textId="77777777" w:rsidR="00163539" w:rsidRDefault="0039451C">
            <w:pPr>
              <w:pStyle w:val="Compact"/>
              <w:jc w:val="center"/>
            </w:pPr>
            <w:r>
              <w:t>–</w:t>
            </w:r>
          </w:p>
        </w:tc>
      </w:tr>
      <w:tr w:rsidR="00163539" w14:paraId="1941CB09" w14:textId="77777777">
        <w:tc>
          <w:tcPr>
            <w:tcW w:w="0" w:type="auto"/>
          </w:tcPr>
          <w:p w14:paraId="17549806" w14:textId="77777777" w:rsidR="00163539" w:rsidRDefault="0039451C">
            <w:pPr>
              <w:pStyle w:val="Compact"/>
            </w:pPr>
            <w:proofErr w:type="spellStart"/>
            <w:r>
              <w:t>arrowtooth</w:t>
            </w:r>
            <w:proofErr w:type="spellEnd"/>
            <w:r>
              <w:t xml:space="preserve"> flounder</w:t>
            </w:r>
          </w:p>
        </w:tc>
        <w:tc>
          <w:tcPr>
            <w:tcW w:w="0" w:type="auto"/>
          </w:tcPr>
          <w:p w14:paraId="2358E60A" w14:textId="77777777" w:rsidR="00163539" w:rsidRDefault="0039451C">
            <w:pPr>
              <w:pStyle w:val="Compact"/>
              <w:jc w:val="center"/>
            </w:pPr>
            <w:r>
              <w:t>189 - 1,237</w:t>
            </w:r>
          </w:p>
        </w:tc>
        <w:tc>
          <w:tcPr>
            <w:tcW w:w="0" w:type="auto"/>
          </w:tcPr>
          <w:p w14:paraId="247DC887" w14:textId="77777777" w:rsidR="00163539" w:rsidRDefault="0039451C">
            <w:pPr>
              <w:pStyle w:val="Compact"/>
              <w:jc w:val="center"/>
            </w:pPr>
            <w:r>
              <w:t>361 - 2,048</w:t>
            </w:r>
          </w:p>
        </w:tc>
        <w:tc>
          <w:tcPr>
            <w:tcW w:w="0" w:type="auto"/>
          </w:tcPr>
          <w:p w14:paraId="0882B40B" w14:textId="77777777" w:rsidR="00163539" w:rsidRDefault="0039451C">
            <w:pPr>
              <w:pStyle w:val="Compact"/>
              <w:jc w:val="center"/>
            </w:pPr>
            <w:r>
              <w:t>1,661 - 8,325</w:t>
            </w:r>
          </w:p>
        </w:tc>
      </w:tr>
      <w:tr w:rsidR="00163539" w14:paraId="37E88817" w14:textId="77777777">
        <w:tc>
          <w:tcPr>
            <w:tcW w:w="0" w:type="auto"/>
          </w:tcPr>
          <w:p w14:paraId="0C16E539" w14:textId="77777777" w:rsidR="00163539" w:rsidRDefault="0039451C">
            <w:pPr>
              <w:pStyle w:val="Compact"/>
            </w:pPr>
            <w:r>
              <w:t>Atka mackerel</w:t>
            </w:r>
          </w:p>
        </w:tc>
        <w:tc>
          <w:tcPr>
            <w:tcW w:w="0" w:type="auto"/>
          </w:tcPr>
          <w:p w14:paraId="65648416" w14:textId="77777777" w:rsidR="00163539" w:rsidRDefault="0039451C">
            <w:pPr>
              <w:pStyle w:val="Compact"/>
              <w:jc w:val="center"/>
            </w:pPr>
            <w:r>
              <w:t>149 - 1,701</w:t>
            </w:r>
          </w:p>
        </w:tc>
        <w:tc>
          <w:tcPr>
            <w:tcW w:w="0" w:type="auto"/>
          </w:tcPr>
          <w:p w14:paraId="5C2C2BAA" w14:textId="77777777" w:rsidR="00163539" w:rsidRDefault="0039451C">
            <w:pPr>
              <w:pStyle w:val="Compact"/>
              <w:jc w:val="center"/>
            </w:pPr>
            <w:r>
              <w:t>–</w:t>
            </w:r>
          </w:p>
        </w:tc>
        <w:tc>
          <w:tcPr>
            <w:tcW w:w="0" w:type="auto"/>
          </w:tcPr>
          <w:p w14:paraId="2593F346" w14:textId="77777777" w:rsidR="00163539" w:rsidRDefault="0039451C">
            <w:pPr>
              <w:pStyle w:val="Compact"/>
              <w:jc w:val="center"/>
            </w:pPr>
            <w:r>
              <w:t>–</w:t>
            </w:r>
          </w:p>
        </w:tc>
      </w:tr>
      <w:tr w:rsidR="00163539" w14:paraId="43E03478" w14:textId="77777777">
        <w:tc>
          <w:tcPr>
            <w:tcW w:w="0" w:type="auto"/>
          </w:tcPr>
          <w:p w14:paraId="6EB9B504" w14:textId="77777777" w:rsidR="00163539" w:rsidRDefault="0039451C">
            <w:pPr>
              <w:pStyle w:val="Compact"/>
            </w:pPr>
            <w:r>
              <w:t>flathead sole</w:t>
            </w:r>
          </w:p>
        </w:tc>
        <w:tc>
          <w:tcPr>
            <w:tcW w:w="0" w:type="auto"/>
          </w:tcPr>
          <w:p w14:paraId="65625269" w14:textId="77777777" w:rsidR="00163539" w:rsidRDefault="0039451C">
            <w:pPr>
              <w:pStyle w:val="Compact"/>
              <w:jc w:val="center"/>
            </w:pPr>
            <w:r>
              <w:t>72 - 612</w:t>
            </w:r>
          </w:p>
        </w:tc>
        <w:tc>
          <w:tcPr>
            <w:tcW w:w="0" w:type="auto"/>
          </w:tcPr>
          <w:p w14:paraId="08007F02" w14:textId="77777777" w:rsidR="00163539" w:rsidRDefault="0039451C">
            <w:pPr>
              <w:pStyle w:val="Compact"/>
              <w:jc w:val="center"/>
            </w:pPr>
            <w:r>
              <w:t>523 - 3,541</w:t>
            </w:r>
          </w:p>
        </w:tc>
        <w:tc>
          <w:tcPr>
            <w:tcW w:w="0" w:type="auto"/>
          </w:tcPr>
          <w:p w14:paraId="161522AE" w14:textId="77777777" w:rsidR="00163539" w:rsidRDefault="0039451C">
            <w:pPr>
              <w:pStyle w:val="Compact"/>
              <w:jc w:val="center"/>
            </w:pPr>
            <w:r>
              <w:t>219 - 2,211</w:t>
            </w:r>
          </w:p>
        </w:tc>
      </w:tr>
      <w:tr w:rsidR="00163539" w14:paraId="5CF0773E" w14:textId="77777777">
        <w:tc>
          <w:tcPr>
            <w:tcW w:w="0" w:type="auto"/>
          </w:tcPr>
          <w:p w14:paraId="0B49AF79" w14:textId="77777777" w:rsidR="00163539" w:rsidRDefault="0039451C">
            <w:pPr>
              <w:pStyle w:val="Compact"/>
            </w:pPr>
            <w:r>
              <w:t>Kamchatka flounder</w:t>
            </w:r>
          </w:p>
        </w:tc>
        <w:tc>
          <w:tcPr>
            <w:tcW w:w="0" w:type="auto"/>
          </w:tcPr>
          <w:p w14:paraId="24DD5A33" w14:textId="77777777" w:rsidR="00163539" w:rsidRDefault="0039451C">
            <w:pPr>
              <w:pStyle w:val="Compact"/>
              <w:jc w:val="center"/>
            </w:pPr>
            <w:r>
              <w:t>–</w:t>
            </w:r>
          </w:p>
        </w:tc>
        <w:tc>
          <w:tcPr>
            <w:tcW w:w="0" w:type="auto"/>
          </w:tcPr>
          <w:p w14:paraId="5ADA1491" w14:textId="77777777" w:rsidR="00163539" w:rsidRDefault="0039451C">
            <w:pPr>
              <w:pStyle w:val="Compact"/>
              <w:jc w:val="center"/>
            </w:pPr>
            <w:r>
              <w:t>0 - 27</w:t>
            </w:r>
          </w:p>
        </w:tc>
        <w:tc>
          <w:tcPr>
            <w:tcW w:w="0" w:type="auto"/>
          </w:tcPr>
          <w:p w14:paraId="7B53E7CC" w14:textId="77777777" w:rsidR="00163539" w:rsidRDefault="0039451C">
            <w:pPr>
              <w:pStyle w:val="Compact"/>
              <w:jc w:val="center"/>
            </w:pPr>
            <w:r>
              <w:t>–</w:t>
            </w:r>
          </w:p>
        </w:tc>
      </w:tr>
      <w:tr w:rsidR="00163539" w14:paraId="254D3B63" w14:textId="77777777">
        <w:tc>
          <w:tcPr>
            <w:tcW w:w="0" w:type="auto"/>
          </w:tcPr>
          <w:p w14:paraId="101B625D" w14:textId="77777777" w:rsidR="00163539" w:rsidRDefault="0039451C">
            <w:pPr>
              <w:pStyle w:val="Compact"/>
            </w:pPr>
            <w:r>
              <w:t>northern rock sole</w:t>
            </w:r>
          </w:p>
        </w:tc>
        <w:tc>
          <w:tcPr>
            <w:tcW w:w="0" w:type="auto"/>
          </w:tcPr>
          <w:p w14:paraId="05993F4A" w14:textId="77777777" w:rsidR="00163539" w:rsidRDefault="0039451C">
            <w:pPr>
              <w:pStyle w:val="Compact"/>
              <w:jc w:val="center"/>
            </w:pPr>
            <w:r>
              <w:t>–</w:t>
            </w:r>
          </w:p>
        </w:tc>
        <w:tc>
          <w:tcPr>
            <w:tcW w:w="0" w:type="auto"/>
          </w:tcPr>
          <w:p w14:paraId="631DA185" w14:textId="77777777" w:rsidR="00163539" w:rsidRDefault="0039451C">
            <w:pPr>
              <w:pStyle w:val="Compact"/>
              <w:jc w:val="center"/>
            </w:pPr>
            <w:r>
              <w:t>792 - 4,399</w:t>
            </w:r>
          </w:p>
        </w:tc>
        <w:tc>
          <w:tcPr>
            <w:tcW w:w="0" w:type="auto"/>
          </w:tcPr>
          <w:p w14:paraId="02CA4888" w14:textId="77777777" w:rsidR="00163539" w:rsidRDefault="0039451C">
            <w:pPr>
              <w:pStyle w:val="Compact"/>
              <w:jc w:val="center"/>
            </w:pPr>
            <w:r>
              <w:t>65 - 352</w:t>
            </w:r>
          </w:p>
        </w:tc>
      </w:tr>
      <w:tr w:rsidR="00163539" w14:paraId="2EB63E81" w14:textId="77777777">
        <w:tc>
          <w:tcPr>
            <w:tcW w:w="0" w:type="auto"/>
          </w:tcPr>
          <w:p w14:paraId="1EEBFE5D" w14:textId="77777777" w:rsidR="00163539" w:rsidRDefault="0039451C">
            <w:pPr>
              <w:pStyle w:val="Compact"/>
            </w:pPr>
            <w:r>
              <w:t>northern rockfish</w:t>
            </w:r>
          </w:p>
        </w:tc>
        <w:tc>
          <w:tcPr>
            <w:tcW w:w="0" w:type="auto"/>
          </w:tcPr>
          <w:p w14:paraId="5E8A0582" w14:textId="77777777" w:rsidR="00163539" w:rsidRDefault="0039451C">
            <w:pPr>
              <w:pStyle w:val="Compact"/>
              <w:jc w:val="center"/>
            </w:pPr>
            <w:r>
              <w:t>719 - 4,765</w:t>
            </w:r>
          </w:p>
        </w:tc>
        <w:tc>
          <w:tcPr>
            <w:tcW w:w="0" w:type="auto"/>
          </w:tcPr>
          <w:p w14:paraId="70023041" w14:textId="77777777" w:rsidR="00163539" w:rsidRDefault="0039451C">
            <w:pPr>
              <w:pStyle w:val="Compact"/>
              <w:jc w:val="center"/>
            </w:pPr>
            <w:r>
              <w:t>–</w:t>
            </w:r>
          </w:p>
        </w:tc>
        <w:tc>
          <w:tcPr>
            <w:tcW w:w="0" w:type="auto"/>
          </w:tcPr>
          <w:p w14:paraId="1F021A43" w14:textId="77777777" w:rsidR="00163539" w:rsidRDefault="0039451C">
            <w:pPr>
              <w:pStyle w:val="Compact"/>
              <w:jc w:val="center"/>
            </w:pPr>
            <w:r>
              <w:t>20 - 480</w:t>
            </w:r>
          </w:p>
        </w:tc>
      </w:tr>
      <w:tr w:rsidR="00163539" w14:paraId="667CEF27" w14:textId="77777777">
        <w:tc>
          <w:tcPr>
            <w:tcW w:w="0" w:type="auto"/>
          </w:tcPr>
          <w:p w14:paraId="20889D41" w14:textId="77777777" w:rsidR="00163539" w:rsidRDefault="0039451C">
            <w:pPr>
              <w:pStyle w:val="Compact"/>
            </w:pPr>
            <w:r>
              <w:t>Pacific cod</w:t>
            </w:r>
          </w:p>
        </w:tc>
        <w:tc>
          <w:tcPr>
            <w:tcW w:w="0" w:type="auto"/>
          </w:tcPr>
          <w:p w14:paraId="3405778B" w14:textId="77777777" w:rsidR="00163539" w:rsidRDefault="0039451C">
            <w:pPr>
              <w:pStyle w:val="Compact"/>
              <w:jc w:val="center"/>
            </w:pPr>
            <w:r>
              <w:t>122 - 480</w:t>
            </w:r>
          </w:p>
        </w:tc>
        <w:tc>
          <w:tcPr>
            <w:tcW w:w="0" w:type="auto"/>
          </w:tcPr>
          <w:p w14:paraId="50C7DA6C" w14:textId="77777777" w:rsidR="00163539" w:rsidRDefault="0039451C">
            <w:pPr>
              <w:pStyle w:val="Compact"/>
              <w:jc w:val="center"/>
            </w:pPr>
            <w:r>
              <w:t>121 - 818</w:t>
            </w:r>
          </w:p>
        </w:tc>
        <w:tc>
          <w:tcPr>
            <w:tcW w:w="0" w:type="auto"/>
          </w:tcPr>
          <w:p w14:paraId="1E1353A7" w14:textId="77777777" w:rsidR="00163539" w:rsidRDefault="0039451C">
            <w:pPr>
              <w:pStyle w:val="Compact"/>
              <w:jc w:val="center"/>
            </w:pPr>
            <w:r>
              <w:t>19 - 140</w:t>
            </w:r>
          </w:p>
        </w:tc>
      </w:tr>
      <w:tr w:rsidR="00163539" w14:paraId="43286FC3" w14:textId="77777777">
        <w:tc>
          <w:tcPr>
            <w:tcW w:w="0" w:type="auto"/>
          </w:tcPr>
          <w:p w14:paraId="61EFA1ED" w14:textId="77777777" w:rsidR="00163539" w:rsidRDefault="0039451C">
            <w:pPr>
              <w:pStyle w:val="Compact"/>
            </w:pPr>
            <w:r>
              <w:t>Pacific ocean perch</w:t>
            </w:r>
          </w:p>
        </w:tc>
        <w:tc>
          <w:tcPr>
            <w:tcW w:w="0" w:type="auto"/>
          </w:tcPr>
          <w:p w14:paraId="4123FD7B" w14:textId="77777777" w:rsidR="00163539" w:rsidRDefault="0039451C">
            <w:pPr>
              <w:pStyle w:val="Compact"/>
              <w:jc w:val="center"/>
            </w:pPr>
            <w:r>
              <w:t>2,042 - 11,801</w:t>
            </w:r>
          </w:p>
        </w:tc>
        <w:tc>
          <w:tcPr>
            <w:tcW w:w="0" w:type="auto"/>
          </w:tcPr>
          <w:p w14:paraId="1CC01F3E" w14:textId="77777777" w:rsidR="00163539" w:rsidRDefault="0039451C">
            <w:pPr>
              <w:pStyle w:val="Compact"/>
              <w:jc w:val="center"/>
            </w:pPr>
            <w:r>
              <w:t>–</w:t>
            </w:r>
          </w:p>
        </w:tc>
        <w:tc>
          <w:tcPr>
            <w:tcW w:w="0" w:type="auto"/>
          </w:tcPr>
          <w:p w14:paraId="117B52E9" w14:textId="77777777" w:rsidR="00163539" w:rsidRDefault="0039451C">
            <w:pPr>
              <w:pStyle w:val="Compact"/>
              <w:jc w:val="center"/>
            </w:pPr>
            <w:r>
              <w:t>888 - 7,339</w:t>
            </w:r>
          </w:p>
        </w:tc>
      </w:tr>
      <w:tr w:rsidR="00163539" w14:paraId="34C50259" w14:textId="77777777">
        <w:tc>
          <w:tcPr>
            <w:tcW w:w="0" w:type="auto"/>
          </w:tcPr>
          <w:p w14:paraId="015471BF" w14:textId="77777777" w:rsidR="00163539" w:rsidRDefault="0039451C">
            <w:pPr>
              <w:pStyle w:val="Compact"/>
            </w:pPr>
            <w:r>
              <w:t>rex sole</w:t>
            </w:r>
          </w:p>
        </w:tc>
        <w:tc>
          <w:tcPr>
            <w:tcW w:w="0" w:type="auto"/>
          </w:tcPr>
          <w:p w14:paraId="1F9C6110" w14:textId="77777777" w:rsidR="00163539" w:rsidRDefault="0039451C">
            <w:pPr>
              <w:pStyle w:val="Compact"/>
              <w:jc w:val="center"/>
            </w:pPr>
            <w:r>
              <w:t>–</w:t>
            </w:r>
          </w:p>
        </w:tc>
        <w:tc>
          <w:tcPr>
            <w:tcW w:w="0" w:type="auto"/>
          </w:tcPr>
          <w:p w14:paraId="4D4470E3" w14:textId="77777777" w:rsidR="00163539" w:rsidRDefault="0039451C">
            <w:pPr>
              <w:pStyle w:val="Compact"/>
              <w:jc w:val="center"/>
            </w:pPr>
            <w:r>
              <w:t>–</w:t>
            </w:r>
          </w:p>
        </w:tc>
        <w:tc>
          <w:tcPr>
            <w:tcW w:w="0" w:type="auto"/>
          </w:tcPr>
          <w:p w14:paraId="55ABA425" w14:textId="77777777" w:rsidR="00163539" w:rsidRDefault="0039451C">
            <w:pPr>
              <w:pStyle w:val="Compact"/>
              <w:jc w:val="center"/>
            </w:pPr>
            <w:r>
              <w:t>39 - 786</w:t>
            </w:r>
          </w:p>
        </w:tc>
      </w:tr>
      <w:tr w:rsidR="00163539" w14:paraId="4E0D3C57" w14:textId="77777777">
        <w:tc>
          <w:tcPr>
            <w:tcW w:w="0" w:type="auto"/>
          </w:tcPr>
          <w:p w14:paraId="04F7E12F" w14:textId="77777777" w:rsidR="00163539" w:rsidRDefault="0039451C">
            <w:pPr>
              <w:pStyle w:val="Compact"/>
            </w:pPr>
            <w:r>
              <w:t>sablefish</w:t>
            </w:r>
          </w:p>
        </w:tc>
        <w:tc>
          <w:tcPr>
            <w:tcW w:w="0" w:type="auto"/>
          </w:tcPr>
          <w:p w14:paraId="34867B2D" w14:textId="77777777" w:rsidR="00163539" w:rsidRDefault="0039451C">
            <w:pPr>
              <w:pStyle w:val="Compact"/>
              <w:jc w:val="center"/>
            </w:pPr>
            <w:r>
              <w:t>–</w:t>
            </w:r>
          </w:p>
        </w:tc>
        <w:tc>
          <w:tcPr>
            <w:tcW w:w="0" w:type="auto"/>
          </w:tcPr>
          <w:p w14:paraId="2630428B" w14:textId="77777777" w:rsidR="00163539" w:rsidRDefault="0039451C">
            <w:pPr>
              <w:pStyle w:val="Compact"/>
              <w:jc w:val="center"/>
            </w:pPr>
            <w:r>
              <w:t>–</w:t>
            </w:r>
          </w:p>
        </w:tc>
        <w:tc>
          <w:tcPr>
            <w:tcW w:w="0" w:type="auto"/>
          </w:tcPr>
          <w:p w14:paraId="24759621" w14:textId="77777777" w:rsidR="00163539" w:rsidRDefault="0039451C">
            <w:pPr>
              <w:pStyle w:val="Compact"/>
              <w:jc w:val="center"/>
            </w:pPr>
            <w:r>
              <w:t>56 - 779</w:t>
            </w:r>
          </w:p>
        </w:tc>
      </w:tr>
      <w:tr w:rsidR="00163539" w14:paraId="6A585D00" w14:textId="77777777">
        <w:tc>
          <w:tcPr>
            <w:tcW w:w="0" w:type="auto"/>
          </w:tcPr>
          <w:p w14:paraId="6CD0B2F7" w14:textId="77777777" w:rsidR="00163539" w:rsidRDefault="0039451C">
            <w:pPr>
              <w:pStyle w:val="Compact"/>
            </w:pPr>
            <w:proofErr w:type="spellStart"/>
            <w:r>
              <w:t>shortspine</w:t>
            </w:r>
            <w:proofErr w:type="spellEnd"/>
            <w:r>
              <w:t xml:space="preserve"> </w:t>
            </w:r>
            <w:proofErr w:type="spellStart"/>
            <w:r>
              <w:t>thornyhead</w:t>
            </w:r>
            <w:proofErr w:type="spellEnd"/>
          </w:p>
        </w:tc>
        <w:tc>
          <w:tcPr>
            <w:tcW w:w="0" w:type="auto"/>
          </w:tcPr>
          <w:p w14:paraId="1D6E9403" w14:textId="77777777" w:rsidR="00163539" w:rsidRDefault="0039451C">
            <w:pPr>
              <w:pStyle w:val="Compact"/>
              <w:jc w:val="center"/>
            </w:pPr>
            <w:r>
              <w:t>0 - 221</w:t>
            </w:r>
          </w:p>
        </w:tc>
        <w:tc>
          <w:tcPr>
            <w:tcW w:w="0" w:type="auto"/>
          </w:tcPr>
          <w:p w14:paraId="3630E852" w14:textId="77777777" w:rsidR="00163539" w:rsidRDefault="0039451C">
            <w:pPr>
              <w:pStyle w:val="Compact"/>
              <w:jc w:val="center"/>
            </w:pPr>
            <w:r>
              <w:t>–</w:t>
            </w:r>
          </w:p>
        </w:tc>
        <w:tc>
          <w:tcPr>
            <w:tcW w:w="0" w:type="auto"/>
          </w:tcPr>
          <w:p w14:paraId="0D4D523B" w14:textId="77777777" w:rsidR="00163539" w:rsidRDefault="0039451C">
            <w:pPr>
              <w:pStyle w:val="Compact"/>
              <w:jc w:val="center"/>
            </w:pPr>
            <w:r>
              <w:t>23 - 119</w:t>
            </w:r>
          </w:p>
        </w:tc>
      </w:tr>
      <w:tr w:rsidR="00163539" w14:paraId="19FFE69C" w14:textId="77777777">
        <w:tc>
          <w:tcPr>
            <w:tcW w:w="0" w:type="auto"/>
          </w:tcPr>
          <w:p w14:paraId="5AF4B259" w14:textId="77777777" w:rsidR="00163539" w:rsidRDefault="0039451C">
            <w:pPr>
              <w:pStyle w:val="Compact"/>
            </w:pPr>
            <w:r>
              <w:t>southern rock sole</w:t>
            </w:r>
          </w:p>
        </w:tc>
        <w:tc>
          <w:tcPr>
            <w:tcW w:w="0" w:type="auto"/>
          </w:tcPr>
          <w:p w14:paraId="786AE901" w14:textId="77777777" w:rsidR="00163539" w:rsidRDefault="0039451C">
            <w:pPr>
              <w:pStyle w:val="Compact"/>
              <w:jc w:val="center"/>
            </w:pPr>
            <w:r>
              <w:t>–</w:t>
            </w:r>
          </w:p>
        </w:tc>
        <w:tc>
          <w:tcPr>
            <w:tcW w:w="0" w:type="auto"/>
          </w:tcPr>
          <w:p w14:paraId="3879C20D" w14:textId="77777777" w:rsidR="00163539" w:rsidRDefault="0039451C">
            <w:pPr>
              <w:pStyle w:val="Compact"/>
              <w:jc w:val="center"/>
            </w:pPr>
            <w:r>
              <w:t>–</w:t>
            </w:r>
          </w:p>
        </w:tc>
        <w:tc>
          <w:tcPr>
            <w:tcW w:w="0" w:type="auto"/>
          </w:tcPr>
          <w:p w14:paraId="32163BC6" w14:textId="77777777" w:rsidR="00163539" w:rsidRDefault="0039451C">
            <w:pPr>
              <w:pStyle w:val="Compact"/>
              <w:jc w:val="center"/>
            </w:pPr>
            <w:r>
              <w:t>14 - 417</w:t>
            </w:r>
          </w:p>
        </w:tc>
      </w:tr>
      <w:tr w:rsidR="00163539" w14:paraId="5678D611" w14:textId="77777777">
        <w:tc>
          <w:tcPr>
            <w:tcW w:w="0" w:type="auto"/>
          </w:tcPr>
          <w:p w14:paraId="093EB3AF" w14:textId="77777777" w:rsidR="00163539" w:rsidRDefault="0039451C">
            <w:pPr>
              <w:pStyle w:val="Compact"/>
            </w:pPr>
            <w:r>
              <w:t>walleye pollock</w:t>
            </w:r>
          </w:p>
        </w:tc>
        <w:tc>
          <w:tcPr>
            <w:tcW w:w="0" w:type="auto"/>
          </w:tcPr>
          <w:p w14:paraId="457FFF37" w14:textId="77777777" w:rsidR="00163539" w:rsidRDefault="0039451C">
            <w:pPr>
              <w:pStyle w:val="Compact"/>
              <w:jc w:val="center"/>
            </w:pPr>
            <w:r>
              <w:t>573 - 2,474</w:t>
            </w:r>
          </w:p>
        </w:tc>
        <w:tc>
          <w:tcPr>
            <w:tcW w:w="0" w:type="auto"/>
          </w:tcPr>
          <w:p w14:paraId="5A6EB520" w14:textId="77777777" w:rsidR="00163539" w:rsidRDefault="0039451C">
            <w:pPr>
              <w:pStyle w:val="Compact"/>
              <w:jc w:val="center"/>
            </w:pPr>
            <w:r>
              <w:t>2,882 - 14,479</w:t>
            </w:r>
          </w:p>
        </w:tc>
        <w:tc>
          <w:tcPr>
            <w:tcW w:w="0" w:type="auto"/>
          </w:tcPr>
          <w:p w14:paraId="642765CA" w14:textId="77777777" w:rsidR="00163539" w:rsidRDefault="0039451C">
            <w:pPr>
              <w:pStyle w:val="Compact"/>
              <w:jc w:val="center"/>
            </w:pPr>
            <w:r>
              <w:t>1,885 - 4,659</w:t>
            </w:r>
          </w:p>
        </w:tc>
      </w:tr>
      <w:tr w:rsidR="00163539" w14:paraId="214E423D" w14:textId="77777777">
        <w:tc>
          <w:tcPr>
            <w:tcW w:w="0" w:type="auto"/>
          </w:tcPr>
          <w:p w14:paraId="74B9224A" w14:textId="77777777" w:rsidR="00163539" w:rsidRDefault="0039451C">
            <w:pPr>
              <w:pStyle w:val="Compact"/>
            </w:pPr>
            <w:r>
              <w:t>yellowfin sole</w:t>
            </w:r>
          </w:p>
        </w:tc>
        <w:tc>
          <w:tcPr>
            <w:tcW w:w="0" w:type="auto"/>
          </w:tcPr>
          <w:p w14:paraId="7D656219" w14:textId="77777777" w:rsidR="00163539" w:rsidRDefault="0039451C">
            <w:pPr>
              <w:pStyle w:val="Compact"/>
              <w:jc w:val="center"/>
            </w:pPr>
            <w:r>
              <w:t>–</w:t>
            </w:r>
          </w:p>
        </w:tc>
        <w:tc>
          <w:tcPr>
            <w:tcW w:w="0" w:type="auto"/>
          </w:tcPr>
          <w:p w14:paraId="3571449B" w14:textId="77777777" w:rsidR="00163539" w:rsidRDefault="0039451C">
            <w:pPr>
              <w:pStyle w:val="Compact"/>
              <w:jc w:val="center"/>
            </w:pPr>
            <w:r>
              <w:t>1,024 - 6,337</w:t>
            </w:r>
          </w:p>
        </w:tc>
        <w:tc>
          <w:tcPr>
            <w:tcW w:w="0" w:type="auto"/>
          </w:tcPr>
          <w:p w14:paraId="5561BAF6" w14:textId="77777777" w:rsidR="00163539" w:rsidRDefault="0039451C">
            <w:pPr>
              <w:pStyle w:val="Compact"/>
              <w:jc w:val="center"/>
            </w:pPr>
            <w:r>
              <w:t>–</w:t>
            </w:r>
          </w:p>
        </w:tc>
      </w:tr>
      <w:tr w:rsidR="00163539" w14:paraId="1A7858C6" w14:textId="77777777">
        <w:tc>
          <w:tcPr>
            <w:tcW w:w="0" w:type="auto"/>
          </w:tcPr>
          <w:p w14:paraId="524FF3F4" w14:textId="77777777" w:rsidR="00163539" w:rsidRDefault="0039451C">
            <w:pPr>
              <w:pStyle w:val="Compact"/>
            </w:pPr>
            <w:r>
              <w:t>Total</w:t>
            </w:r>
          </w:p>
        </w:tc>
        <w:tc>
          <w:tcPr>
            <w:tcW w:w="0" w:type="auto"/>
          </w:tcPr>
          <w:p w14:paraId="604EB0A7" w14:textId="77777777" w:rsidR="00163539" w:rsidRDefault="0039451C">
            <w:pPr>
              <w:pStyle w:val="Compact"/>
              <w:jc w:val="center"/>
            </w:pPr>
            <w:r>
              <w:t>3,866 - 23,291</w:t>
            </w:r>
          </w:p>
        </w:tc>
        <w:tc>
          <w:tcPr>
            <w:tcW w:w="0" w:type="auto"/>
          </w:tcPr>
          <w:p w14:paraId="45DBEEC7" w14:textId="77777777" w:rsidR="00163539" w:rsidRDefault="0039451C">
            <w:pPr>
              <w:pStyle w:val="Compact"/>
              <w:jc w:val="center"/>
            </w:pPr>
            <w:r>
              <w:t>5,804 - 32,357</w:t>
            </w:r>
          </w:p>
        </w:tc>
        <w:tc>
          <w:tcPr>
            <w:tcW w:w="0" w:type="auto"/>
          </w:tcPr>
          <w:p w14:paraId="216428A7" w14:textId="77777777" w:rsidR="00163539" w:rsidRDefault="0039451C">
            <w:pPr>
              <w:pStyle w:val="Compact"/>
              <w:jc w:val="center"/>
            </w:pPr>
            <w:r>
              <w:t>4,889 - 25,694</w:t>
            </w:r>
          </w:p>
        </w:tc>
      </w:tr>
    </w:tbl>
    <w:p w14:paraId="15F2700F" w14:textId="77777777" w:rsidR="00163539" w:rsidRDefault="0039451C">
      <w:r>
        <w:br w:type="page"/>
      </w:r>
    </w:p>
    <w:p w14:paraId="10C1B7E8" w14:textId="77777777" w:rsidR="00163539" w:rsidRDefault="0039451C" w:rsidP="00AD33B5">
      <w:pPr>
        <w:pStyle w:val="Heading1"/>
      </w:pPr>
      <w:bookmarkStart w:id="65" w:name="figures"/>
      <w:bookmarkEnd w:id="64"/>
      <w:r>
        <w:lastRenderedPageBreak/>
        <w:t>Figures</w:t>
      </w:r>
    </w:p>
    <w:p w14:paraId="72B90B8E" w14:textId="77777777" w:rsidR="00163539" w:rsidRDefault="0039451C">
      <w:r>
        <w:rPr>
          <w:noProof/>
        </w:rPr>
        <w:drawing>
          <wp:inline distT="0" distB="0" distL="0" distR="0" wp14:anchorId="2AC02245" wp14:editId="27EF8091">
            <wp:extent cx="5074920" cy="4096512"/>
            <wp:effectExtent l="0" t="0" r="0" b="0"/>
            <wp:docPr id="1"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length_flowchart.png"/>
                    <pic:cNvPicPr>
                      <a:picLocks noChangeAspect="1" noChangeArrowheads="1"/>
                    </pic:cNvPicPr>
                  </pic:nvPicPr>
                  <pic:blipFill>
                    <a:blip r:embed="rId14"/>
                    <a:stretch>
                      <a:fillRect/>
                    </a:stretch>
                  </pic:blipFill>
                  <pic:spPr bwMode="auto">
                    <a:xfrm>
                      <a:off x="0" y="0"/>
                      <a:ext cx="5074920" cy="4096512"/>
                    </a:xfrm>
                    <a:prstGeom prst="rect">
                      <a:avLst/>
                    </a:prstGeom>
                    <a:noFill/>
                    <a:ln w="9525">
                      <a:noFill/>
                      <a:headEnd/>
                      <a:tailEnd/>
                    </a:ln>
                  </pic:spPr>
                </pic:pic>
              </a:graphicData>
            </a:graphic>
          </wp:inline>
        </w:drawing>
      </w:r>
    </w:p>
    <w:p w14:paraId="3FFD4358" w14:textId="77777777" w:rsidR="00163539" w:rsidRDefault="0039451C">
      <w:pPr>
        <w:pStyle w:val="ImageCaption"/>
      </w:pPr>
      <w:r>
        <w:t xml:space="preserve">Figure 1: Bootstrap-simulation flow chart, the steps refer to the order of operations as described in the </w:t>
      </w:r>
      <w:r>
        <w:rPr>
          <w:i/>
        </w:rPr>
        <w:t>Bootstrap-simulation framework</w:t>
      </w:r>
      <w:r>
        <w:t xml:space="preserve"> section.</w:t>
      </w:r>
    </w:p>
    <w:p w14:paraId="720D4B13" w14:textId="77777777" w:rsidR="00163539" w:rsidRDefault="0039451C">
      <w:r>
        <w:rPr>
          <w:noProof/>
        </w:rPr>
        <w:lastRenderedPageBreak/>
        <w:drawing>
          <wp:inline distT="0" distB="0" distL="0" distR="0" wp14:anchorId="2A2409CD" wp14:editId="4398D01E">
            <wp:extent cx="5943600" cy="5486399"/>
            <wp:effectExtent l="0" t="0" r="0" b="0"/>
            <wp:docPr id="2"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ai_samples_per_haul_MF.png"/>
                    <pic:cNvPicPr>
                      <a:picLocks noChangeAspect="1" noChangeArrowheads="1"/>
                    </pic:cNvPicPr>
                  </pic:nvPicPr>
                  <pic:blipFill>
                    <a:blip r:embed="rId15"/>
                    <a:stretch>
                      <a:fillRect/>
                    </a:stretch>
                  </pic:blipFill>
                  <pic:spPr bwMode="auto">
                    <a:xfrm>
                      <a:off x="0" y="0"/>
                      <a:ext cx="5943600" cy="5486399"/>
                    </a:xfrm>
                    <a:prstGeom prst="rect">
                      <a:avLst/>
                    </a:prstGeom>
                    <a:noFill/>
                    <a:ln w="9525">
                      <a:noFill/>
                      <a:headEnd/>
                      <a:tailEnd/>
                    </a:ln>
                  </pic:spPr>
                </pic:pic>
              </a:graphicData>
            </a:graphic>
          </wp:inline>
        </w:drawing>
      </w:r>
    </w:p>
    <w:p w14:paraId="03061C61" w14:textId="77777777" w:rsidR="00163539" w:rsidRDefault="0039451C">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14:paraId="1C7B6E1D" w14:textId="77777777" w:rsidR="00163539" w:rsidRDefault="0039451C">
      <w:r>
        <w:rPr>
          <w:noProof/>
        </w:rPr>
        <w:lastRenderedPageBreak/>
        <w:drawing>
          <wp:inline distT="0" distB="0" distL="0" distR="0" wp14:anchorId="5874F626" wp14:editId="1A13F52F">
            <wp:extent cx="5943600" cy="5486399"/>
            <wp:effectExtent l="0" t="0" r="0" b="0"/>
            <wp:docPr id="3"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bs_shelf_samples_per_haul_MF.png"/>
                    <pic:cNvPicPr>
                      <a:picLocks noChangeAspect="1" noChangeArrowheads="1"/>
                    </pic:cNvPicPr>
                  </pic:nvPicPr>
                  <pic:blipFill>
                    <a:blip r:embed="rId16"/>
                    <a:stretch>
                      <a:fillRect/>
                    </a:stretch>
                  </pic:blipFill>
                  <pic:spPr bwMode="auto">
                    <a:xfrm>
                      <a:off x="0" y="0"/>
                      <a:ext cx="5943600" cy="5486399"/>
                    </a:xfrm>
                    <a:prstGeom prst="rect">
                      <a:avLst/>
                    </a:prstGeom>
                    <a:noFill/>
                    <a:ln w="9525">
                      <a:noFill/>
                      <a:headEnd/>
                      <a:tailEnd/>
                    </a:ln>
                  </pic:spPr>
                </pic:pic>
              </a:graphicData>
            </a:graphic>
          </wp:inline>
        </w:drawing>
      </w:r>
    </w:p>
    <w:p w14:paraId="463BFCD8" w14:textId="77777777" w:rsidR="00163539" w:rsidRDefault="0039451C">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14:paraId="065FBEB1" w14:textId="77777777" w:rsidR="00163539" w:rsidRDefault="0039451C">
      <w:r>
        <w:rPr>
          <w:noProof/>
        </w:rPr>
        <w:lastRenderedPageBreak/>
        <w:drawing>
          <wp:inline distT="0" distB="0" distL="0" distR="0" wp14:anchorId="0AB1DCB3" wp14:editId="646C8396">
            <wp:extent cx="5943600" cy="5486399"/>
            <wp:effectExtent l="0" t="0" r="0" b="0"/>
            <wp:docPr id="4"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goa_samples_per_haul_MF.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14:paraId="22234613" w14:textId="77777777" w:rsidR="00163539" w:rsidRDefault="0039451C">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14:paraId="3E43FC1A" w14:textId="77777777" w:rsidR="00163539" w:rsidRDefault="0039451C">
      <w:r>
        <w:rPr>
          <w:noProof/>
        </w:rPr>
        <w:lastRenderedPageBreak/>
        <w:drawing>
          <wp:inline distT="0" distB="0" distL="0" distR="0" wp14:anchorId="3200F30D" wp14:editId="6979003A">
            <wp:extent cx="5943600" cy="6858000"/>
            <wp:effectExtent l="0" t="0" r="0" b="0"/>
            <wp:docPr id="5"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ai.png"/>
                    <pic:cNvPicPr>
                      <a:picLocks noChangeAspect="1" noChangeArrowheads="1"/>
                    </pic:cNvPicPr>
                  </pic:nvPicPr>
                  <pic:blipFill>
                    <a:blip r:embed="rId18"/>
                    <a:stretch>
                      <a:fillRect/>
                    </a:stretch>
                  </pic:blipFill>
                  <pic:spPr bwMode="auto">
                    <a:xfrm>
                      <a:off x="0" y="0"/>
                      <a:ext cx="5943600" cy="6858000"/>
                    </a:xfrm>
                    <a:prstGeom prst="rect">
                      <a:avLst/>
                    </a:prstGeom>
                    <a:noFill/>
                    <a:ln w="9525">
                      <a:noFill/>
                      <a:headEnd/>
                      <a:tailEnd/>
                    </a:ln>
                  </pic:spPr>
                </pic:pic>
              </a:graphicData>
            </a:graphic>
          </wp:inline>
        </w:drawing>
      </w:r>
    </w:p>
    <w:p w14:paraId="512B49EF" w14:textId="77777777" w:rsidR="00163539" w:rsidRDefault="0039451C">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14:paraId="04C04386" w14:textId="77777777" w:rsidR="00163539" w:rsidRDefault="0039451C">
      <w:r>
        <w:rPr>
          <w:noProof/>
        </w:rPr>
        <w:lastRenderedPageBreak/>
        <w:drawing>
          <wp:inline distT="0" distB="0" distL="0" distR="0" wp14:anchorId="620AAE59" wp14:editId="4ECF8125">
            <wp:extent cx="5943600" cy="6858000"/>
            <wp:effectExtent l="0" t="0" r="0" b="0"/>
            <wp:docPr id="6"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bs1719.png"/>
                    <pic:cNvPicPr>
                      <a:picLocks noChangeAspect="1" noChangeArrowheads="1"/>
                    </pic:cNvPicPr>
                  </pic:nvPicPr>
                  <pic:blipFill>
                    <a:blip r:embed="rId19"/>
                    <a:stretch>
                      <a:fillRect/>
                    </a:stretch>
                  </pic:blipFill>
                  <pic:spPr bwMode="auto">
                    <a:xfrm>
                      <a:off x="0" y="0"/>
                      <a:ext cx="5943600" cy="6858000"/>
                    </a:xfrm>
                    <a:prstGeom prst="rect">
                      <a:avLst/>
                    </a:prstGeom>
                    <a:noFill/>
                    <a:ln w="9525">
                      <a:noFill/>
                      <a:headEnd/>
                      <a:tailEnd/>
                    </a:ln>
                  </pic:spPr>
                </pic:pic>
              </a:graphicData>
            </a:graphic>
          </wp:inline>
        </w:drawing>
      </w:r>
    </w:p>
    <w:p w14:paraId="5EEB1C28" w14:textId="77777777" w:rsidR="00163539" w:rsidRDefault="0039451C">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7CA4185F" w14:textId="77777777" w:rsidR="00163539" w:rsidRDefault="0039451C">
      <w:r>
        <w:rPr>
          <w:noProof/>
        </w:rPr>
        <w:lastRenderedPageBreak/>
        <w:drawing>
          <wp:inline distT="0" distB="0" distL="0" distR="0" wp14:anchorId="099A491A" wp14:editId="7EF32A0E">
            <wp:extent cx="5943600" cy="6858000"/>
            <wp:effectExtent l="0" t="0" r="0" b="0"/>
            <wp:docPr id="7"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goa.png"/>
                    <pic:cNvPicPr>
                      <a:picLocks noChangeAspect="1" noChangeArrowheads="1"/>
                    </pic:cNvPicPr>
                  </pic:nvPicPr>
                  <pic:blipFill>
                    <a:blip r:embed="rId20"/>
                    <a:stretch>
                      <a:fillRect/>
                    </a:stretch>
                  </pic:blipFill>
                  <pic:spPr bwMode="auto">
                    <a:xfrm>
                      <a:off x="0" y="0"/>
                      <a:ext cx="5943600" cy="6858000"/>
                    </a:xfrm>
                    <a:prstGeom prst="rect">
                      <a:avLst/>
                    </a:prstGeom>
                    <a:noFill/>
                    <a:ln w="9525">
                      <a:noFill/>
                      <a:headEnd/>
                      <a:tailEnd/>
                    </a:ln>
                  </pic:spPr>
                </pic:pic>
              </a:graphicData>
            </a:graphic>
          </wp:inline>
        </w:drawing>
      </w:r>
    </w:p>
    <w:p w14:paraId="3E47FFA7" w14:textId="77777777" w:rsidR="00163539" w:rsidRDefault="0039451C">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14:paraId="6B278F58" w14:textId="77777777" w:rsidR="00163539" w:rsidRDefault="0039451C">
      <w:r>
        <w:rPr>
          <w:noProof/>
        </w:rPr>
        <w:lastRenderedPageBreak/>
        <w:drawing>
          <wp:inline distT="0" distB="0" distL="0" distR="0" wp14:anchorId="51A16374" wp14:editId="37714975">
            <wp:extent cx="5943600" cy="5943600"/>
            <wp:effectExtent l="0" t="0" r="0" b="0"/>
            <wp:docPr id="8"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ai.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67B30F76" w14:textId="77777777" w:rsidR="00163539" w:rsidRDefault="0039451C">
      <w:pPr>
        <w:pStyle w:val="ImageCaption"/>
      </w:pPr>
      <w:commentRangeStart w:id="66"/>
      <w:r>
        <w:t xml:space="preserve">Figure 8: Length </w:t>
      </w:r>
      <w:commentRangeEnd w:id="66"/>
      <w:r w:rsidR="00023FBF">
        <w:rPr>
          <w:rStyle w:val="CommentReference"/>
          <w:iCs w:val="0"/>
        </w:rPr>
        <w:commentReference w:id="66"/>
      </w:r>
      <w:r>
        <w:t>composition input sample size for females, males, and total (sum of female, male, and unsexed) of selected species in the Aleutian Islands for each sexed sub-sample size case (including the base case where no sub-sampling for sexing occurred).</w:t>
      </w:r>
    </w:p>
    <w:p w14:paraId="5B6522AB" w14:textId="77777777" w:rsidR="00163539" w:rsidRDefault="0039451C">
      <w:r>
        <w:rPr>
          <w:noProof/>
        </w:rPr>
        <w:lastRenderedPageBreak/>
        <w:drawing>
          <wp:inline distT="0" distB="0" distL="0" distR="0" wp14:anchorId="101BF210" wp14:editId="1B21FA26">
            <wp:extent cx="5943600" cy="5943600"/>
            <wp:effectExtent l="0" t="0" r="0" b="0"/>
            <wp:docPr id="9"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bs1719.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51EFDD2D" w14:textId="77777777" w:rsidR="00163539" w:rsidRDefault="0039451C">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14:paraId="7A04E621" w14:textId="77777777" w:rsidR="00163539" w:rsidRDefault="0039451C">
      <w:r>
        <w:rPr>
          <w:noProof/>
        </w:rPr>
        <w:lastRenderedPageBreak/>
        <w:drawing>
          <wp:inline distT="0" distB="0" distL="0" distR="0" wp14:anchorId="01864F56" wp14:editId="189E4D51">
            <wp:extent cx="5943600" cy="5943600"/>
            <wp:effectExtent l="0" t="0" r="0" b="0"/>
            <wp:docPr id="10"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goa.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28FD7793" w14:textId="77777777" w:rsidR="00163539" w:rsidRDefault="0039451C">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14:paraId="1EE11859" w14:textId="77777777" w:rsidR="00163539" w:rsidRDefault="0039451C">
      <w:r>
        <w:rPr>
          <w:noProof/>
        </w:rPr>
        <w:lastRenderedPageBreak/>
        <w:drawing>
          <wp:inline distT="0" distB="0" distL="0" distR="0" wp14:anchorId="0C08E350" wp14:editId="4C052C98">
            <wp:extent cx="5943600" cy="5943600"/>
            <wp:effectExtent l="0" t="0" r="0" b="0"/>
            <wp:docPr id="11"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ai.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3C6FCEEC" w14:textId="77777777" w:rsidR="00163539" w:rsidRDefault="0039451C">
      <w:pPr>
        <w:pStyle w:val="ImageCaption"/>
      </w:pPr>
      <w:r>
        <w:t>Figure 11: Proportion of base length composition input sample size for each of the sexed sub-sample size cases investigated for selected species in the Aleutian Islands.</w:t>
      </w:r>
    </w:p>
    <w:p w14:paraId="2861FD3E" w14:textId="77777777" w:rsidR="00163539" w:rsidRDefault="0039451C">
      <w:r>
        <w:rPr>
          <w:noProof/>
        </w:rPr>
        <w:lastRenderedPageBreak/>
        <w:drawing>
          <wp:inline distT="0" distB="0" distL="0" distR="0" wp14:anchorId="7D8CB212" wp14:editId="199865CF">
            <wp:extent cx="5943600" cy="5943600"/>
            <wp:effectExtent l="0" t="0" r="0" b="0"/>
            <wp:docPr id="12"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bs1719.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523CEE44" w14:textId="77777777" w:rsidR="00163539" w:rsidRDefault="0039451C">
      <w:pPr>
        <w:pStyle w:val="ImageCaption"/>
      </w:pPr>
      <w:r>
        <w:t>Figure 12: Proportion of base length composition input sample size for each of the sexed sub-sample size cases investigated for selected species in the eastern Bering Sea.</w:t>
      </w:r>
    </w:p>
    <w:p w14:paraId="068D9022" w14:textId="77777777" w:rsidR="00163539" w:rsidRDefault="0039451C">
      <w:r>
        <w:rPr>
          <w:noProof/>
        </w:rPr>
        <w:lastRenderedPageBreak/>
        <w:drawing>
          <wp:inline distT="0" distB="0" distL="0" distR="0" wp14:anchorId="0686870D" wp14:editId="71F7B0D2">
            <wp:extent cx="5943600" cy="5943600"/>
            <wp:effectExtent l="0" t="0" r="0" b="0"/>
            <wp:docPr id="13"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goa.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7FDF0B44" w14:textId="77777777" w:rsidR="00163539" w:rsidRDefault="0039451C">
      <w:pPr>
        <w:pStyle w:val="ImageCaption"/>
      </w:pPr>
      <w:r>
        <w:t>Figure 13: Proportion of base length composition input sample size for each of the sexed sub-sample size cases investigated for selected species in the Gulf of Alaska.</w:t>
      </w:r>
      <w:bookmarkEnd w:id="65"/>
    </w:p>
    <w:sectPr w:rsidR="00163539" w:rsidSect="00D81B0B">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Stan Kotwicki" w:date="2022-07-28T11:11:00Z" w:initials="SK">
    <w:p w14:paraId="3BCE438A" w14:textId="77777777" w:rsidR="00B21447" w:rsidRDefault="00B21447">
      <w:pPr>
        <w:pStyle w:val="CommentText"/>
      </w:pPr>
      <w:r>
        <w:rPr>
          <w:rStyle w:val="CommentReference"/>
        </w:rPr>
        <w:annotationRef/>
      </w:r>
      <w:r w:rsidR="00232BFF">
        <w:t>Units are needed here</w:t>
      </w:r>
    </w:p>
  </w:comment>
  <w:comment w:id="33" w:author="Stan Kotwicki" w:date="2022-07-28T11:20:00Z" w:initials="SK">
    <w:p w14:paraId="7301D873" w14:textId="77777777" w:rsidR="00232BFF" w:rsidRDefault="00232BFF">
      <w:pPr>
        <w:pStyle w:val="CommentText"/>
      </w:pPr>
      <w:r>
        <w:rPr>
          <w:rStyle w:val="CommentReference"/>
        </w:rPr>
        <w:annotationRef/>
      </w:r>
      <w:r>
        <w:t>That’s not correct. It is estimated from the GPS track from the time net settled on bottom to the time net left the bottom as determined by bottom contact sensor.</w:t>
      </w:r>
    </w:p>
  </w:comment>
  <w:comment w:id="39" w:author="Stan Kotwicki" w:date="2022-07-30T11:36:00Z" w:initials="SK">
    <w:p w14:paraId="2BD6E7FD" w14:textId="0EEA2F48" w:rsidR="00972A93" w:rsidRDefault="00972A93">
      <w:pPr>
        <w:pStyle w:val="CommentText"/>
      </w:pPr>
      <w:r>
        <w:rPr>
          <w:rStyle w:val="CommentReference"/>
        </w:rPr>
        <w:annotationRef/>
      </w:r>
      <w:r>
        <w:t>I don’t understand this result</w:t>
      </w:r>
      <w:r w:rsidR="00354FBE">
        <w:t>. You should also see the increase in uncertainty for the total length comp as you reduce the sample size</w:t>
      </w:r>
      <w:r>
        <w:t>. I think you may have included sum of the sex specific length</w:t>
      </w:r>
      <w:r w:rsidR="00354FBE">
        <w:t>s plus</w:t>
      </w:r>
      <w:r>
        <w:t xml:space="preserve"> the unsexed lengths here. If that is the case then no wonder you don’t see any reductions</w:t>
      </w:r>
      <w:r w:rsidR="00354FBE">
        <w:t xml:space="preserve"> in total length composition. I think in earlier in the manuscript you mention that you just switch sexed lengths to unsexed. </w:t>
      </w:r>
    </w:p>
  </w:comment>
  <w:comment w:id="40" w:author="Stan Kotwicki" w:date="2022-07-30T16:28:00Z" w:initials="SK">
    <w:p w14:paraId="36E7CF27" w14:textId="57BE6C4B" w:rsidR="00354FBE" w:rsidRDefault="00354FBE">
      <w:pPr>
        <w:pStyle w:val="CommentText"/>
      </w:pPr>
      <w:r>
        <w:rPr>
          <w:rStyle w:val="CommentReference"/>
        </w:rPr>
        <w:annotationRef/>
      </w:r>
      <w:r>
        <w:t>Not sure what do you mean by tipping point?</w:t>
      </w:r>
    </w:p>
  </w:comment>
  <w:comment w:id="41" w:author="Stan Kotwicki" w:date="2022-07-30T16:55:00Z" w:initials="SK">
    <w:p w14:paraId="23D2D596" w14:textId="0079F261" w:rsidR="00E37325" w:rsidRDefault="00E37325">
      <w:pPr>
        <w:pStyle w:val="CommentText"/>
      </w:pPr>
      <w:r>
        <w:rPr>
          <w:rStyle w:val="CommentReference"/>
        </w:rPr>
        <w:annotationRef/>
      </w:r>
      <w:r>
        <w:t xml:space="preserve">But only if we keep measuring unsexed pollock at </w:t>
      </w:r>
      <w:proofErr w:type="spellStart"/>
      <w:r>
        <w:t>he</w:t>
      </w:r>
      <w:proofErr w:type="spellEnd"/>
      <w:r>
        <w:t xml:space="preserve"> same levels, right?</w:t>
      </w:r>
    </w:p>
  </w:comment>
  <w:comment w:id="66" w:author="Stan Kotwicki" w:date="2022-07-30T17:01:00Z" w:initials="SK">
    <w:p w14:paraId="11CBCF8D" w14:textId="77777777" w:rsidR="00023FBF" w:rsidRDefault="00023FBF">
      <w:pPr>
        <w:pStyle w:val="CommentText"/>
      </w:pPr>
      <w:r>
        <w:rPr>
          <w:rStyle w:val="CommentReference"/>
        </w:rPr>
        <w:annotationRef/>
      </w:r>
      <w:r>
        <w:t xml:space="preserve">For this figure and all the following figures, I do not understand why the Total ISS was not reduced. </w:t>
      </w:r>
    </w:p>
    <w:p w14:paraId="3E871B36" w14:textId="337A8DCA" w:rsidR="00023FBF" w:rsidRDefault="00023FBF">
      <w:pPr>
        <w:pStyle w:val="CommentText"/>
      </w:pPr>
      <w:r>
        <w:t>I also have hard time understanding why in some instances the Total ISS was smaller than the sex specific ISS (e.g. pollock in the EBS in 2018, ATF in 2016 in AI, pollock in 2019 in GOA</w:t>
      </w:r>
      <w:bookmarkStart w:id="67" w:name="_GoBack"/>
      <w:bookmarkEnd w:id="67"/>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CE438A" w15:done="0"/>
  <w15:commentEx w15:paraId="7301D873" w15:done="0"/>
  <w15:commentEx w15:paraId="2BD6E7FD" w15:done="0"/>
  <w15:commentEx w15:paraId="36E7CF27" w15:done="0"/>
  <w15:commentEx w15:paraId="23D2D596" w15:done="0"/>
  <w15:commentEx w15:paraId="3E871B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F47D5" w14:textId="77777777" w:rsidR="00436679" w:rsidRDefault="00436679">
      <w:pPr>
        <w:spacing w:before="0" w:line="240" w:lineRule="auto"/>
      </w:pPr>
      <w:r>
        <w:separator/>
      </w:r>
    </w:p>
  </w:endnote>
  <w:endnote w:type="continuationSeparator" w:id="0">
    <w:p w14:paraId="128FA224" w14:textId="77777777" w:rsidR="00436679" w:rsidRDefault="004366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266239"/>
      <w:docPartObj>
        <w:docPartGallery w:val="Page Numbers (Bottom of Page)"/>
        <w:docPartUnique/>
      </w:docPartObj>
    </w:sdtPr>
    <w:sdtEndPr>
      <w:rPr>
        <w:noProof/>
      </w:rPr>
    </w:sdtEndPr>
    <w:sdtContent>
      <w:p w14:paraId="77CFCBB1" w14:textId="0AA65879" w:rsidR="00AA62A2" w:rsidRDefault="00AA62A2">
        <w:pPr>
          <w:pStyle w:val="Footer"/>
          <w:jc w:val="center"/>
        </w:pPr>
        <w:r>
          <w:fldChar w:fldCharType="begin"/>
        </w:r>
        <w:r>
          <w:instrText xml:space="preserve"> PAGE   \* MERGEFORMAT </w:instrText>
        </w:r>
        <w:r>
          <w:fldChar w:fldCharType="separate"/>
        </w:r>
        <w:r w:rsidR="009F3751">
          <w:rPr>
            <w:noProof/>
          </w:rPr>
          <w:t>33</w:t>
        </w:r>
        <w:r>
          <w:rPr>
            <w:noProof/>
          </w:rPr>
          <w:fldChar w:fldCharType="end"/>
        </w:r>
      </w:p>
    </w:sdtContent>
  </w:sdt>
  <w:p w14:paraId="79C62E6C" w14:textId="77777777" w:rsidR="00AA62A2" w:rsidRDefault="00AA62A2">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98DE6" w14:textId="77777777" w:rsidR="00436679" w:rsidRDefault="00436679">
      <w:r>
        <w:separator/>
      </w:r>
    </w:p>
  </w:footnote>
  <w:footnote w:type="continuationSeparator" w:id="0">
    <w:p w14:paraId="6A6CF152" w14:textId="77777777" w:rsidR="00436679" w:rsidRDefault="00436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8244CA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84E9D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EF0653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an Kotwicki">
    <w15:presenceInfo w15:providerId="None" w15:userId="Stan Kotwic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39"/>
    <w:rsid w:val="00023FBF"/>
    <w:rsid w:val="00163539"/>
    <w:rsid w:val="001E168E"/>
    <w:rsid w:val="00232BFF"/>
    <w:rsid w:val="00354FBE"/>
    <w:rsid w:val="0039451C"/>
    <w:rsid w:val="00436679"/>
    <w:rsid w:val="00640072"/>
    <w:rsid w:val="00647D43"/>
    <w:rsid w:val="0077270A"/>
    <w:rsid w:val="009177B0"/>
    <w:rsid w:val="00931F60"/>
    <w:rsid w:val="00972A93"/>
    <w:rsid w:val="009F3751"/>
    <w:rsid w:val="00AA62A2"/>
    <w:rsid w:val="00AD33B5"/>
    <w:rsid w:val="00B21447"/>
    <w:rsid w:val="00CA7BAB"/>
    <w:rsid w:val="00D2740D"/>
    <w:rsid w:val="00D81B0B"/>
    <w:rsid w:val="00E37325"/>
    <w:rsid w:val="00ED1C6C"/>
    <w:rsid w:val="00F73A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9075"/>
  <w15:docId w15:val="{A61E1535-B4B0-4C07-9D4D-9BF936A2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AD33B5"/>
    <w:pPr>
      <w:outlineLvl w:val="0"/>
    </w:pPr>
    <w:rPr>
      <w:sz w:val="28"/>
      <w:szCs w:val="28"/>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paragraph" w:styleId="BalloonText">
    <w:name w:val="Balloon Text"/>
    <w:basedOn w:val="Normal"/>
    <w:link w:val="BalloonTextChar"/>
    <w:semiHidden/>
    <w:unhideWhenUsed/>
    <w:rsid w:val="00AD33B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33B5"/>
    <w:rPr>
      <w:rFonts w:ascii="Segoe UI" w:hAnsi="Segoe UI" w:cs="Segoe UI"/>
      <w:bCs/>
      <w:sz w:val="18"/>
      <w:szCs w:val="18"/>
    </w:rPr>
  </w:style>
  <w:style w:type="paragraph" w:styleId="Header">
    <w:name w:val="header"/>
    <w:basedOn w:val="Normal"/>
    <w:link w:val="HeaderChar"/>
    <w:unhideWhenUsed/>
    <w:rsid w:val="00AD33B5"/>
    <w:pPr>
      <w:tabs>
        <w:tab w:val="center" w:pos="4680"/>
        <w:tab w:val="right" w:pos="9360"/>
      </w:tabs>
      <w:spacing w:before="0" w:line="240" w:lineRule="auto"/>
    </w:pPr>
  </w:style>
  <w:style w:type="character" w:customStyle="1" w:styleId="HeaderChar">
    <w:name w:val="Header Char"/>
    <w:basedOn w:val="DefaultParagraphFont"/>
    <w:link w:val="Header"/>
    <w:rsid w:val="00AD33B5"/>
    <w:rPr>
      <w:rFonts w:ascii="Times New Roman" w:hAnsi="Times New Roman"/>
      <w:bCs/>
      <w:szCs w:val="22"/>
    </w:rPr>
  </w:style>
  <w:style w:type="paragraph" w:styleId="Footer">
    <w:name w:val="footer"/>
    <w:basedOn w:val="Normal"/>
    <w:link w:val="FooterChar"/>
    <w:uiPriority w:val="99"/>
    <w:unhideWhenUsed/>
    <w:rsid w:val="00AD33B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D33B5"/>
    <w:rPr>
      <w:rFonts w:ascii="Times New Roman" w:hAnsi="Times New Roman"/>
      <w:bCs/>
      <w:szCs w:val="22"/>
    </w:rPr>
  </w:style>
  <w:style w:type="character" w:styleId="LineNumber">
    <w:name w:val="line number"/>
    <w:basedOn w:val="DefaultParagraphFont"/>
    <w:semiHidden/>
    <w:unhideWhenUsed/>
    <w:rsid w:val="00AD33B5"/>
  </w:style>
  <w:style w:type="character" w:styleId="CommentReference">
    <w:name w:val="annotation reference"/>
    <w:basedOn w:val="DefaultParagraphFont"/>
    <w:semiHidden/>
    <w:unhideWhenUsed/>
    <w:rsid w:val="00B21447"/>
    <w:rPr>
      <w:sz w:val="16"/>
      <w:szCs w:val="16"/>
    </w:rPr>
  </w:style>
  <w:style w:type="paragraph" w:styleId="CommentText">
    <w:name w:val="annotation text"/>
    <w:basedOn w:val="Normal"/>
    <w:link w:val="CommentTextChar"/>
    <w:semiHidden/>
    <w:unhideWhenUsed/>
    <w:rsid w:val="00B21447"/>
    <w:pPr>
      <w:spacing w:line="240" w:lineRule="auto"/>
    </w:pPr>
    <w:rPr>
      <w:sz w:val="20"/>
      <w:szCs w:val="20"/>
    </w:rPr>
  </w:style>
  <w:style w:type="character" w:customStyle="1" w:styleId="CommentTextChar">
    <w:name w:val="Comment Text Char"/>
    <w:basedOn w:val="DefaultParagraphFont"/>
    <w:link w:val="CommentText"/>
    <w:semiHidden/>
    <w:rsid w:val="00B21447"/>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B21447"/>
    <w:rPr>
      <w:b/>
    </w:rPr>
  </w:style>
  <w:style w:type="character" w:customStyle="1" w:styleId="CommentSubjectChar">
    <w:name w:val="Comment Subject Char"/>
    <w:basedOn w:val="CommentTextChar"/>
    <w:link w:val="CommentSubject"/>
    <w:semiHidden/>
    <w:rsid w:val="00B2144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ete.hulson@noaa.gov" TargetMode="External"/><Relationship Id="rId12" Type="http://schemas.openxmlformats.org/officeDocument/2006/relationships/hyperlink" Target="https://github.com/BenWilliams-NOAA/sw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afsc-gap-products/sumfish"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5333</TotalTime>
  <Pages>1</Pages>
  <Words>6172</Words>
  <Characters>35185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Williams1, Meaghan Bryan2, Jason Conner3, Matthew R. Siskey4, William Stockhausen2, Susanne Mcdermott3, and Chris Long3</dc:creator>
  <cp:keywords/>
  <cp:lastModifiedBy>Stan Kotwicki</cp:lastModifiedBy>
  <cp:revision>6</cp:revision>
  <dcterms:created xsi:type="dcterms:W3CDTF">2022-07-28T02:14:00Z</dcterms:created>
  <dcterms:modified xsi:type="dcterms:W3CDTF">2022-07-31T22:53:00Z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