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D9B3D" w14:textId="77777777" w:rsidR="00CD48D7" w:rsidRDefault="00CD48D7" w:rsidP="00A00F87">
      <w:pPr>
        <w:rPr>
          <w:rFonts w:ascii="Verdana" w:hAnsi="Verdana"/>
          <w:sz w:val="28"/>
          <w:szCs w:val="28"/>
        </w:rPr>
      </w:pPr>
      <w:r w:rsidRPr="00CD48D7">
        <w:rPr>
          <w:rFonts w:ascii="Verdana" w:hAnsi="Verdana"/>
        </w:rPr>
        <w:t>3eme année Licence T</w:t>
      </w:r>
      <w:r w:rsidR="00B36B9E">
        <w:rPr>
          <w:rFonts w:ascii="Verdana" w:hAnsi="Verdana"/>
        </w:rPr>
        <w:t>I</w:t>
      </w:r>
      <w:r w:rsidRPr="00CD48D7">
        <w:rPr>
          <w:rFonts w:ascii="Verdana" w:hAnsi="Verdana"/>
        </w:rPr>
        <w:t xml:space="preserve"> 2017/2018</w:t>
      </w:r>
      <w:r w:rsidRPr="00CD48D7">
        <w:rPr>
          <w:rFonts w:ascii="Verdana" w:hAnsi="Verdana"/>
        </w:rPr>
        <w:tab/>
      </w:r>
      <w:r w:rsidRPr="00CD48D7">
        <w:rPr>
          <w:rFonts w:ascii="Verdana" w:hAnsi="Verdana"/>
        </w:rPr>
        <w:tab/>
      </w:r>
      <w:r w:rsidRPr="00CD48D7">
        <w:rPr>
          <w:rFonts w:ascii="Verdana" w:hAnsi="Verdana"/>
        </w:rPr>
        <w:tab/>
      </w:r>
      <w:r w:rsidRPr="00CD48D7">
        <w:rPr>
          <w:rFonts w:ascii="Verdana" w:hAnsi="Verdana"/>
        </w:rPr>
        <w:tab/>
      </w:r>
      <w:r w:rsidR="00A00F87">
        <w:rPr>
          <w:rFonts w:ascii="Verdana" w:hAnsi="Verdana"/>
        </w:rPr>
        <w:tab/>
      </w:r>
      <w:r w:rsidR="00C770C4" w:rsidRPr="00CD48D7">
        <w:rPr>
          <w:rFonts w:ascii="Verdana" w:hAnsi="Verdana"/>
        </w:rPr>
        <w:t xml:space="preserve">Module IHMI </w:t>
      </w:r>
    </w:p>
    <w:p w14:paraId="638964D3" w14:textId="77777777" w:rsidR="00C770C4" w:rsidRPr="00A00F87" w:rsidRDefault="00C770C4" w:rsidP="00CD48D7">
      <w:pPr>
        <w:jc w:val="center"/>
        <w:rPr>
          <w:rFonts w:ascii="Verdana" w:hAnsi="Verdana"/>
          <w:b/>
          <w:bCs/>
          <w:sz w:val="24"/>
          <w:szCs w:val="24"/>
        </w:rPr>
      </w:pPr>
      <w:r w:rsidRPr="00A00F87">
        <w:rPr>
          <w:rFonts w:ascii="Verdana" w:hAnsi="Verdana"/>
          <w:b/>
          <w:bCs/>
          <w:sz w:val="24"/>
          <w:szCs w:val="24"/>
        </w:rPr>
        <w:t>TP2</w:t>
      </w:r>
      <w:r w:rsidR="00A00F87">
        <w:rPr>
          <w:rFonts w:ascii="Verdana" w:hAnsi="Verdana"/>
          <w:b/>
          <w:bCs/>
          <w:sz w:val="24"/>
          <w:szCs w:val="24"/>
        </w:rPr>
        <w:t>(partie 1)</w:t>
      </w:r>
    </w:p>
    <w:p w14:paraId="28EDE18C" w14:textId="77777777" w:rsidR="00C770C4" w:rsidRPr="00397824" w:rsidRDefault="00C770C4" w:rsidP="00C770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Activation</w:t>
      </w:r>
      <w:r w:rsidRPr="00397824">
        <w:rPr>
          <w:rFonts w:ascii="Verdana" w:hAnsi="Verdana"/>
          <w:sz w:val="24"/>
          <w:szCs w:val="24"/>
        </w:rPr>
        <w:t xml:space="preserve"> des composants d’une interface</w:t>
      </w:r>
      <w:r w:rsidR="007D1E12">
        <w:rPr>
          <w:rFonts w:ascii="Verdana" w:hAnsi="Verdana"/>
          <w:sz w:val="24"/>
          <w:szCs w:val="24"/>
        </w:rPr>
        <w:t xml:space="preserve"> - partie 1</w:t>
      </w:r>
    </w:p>
    <w:p w14:paraId="48F28B1B" w14:textId="77777777" w:rsidR="00C770C4" w:rsidRPr="00490E62" w:rsidRDefault="00C770C4" w:rsidP="00C770C4">
      <w:pPr>
        <w:rPr>
          <w:rFonts w:ascii="Verdana" w:hAnsi="Verdana"/>
          <w:sz w:val="20"/>
          <w:szCs w:val="20"/>
        </w:rPr>
      </w:pPr>
      <w:r w:rsidRPr="00490E62">
        <w:rPr>
          <w:rFonts w:ascii="Verdana" w:hAnsi="Verdana"/>
          <w:sz w:val="20"/>
          <w:szCs w:val="20"/>
        </w:rPr>
        <w:t xml:space="preserve">En général, la construction d’une </w:t>
      </w:r>
      <w:r w:rsidR="00A00F87">
        <w:rPr>
          <w:rFonts w:ascii="Verdana" w:hAnsi="Verdana"/>
          <w:sz w:val="20"/>
          <w:szCs w:val="20"/>
        </w:rPr>
        <w:t xml:space="preserve">interface graphique </w:t>
      </w:r>
      <w:r w:rsidRPr="00490E62">
        <w:rPr>
          <w:rFonts w:ascii="Verdana" w:hAnsi="Verdana"/>
          <w:sz w:val="20"/>
          <w:szCs w:val="20"/>
        </w:rPr>
        <w:t>(ou GUI) passe par 2 étapes :</w:t>
      </w:r>
    </w:p>
    <w:p w14:paraId="1BCF5D15" w14:textId="4EA8976A" w:rsidR="00C770C4" w:rsidRPr="00490E62" w:rsidRDefault="00C770C4" w:rsidP="00C770C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Verdana" w:hAnsi="Verdana"/>
          <w:sz w:val="20"/>
          <w:szCs w:val="20"/>
        </w:rPr>
      </w:pPr>
      <w:r w:rsidRPr="00490E62">
        <w:rPr>
          <w:rFonts w:ascii="Verdana" w:hAnsi="Verdana"/>
          <w:sz w:val="20"/>
          <w:szCs w:val="20"/>
        </w:rPr>
        <w:t xml:space="preserve">Organisation </w:t>
      </w:r>
      <w:r w:rsidR="008156A6">
        <w:rPr>
          <w:rFonts w:ascii="Verdana" w:hAnsi="Verdana"/>
          <w:sz w:val="20"/>
          <w:szCs w:val="20"/>
        </w:rPr>
        <w:t xml:space="preserve">et </w:t>
      </w:r>
      <w:r w:rsidR="003078E8">
        <w:rPr>
          <w:rFonts w:ascii="Verdana" w:hAnsi="Verdana"/>
          <w:sz w:val="20"/>
          <w:szCs w:val="20"/>
        </w:rPr>
        <w:t xml:space="preserve">affichage </w:t>
      </w:r>
      <w:r w:rsidRPr="00490E62">
        <w:rPr>
          <w:rFonts w:ascii="Verdana" w:hAnsi="Verdana"/>
          <w:sz w:val="20"/>
          <w:szCs w:val="20"/>
        </w:rPr>
        <w:t>des composants de l’interface</w:t>
      </w:r>
      <w:r>
        <w:rPr>
          <w:rFonts w:ascii="Verdana" w:hAnsi="Verdana"/>
          <w:sz w:val="20"/>
          <w:szCs w:val="20"/>
        </w:rPr>
        <w:t xml:space="preserve"> (voir TP1)</w:t>
      </w:r>
    </w:p>
    <w:p w14:paraId="7D32B309" w14:textId="77777777" w:rsidR="00C770C4" w:rsidRPr="005A4D75" w:rsidRDefault="00C770C4" w:rsidP="00C770C4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Verdana" w:hAnsi="Verdana"/>
          <w:b/>
          <w:bCs/>
          <w:sz w:val="20"/>
          <w:szCs w:val="20"/>
        </w:rPr>
      </w:pPr>
      <w:r w:rsidRPr="005A4D75">
        <w:rPr>
          <w:rFonts w:ascii="Verdana" w:hAnsi="Verdana"/>
          <w:b/>
          <w:bCs/>
          <w:sz w:val="20"/>
          <w:szCs w:val="20"/>
        </w:rPr>
        <w:t>Activation des composants de l’interface</w:t>
      </w:r>
    </w:p>
    <w:p w14:paraId="1D0B5A41" w14:textId="77777777" w:rsidR="00C770C4" w:rsidRDefault="00C770C4" w:rsidP="00937570">
      <w:pPr>
        <w:jc w:val="both"/>
        <w:rPr>
          <w:rFonts w:ascii="Verdana" w:hAnsi="Verdana"/>
          <w:sz w:val="20"/>
          <w:szCs w:val="20"/>
        </w:rPr>
      </w:pPr>
      <w:r w:rsidRPr="00490E62">
        <w:rPr>
          <w:rFonts w:ascii="Verdana" w:hAnsi="Verdana"/>
          <w:sz w:val="20"/>
          <w:szCs w:val="20"/>
        </w:rPr>
        <w:t xml:space="preserve">L’objectif de ce TP est de maitriser la </w:t>
      </w:r>
      <w:r w:rsidR="00EE573F">
        <w:rPr>
          <w:rFonts w:ascii="Verdana" w:hAnsi="Verdana"/>
          <w:sz w:val="20"/>
          <w:szCs w:val="20"/>
        </w:rPr>
        <w:t>2eme</w:t>
      </w:r>
      <w:r w:rsidRPr="00490E62">
        <w:rPr>
          <w:rFonts w:ascii="Verdana" w:hAnsi="Verdana"/>
          <w:sz w:val="20"/>
          <w:szCs w:val="20"/>
        </w:rPr>
        <w:t xml:space="preserve"> partie : </w:t>
      </w:r>
      <w:r>
        <w:rPr>
          <w:rFonts w:ascii="Verdana" w:hAnsi="Verdana"/>
          <w:b/>
          <w:bCs/>
          <w:sz w:val="20"/>
          <w:szCs w:val="20"/>
        </w:rPr>
        <w:t>Activ</w:t>
      </w:r>
      <w:r w:rsidRPr="00A46A5D">
        <w:rPr>
          <w:rFonts w:ascii="Verdana" w:hAnsi="Verdana"/>
          <w:b/>
          <w:bCs/>
          <w:sz w:val="20"/>
          <w:szCs w:val="20"/>
        </w:rPr>
        <w:t>ation des composants.</w:t>
      </w:r>
      <w:r w:rsidRPr="00490E62">
        <w:rPr>
          <w:rFonts w:ascii="Verdana" w:hAnsi="Verdana"/>
          <w:sz w:val="20"/>
          <w:szCs w:val="20"/>
        </w:rPr>
        <w:t xml:space="preserve"> </w:t>
      </w:r>
    </w:p>
    <w:p w14:paraId="57923E5D" w14:textId="77777777" w:rsidR="00984C0F" w:rsidRDefault="00937570" w:rsidP="00937570">
      <w:pPr>
        <w:pStyle w:val="ListParagraph"/>
        <w:numPr>
          <w:ilvl w:val="0"/>
          <w:numId w:val="13"/>
        </w:num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Evènements et programmation évènementielle</w:t>
      </w:r>
    </w:p>
    <w:p w14:paraId="206F4BF4" w14:textId="77777777" w:rsidR="00984C0F" w:rsidRDefault="00984C0F" w:rsidP="00937570">
      <w:pPr>
        <w:pStyle w:val="ListParagraph"/>
        <w:ind w:left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Une GUI affiche à l’utilisateur plusieurs composants. L’utilisateur contrôle l’application en interagissant avec les composants </w:t>
      </w:r>
      <w:r w:rsidR="00937570">
        <w:rPr>
          <w:rFonts w:ascii="Verdana" w:hAnsi="Verdana"/>
          <w:sz w:val="20"/>
          <w:szCs w:val="20"/>
        </w:rPr>
        <w:t>à</w:t>
      </w:r>
      <w:r>
        <w:rPr>
          <w:rFonts w:ascii="Verdana" w:hAnsi="Verdana"/>
          <w:sz w:val="20"/>
          <w:szCs w:val="20"/>
        </w:rPr>
        <w:t xml:space="preserve"> travers des actions comme :</w:t>
      </w:r>
    </w:p>
    <w:p w14:paraId="68C1A522" w14:textId="77777777" w:rsidR="00984C0F" w:rsidRDefault="00984C0F" w:rsidP="00937570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Cliquer sur un bouton pour choisir une option</w:t>
      </w:r>
    </w:p>
    <w:p w14:paraId="67E8ECDB" w14:textId="77777777" w:rsidR="00984C0F" w:rsidRDefault="00984C0F" w:rsidP="00937570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Faire un choix sur un menu</w:t>
      </w:r>
    </w:p>
    <w:p w14:paraId="6DD36FCA" w14:textId="77777777" w:rsidR="00984C0F" w:rsidRDefault="00984C0F" w:rsidP="00937570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Saisir du texte sur un champ de texte</w:t>
      </w:r>
    </w:p>
    <w:p w14:paraId="6374773D" w14:textId="77777777" w:rsidR="00984C0F" w:rsidRDefault="00937570" w:rsidP="00937570">
      <w:pPr>
        <w:pStyle w:val="ListParagraph"/>
        <w:numPr>
          <w:ilvl w:val="0"/>
          <w:numId w:val="14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Déplacer</w:t>
      </w:r>
      <w:r w:rsidR="00984C0F">
        <w:rPr>
          <w:rFonts w:ascii="Verdana" w:hAnsi="Verdana"/>
          <w:sz w:val="20"/>
          <w:szCs w:val="20"/>
        </w:rPr>
        <w:t xml:space="preserve"> une barre de </w:t>
      </w:r>
      <w:r>
        <w:rPr>
          <w:rFonts w:ascii="Verdana" w:hAnsi="Verdana"/>
          <w:sz w:val="20"/>
          <w:szCs w:val="20"/>
        </w:rPr>
        <w:t>défilement</w:t>
      </w:r>
      <w:r w:rsidR="00984C0F">
        <w:rPr>
          <w:rFonts w:ascii="Verdana" w:hAnsi="Verdana"/>
          <w:sz w:val="20"/>
          <w:szCs w:val="20"/>
        </w:rPr>
        <w:t>…</w:t>
      </w:r>
    </w:p>
    <w:p w14:paraId="060F5DDE" w14:textId="43F107D5" w:rsidR="00937570" w:rsidRDefault="00937570" w:rsidP="005E6484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Chacune de ces action est appelée </w:t>
      </w:r>
      <w:r w:rsidRPr="00937570">
        <w:rPr>
          <w:rFonts w:ascii="Verdana" w:hAnsi="Verdana"/>
          <w:b/>
          <w:bCs/>
          <w:sz w:val="20"/>
          <w:szCs w:val="20"/>
        </w:rPr>
        <w:t>évènement</w:t>
      </w:r>
      <w:r>
        <w:rPr>
          <w:rFonts w:ascii="Verdana" w:hAnsi="Verdana"/>
          <w:sz w:val="20"/>
          <w:szCs w:val="20"/>
        </w:rPr>
        <w:t xml:space="preserve">. Dans </w:t>
      </w:r>
      <w:r w:rsidRPr="00D24186">
        <w:rPr>
          <w:rFonts w:ascii="Verdana" w:hAnsi="Verdana"/>
          <w:b/>
          <w:bCs/>
          <w:sz w:val="20"/>
          <w:szCs w:val="20"/>
        </w:rPr>
        <w:t>une programmation évènementielle</w:t>
      </w:r>
      <w:r>
        <w:rPr>
          <w:rFonts w:ascii="Verdana" w:hAnsi="Verdana"/>
          <w:sz w:val="20"/>
          <w:szCs w:val="20"/>
        </w:rPr>
        <w:t>, le programme répond aux évènements générés. L’ordre des évènements est déterminé par l’utilisateur, pas par le programme (</w:t>
      </w:r>
      <w:r w:rsidR="00FE3264">
        <w:rPr>
          <w:rFonts w:ascii="Verdana" w:hAnsi="Verdana"/>
          <w:sz w:val="20"/>
          <w:szCs w:val="20"/>
        </w:rPr>
        <w:t xml:space="preserve">programmation </w:t>
      </w:r>
      <w:r w:rsidR="006B7E01">
        <w:rPr>
          <w:rFonts w:ascii="Verdana" w:hAnsi="Verdana"/>
          <w:sz w:val="20"/>
          <w:szCs w:val="20"/>
        </w:rPr>
        <w:t>procédurale</w:t>
      </w:r>
      <w:r>
        <w:rPr>
          <w:rFonts w:ascii="Verdana" w:hAnsi="Verdana"/>
          <w:sz w:val="20"/>
          <w:szCs w:val="20"/>
        </w:rPr>
        <w:t>).</w:t>
      </w:r>
      <w:r w:rsidR="00157A07">
        <w:rPr>
          <w:rFonts w:ascii="Verdana" w:hAnsi="Verdana"/>
          <w:sz w:val="20"/>
          <w:szCs w:val="20"/>
        </w:rPr>
        <w:t xml:space="preserve"> Chaque évènement généré, déclenche un </w:t>
      </w:r>
      <w:r w:rsidR="005E6484">
        <w:rPr>
          <w:rFonts w:ascii="Verdana" w:hAnsi="Verdana"/>
          <w:sz w:val="20"/>
          <w:szCs w:val="20"/>
        </w:rPr>
        <w:t>traitement (méthodes) approprié</w:t>
      </w:r>
      <w:r w:rsidR="00157A07">
        <w:rPr>
          <w:rFonts w:ascii="Verdana" w:hAnsi="Verdana"/>
          <w:sz w:val="20"/>
          <w:szCs w:val="20"/>
        </w:rPr>
        <w:t>.</w:t>
      </w:r>
    </w:p>
    <w:p w14:paraId="1690C70C" w14:textId="77777777" w:rsidR="00157A07" w:rsidRDefault="00157A07" w:rsidP="00157A07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 wp14:anchorId="74C0C1C6" wp14:editId="21D6CE3B">
            <wp:extent cx="2438338" cy="1466850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338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D014" w14:textId="77777777" w:rsidR="00157A07" w:rsidRDefault="00157A07" w:rsidP="00157A0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Une GUI comporte 3 parties :</w:t>
      </w:r>
    </w:p>
    <w:p w14:paraId="2AAB7C5D" w14:textId="6B4EBFCB" w:rsidR="00157A07" w:rsidRDefault="00157A07" w:rsidP="00157A07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157A07">
        <w:rPr>
          <w:rFonts w:ascii="Verdana" w:hAnsi="Verdana"/>
          <w:b/>
          <w:bCs/>
          <w:sz w:val="20"/>
          <w:szCs w:val="20"/>
        </w:rPr>
        <w:t>Les composants graphiques</w:t>
      </w:r>
      <w:r w:rsidRPr="00157A07">
        <w:rPr>
          <w:rFonts w:ascii="Verdana" w:hAnsi="Verdana"/>
          <w:sz w:val="20"/>
          <w:szCs w:val="20"/>
        </w:rPr>
        <w:t xml:space="preserve"> qui </w:t>
      </w:r>
      <w:r>
        <w:rPr>
          <w:rFonts w:ascii="Verdana" w:hAnsi="Verdana"/>
          <w:sz w:val="20"/>
          <w:szCs w:val="20"/>
        </w:rPr>
        <w:t>représentent</w:t>
      </w:r>
      <w:r w:rsidRPr="00157A07">
        <w:rPr>
          <w:rFonts w:ascii="Verdana" w:hAnsi="Verdana"/>
          <w:sz w:val="20"/>
          <w:szCs w:val="20"/>
        </w:rPr>
        <w:t xml:space="preserve"> la partie visible </w:t>
      </w:r>
      <w:r>
        <w:rPr>
          <w:rFonts w:ascii="Verdana" w:hAnsi="Verdana"/>
          <w:sz w:val="20"/>
          <w:szCs w:val="20"/>
        </w:rPr>
        <w:t>de l’interface</w:t>
      </w:r>
      <w:r w:rsidR="001903E9">
        <w:rPr>
          <w:rFonts w:ascii="Verdana" w:hAnsi="Verdana"/>
          <w:sz w:val="20"/>
          <w:szCs w:val="20"/>
        </w:rPr>
        <w:t xml:space="preserve"> (o</w:t>
      </w:r>
      <w:r w:rsidR="00F60D64">
        <w:rPr>
          <w:rFonts w:ascii="Verdana" w:hAnsi="Verdana"/>
          <w:sz w:val="20"/>
          <w:szCs w:val="20"/>
        </w:rPr>
        <w:t xml:space="preserve">bjets </w:t>
      </w:r>
      <w:proofErr w:type="spellStart"/>
      <w:r w:rsidR="00F60D64">
        <w:rPr>
          <w:rFonts w:ascii="Verdana" w:hAnsi="Verdana"/>
          <w:sz w:val="20"/>
          <w:szCs w:val="20"/>
        </w:rPr>
        <w:t>JavaFX</w:t>
      </w:r>
      <w:proofErr w:type="spellEnd"/>
      <w:r w:rsidR="001903E9">
        <w:rPr>
          <w:rFonts w:ascii="Verdana" w:hAnsi="Verdana"/>
          <w:sz w:val="20"/>
          <w:szCs w:val="20"/>
        </w:rPr>
        <w:t xml:space="preserve"> tels que les </w:t>
      </w:r>
      <w:proofErr w:type="spellStart"/>
      <w:r w:rsidR="00F60D64">
        <w:rPr>
          <w:rFonts w:ascii="Verdana" w:hAnsi="Verdana"/>
          <w:sz w:val="20"/>
          <w:szCs w:val="20"/>
        </w:rPr>
        <w:t>controls</w:t>
      </w:r>
      <w:proofErr w:type="spellEnd"/>
      <w:r w:rsidR="00F60D64">
        <w:rPr>
          <w:rFonts w:ascii="Verdana" w:hAnsi="Verdana"/>
          <w:sz w:val="20"/>
          <w:szCs w:val="20"/>
        </w:rPr>
        <w:t xml:space="preserve">, panes, </w:t>
      </w:r>
      <w:proofErr w:type="spellStart"/>
      <w:r w:rsidR="00F60D64">
        <w:rPr>
          <w:rFonts w:ascii="Verdana" w:hAnsi="Verdana"/>
          <w:sz w:val="20"/>
          <w:szCs w:val="20"/>
        </w:rPr>
        <w:t>shapes</w:t>
      </w:r>
      <w:proofErr w:type="spellEnd"/>
      <w:r w:rsidR="00F60D64">
        <w:rPr>
          <w:rFonts w:ascii="Verdana" w:hAnsi="Verdana"/>
          <w:sz w:val="20"/>
          <w:szCs w:val="20"/>
        </w:rPr>
        <w:t xml:space="preserve"> etc.) affichés à l’utilisateur</w:t>
      </w:r>
      <w:r w:rsidR="00CC7CBC">
        <w:rPr>
          <w:rFonts w:ascii="Verdana" w:hAnsi="Verdana"/>
          <w:sz w:val="20"/>
          <w:szCs w:val="20"/>
        </w:rPr>
        <w:t xml:space="preserve"> et qui </w:t>
      </w:r>
      <w:r w:rsidR="00A86292">
        <w:rPr>
          <w:rFonts w:ascii="Verdana" w:hAnsi="Verdana"/>
          <w:sz w:val="20"/>
          <w:szCs w:val="20"/>
        </w:rPr>
        <w:t>sont les sources</w:t>
      </w:r>
      <w:r w:rsidR="00CC7CBC">
        <w:rPr>
          <w:rFonts w:ascii="Verdana" w:hAnsi="Verdana"/>
          <w:sz w:val="20"/>
          <w:szCs w:val="20"/>
        </w:rPr>
        <w:t xml:space="preserve"> des évènements.</w:t>
      </w:r>
    </w:p>
    <w:p w14:paraId="62A595A1" w14:textId="0BE58981" w:rsidR="00EF503D" w:rsidRPr="00EF503D" w:rsidRDefault="00157A07" w:rsidP="0032633A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 w:rsidRPr="00157A07">
        <w:rPr>
          <w:rFonts w:ascii="Verdana" w:hAnsi="Verdana"/>
          <w:b/>
          <w:bCs/>
          <w:sz w:val="20"/>
          <w:szCs w:val="20"/>
        </w:rPr>
        <w:t xml:space="preserve">Les </w:t>
      </w:r>
      <w:r w:rsidR="00676015">
        <w:rPr>
          <w:rFonts w:ascii="Verdana" w:hAnsi="Verdana"/>
          <w:b/>
          <w:bCs/>
          <w:sz w:val="20"/>
          <w:szCs w:val="20"/>
        </w:rPr>
        <w:t>objet</w:t>
      </w:r>
      <w:r w:rsidRPr="00157A07">
        <w:rPr>
          <w:rFonts w:ascii="Verdana" w:hAnsi="Verdana"/>
          <w:b/>
          <w:bCs/>
          <w:sz w:val="20"/>
          <w:szCs w:val="20"/>
        </w:rPr>
        <w:t xml:space="preserve">s de type </w:t>
      </w:r>
      <w:proofErr w:type="spellStart"/>
      <w:r w:rsidR="00DB387C">
        <w:rPr>
          <w:rFonts w:ascii="Verdana" w:hAnsi="Verdana"/>
          <w:b/>
          <w:bCs/>
          <w:sz w:val="20"/>
          <w:szCs w:val="20"/>
        </w:rPr>
        <w:t>event</w:t>
      </w:r>
      <w:proofErr w:type="spellEnd"/>
      <w:r w:rsidR="00121318">
        <w:rPr>
          <w:rFonts w:ascii="Verdana" w:hAnsi="Verdana"/>
          <w:b/>
          <w:bCs/>
          <w:sz w:val="20"/>
          <w:szCs w:val="20"/>
        </w:rPr>
        <w:t xml:space="preserve"> </w:t>
      </w:r>
      <w:r w:rsidR="001E7846" w:rsidRPr="001E7846">
        <w:rPr>
          <w:rFonts w:ascii="Verdana" w:hAnsi="Verdana"/>
          <w:sz w:val="20"/>
          <w:szCs w:val="20"/>
        </w:rPr>
        <w:t>(ou évènements)</w:t>
      </w:r>
      <w:r w:rsidR="00655734">
        <w:rPr>
          <w:rFonts w:ascii="Verdana" w:hAnsi="Verdana"/>
          <w:sz w:val="20"/>
          <w:szCs w:val="20"/>
        </w:rPr>
        <w:t xml:space="preserve"> </w:t>
      </w:r>
      <w:r w:rsidR="00121318">
        <w:rPr>
          <w:rFonts w:ascii="Verdana" w:hAnsi="Verdana"/>
          <w:sz w:val="20"/>
          <w:szCs w:val="20"/>
        </w:rPr>
        <w:t xml:space="preserve">qui sont </w:t>
      </w:r>
      <w:r w:rsidR="00DB3823">
        <w:rPr>
          <w:rFonts w:ascii="Verdana" w:hAnsi="Verdana"/>
          <w:sz w:val="20"/>
          <w:szCs w:val="20"/>
        </w:rPr>
        <w:t xml:space="preserve">des objets particuliers </w:t>
      </w:r>
      <w:r w:rsidR="00B255A6">
        <w:rPr>
          <w:rFonts w:ascii="Verdana" w:hAnsi="Verdana"/>
          <w:sz w:val="20"/>
          <w:szCs w:val="20"/>
        </w:rPr>
        <w:t>générées</w:t>
      </w:r>
      <w:r w:rsidR="00DB3823">
        <w:rPr>
          <w:rFonts w:ascii="Verdana" w:hAnsi="Verdana"/>
          <w:sz w:val="20"/>
          <w:szCs w:val="20"/>
        </w:rPr>
        <w:t xml:space="preserve"> en actionnant les composants de l’interface.</w:t>
      </w:r>
    </w:p>
    <w:p w14:paraId="0FCEC13F" w14:textId="1E25B9E0" w:rsidR="00157A07" w:rsidRDefault="00B255A6" w:rsidP="0032633A">
      <w:pPr>
        <w:pStyle w:val="ListParagraph"/>
        <w:numPr>
          <w:ilvl w:val="0"/>
          <w:numId w:val="1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Des objets de type </w:t>
      </w:r>
      <w:r w:rsidR="007E223D">
        <w:rPr>
          <w:rFonts w:ascii="Verdana" w:hAnsi="Verdana"/>
          <w:b/>
          <w:bCs/>
          <w:sz w:val="20"/>
          <w:szCs w:val="20"/>
        </w:rPr>
        <w:t>Handl</w:t>
      </w:r>
      <w:r w:rsidR="00157A07" w:rsidRPr="00157A07">
        <w:rPr>
          <w:rFonts w:ascii="Verdana" w:hAnsi="Verdana"/>
          <w:b/>
          <w:bCs/>
          <w:sz w:val="20"/>
          <w:szCs w:val="20"/>
        </w:rPr>
        <w:t>er</w:t>
      </w:r>
      <w:r w:rsidR="00E62534">
        <w:rPr>
          <w:rFonts w:ascii="Verdana" w:hAnsi="Verdana"/>
          <w:b/>
          <w:bCs/>
          <w:sz w:val="20"/>
          <w:szCs w:val="20"/>
        </w:rPr>
        <w:t xml:space="preserve"> </w:t>
      </w:r>
      <w:r w:rsidR="00E62534">
        <w:rPr>
          <w:rFonts w:ascii="Verdana" w:hAnsi="Verdana"/>
          <w:sz w:val="20"/>
          <w:szCs w:val="20"/>
        </w:rPr>
        <w:t>(traitement de l’évènement)</w:t>
      </w:r>
      <w:r w:rsidR="00157A07">
        <w:rPr>
          <w:rFonts w:ascii="Verdana" w:hAnsi="Verdana"/>
          <w:sz w:val="20"/>
          <w:szCs w:val="20"/>
        </w:rPr>
        <w:t xml:space="preserve"> qui reçoivent les évènements et y répondent</w:t>
      </w:r>
      <w:r w:rsidR="00EF503D">
        <w:rPr>
          <w:rFonts w:ascii="Verdana" w:hAnsi="Verdana"/>
          <w:sz w:val="20"/>
          <w:szCs w:val="20"/>
        </w:rPr>
        <w:t xml:space="preserve"> en </w:t>
      </w:r>
      <w:r w:rsidR="00655734">
        <w:rPr>
          <w:rFonts w:ascii="Verdana" w:hAnsi="Verdana"/>
          <w:sz w:val="20"/>
          <w:szCs w:val="20"/>
        </w:rPr>
        <w:t>exécutant</w:t>
      </w:r>
      <w:r w:rsidR="00EF503D">
        <w:rPr>
          <w:rFonts w:ascii="Verdana" w:hAnsi="Verdana"/>
          <w:sz w:val="20"/>
          <w:szCs w:val="20"/>
        </w:rPr>
        <w:t xml:space="preserve"> des </w:t>
      </w:r>
      <w:r w:rsidR="00246E5F">
        <w:rPr>
          <w:rFonts w:ascii="Verdana" w:hAnsi="Verdana"/>
          <w:sz w:val="20"/>
          <w:szCs w:val="20"/>
        </w:rPr>
        <w:t>actions/</w:t>
      </w:r>
      <w:r>
        <w:rPr>
          <w:rFonts w:ascii="Verdana" w:hAnsi="Verdana"/>
          <w:sz w:val="20"/>
          <w:szCs w:val="20"/>
        </w:rPr>
        <w:t>méthodes</w:t>
      </w:r>
      <w:r w:rsidR="00246E5F">
        <w:rPr>
          <w:rFonts w:ascii="Verdana" w:hAnsi="Verdana"/>
          <w:sz w:val="20"/>
          <w:szCs w:val="20"/>
        </w:rPr>
        <w:t xml:space="preserve"> </w:t>
      </w:r>
      <w:r w:rsidR="00495539">
        <w:rPr>
          <w:rFonts w:ascii="Verdana" w:hAnsi="Verdana"/>
          <w:sz w:val="20"/>
          <w:szCs w:val="20"/>
        </w:rPr>
        <w:t>selon les besoins de l’application</w:t>
      </w:r>
      <w:r w:rsidR="00246E5F">
        <w:rPr>
          <w:rFonts w:ascii="Verdana" w:hAnsi="Verdana"/>
          <w:sz w:val="20"/>
          <w:szCs w:val="20"/>
        </w:rPr>
        <w:t>.</w:t>
      </w:r>
    </w:p>
    <w:p w14:paraId="28587608" w14:textId="169E04D3" w:rsidR="003066BD" w:rsidRPr="003066BD" w:rsidRDefault="003066BD" w:rsidP="003066BD">
      <w:pPr>
        <w:ind w:left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 exemple, </w:t>
      </w:r>
      <w:r w:rsidR="00EB1D7D">
        <w:rPr>
          <w:rFonts w:ascii="Verdana" w:hAnsi="Verdana"/>
          <w:sz w:val="20"/>
          <w:szCs w:val="20"/>
        </w:rPr>
        <w:t>pour un bouton on a :</w:t>
      </w:r>
    </w:p>
    <w:p w14:paraId="138EB209" w14:textId="406E6D49" w:rsidR="0004420A" w:rsidRPr="0004420A" w:rsidRDefault="00A86292" w:rsidP="00A86292">
      <w:pPr>
        <w:ind w:left="360"/>
        <w:jc w:val="both"/>
        <w:rPr>
          <w:rFonts w:ascii="Verdana" w:hAnsi="Verdana"/>
          <w:sz w:val="20"/>
          <w:szCs w:val="20"/>
        </w:rPr>
      </w:pPr>
      <w:r w:rsidRPr="00A8629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67637018" wp14:editId="72D7BD89">
            <wp:extent cx="4810836" cy="1017106"/>
            <wp:effectExtent l="0" t="0" r="0" b="0"/>
            <wp:docPr id="819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0FED7564-1CBB-438B-874A-50320F5060A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" name="Picture 6">
                      <a:extLst>
                        <a:ext uri="{FF2B5EF4-FFF2-40B4-BE49-F238E27FC236}">
                          <a16:creationId xmlns:a16="http://schemas.microsoft.com/office/drawing/2014/main" id="{0FED7564-1CBB-438B-874A-50320F5060A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280" cy="1033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D63E57A" w14:textId="5431747E" w:rsidR="00D50F5C" w:rsidRDefault="0049300A" w:rsidP="0049300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Pour capturer et traiter les </w:t>
      </w:r>
      <w:r w:rsidR="00D6287A">
        <w:rPr>
          <w:rFonts w:ascii="Verdana" w:hAnsi="Verdana"/>
          <w:sz w:val="20"/>
          <w:szCs w:val="20"/>
        </w:rPr>
        <w:t>évènements</w:t>
      </w:r>
      <w:r>
        <w:rPr>
          <w:rFonts w:ascii="Verdana" w:hAnsi="Verdana"/>
          <w:sz w:val="20"/>
          <w:szCs w:val="20"/>
        </w:rPr>
        <w:t xml:space="preserve">, les objets </w:t>
      </w:r>
      <w:r w:rsidR="00D6287A">
        <w:rPr>
          <w:rFonts w:ascii="Verdana" w:hAnsi="Verdana"/>
          <w:sz w:val="20"/>
          <w:szCs w:val="20"/>
        </w:rPr>
        <w:t xml:space="preserve">graphiques </w:t>
      </w:r>
      <w:r>
        <w:rPr>
          <w:rFonts w:ascii="Verdana" w:hAnsi="Verdana"/>
          <w:sz w:val="20"/>
          <w:szCs w:val="20"/>
        </w:rPr>
        <w:t xml:space="preserve">sont </w:t>
      </w:r>
      <w:r w:rsidR="00B45F78">
        <w:rPr>
          <w:rFonts w:ascii="Verdana" w:hAnsi="Verdana"/>
          <w:sz w:val="20"/>
          <w:szCs w:val="20"/>
        </w:rPr>
        <w:t>˝écoutés˝</w:t>
      </w:r>
      <w:r w:rsidR="00D6287A">
        <w:rPr>
          <w:rFonts w:ascii="Verdana" w:hAnsi="Verdana"/>
          <w:sz w:val="20"/>
          <w:szCs w:val="20"/>
        </w:rPr>
        <w:t xml:space="preserve"> par des ˝</w:t>
      </w:r>
      <w:r w:rsidR="00DB5BC6">
        <w:rPr>
          <w:rFonts w:ascii="Verdana" w:hAnsi="Verdana"/>
          <w:sz w:val="20"/>
          <w:szCs w:val="20"/>
        </w:rPr>
        <w:t>écouteurs</w:t>
      </w:r>
      <w:r w:rsidR="00D6287A">
        <w:rPr>
          <w:rFonts w:ascii="Verdana" w:hAnsi="Verdana"/>
          <w:sz w:val="20"/>
          <w:szCs w:val="20"/>
        </w:rPr>
        <w:t xml:space="preserve"> d’</w:t>
      </w:r>
      <w:r w:rsidR="00DB5BC6">
        <w:rPr>
          <w:rFonts w:ascii="Verdana" w:hAnsi="Verdana"/>
          <w:sz w:val="20"/>
          <w:szCs w:val="20"/>
        </w:rPr>
        <w:t>évènements˝ (</w:t>
      </w:r>
      <w:r w:rsidR="00474305">
        <w:rPr>
          <w:rFonts w:ascii="Verdana" w:hAnsi="Verdana"/>
          <w:sz w:val="20"/>
          <w:szCs w:val="20"/>
        </w:rPr>
        <w:t>E</w:t>
      </w:r>
      <w:r w:rsidR="00DB5BC6">
        <w:rPr>
          <w:rFonts w:ascii="Verdana" w:hAnsi="Verdana"/>
          <w:sz w:val="20"/>
          <w:szCs w:val="20"/>
        </w:rPr>
        <w:t xml:space="preserve">vent </w:t>
      </w:r>
      <w:proofErr w:type="spellStart"/>
      <w:r w:rsidR="00DB5BC6">
        <w:rPr>
          <w:rFonts w:ascii="Verdana" w:hAnsi="Verdana"/>
          <w:sz w:val="20"/>
          <w:szCs w:val="20"/>
        </w:rPr>
        <w:t>Listeners</w:t>
      </w:r>
      <w:proofErr w:type="spellEnd"/>
      <w:r w:rsidR="00DB5BC6">
        <w:rPr>
          <w:rFonts w:ascii="Verdana" w:hAnsi="Verdana"/>
          <w:sz w:val="20"/>
          <w:szCs w:val="20"/>
        </w:rPr>
        <w:t>)</w:t>
      </w:r>
      <w:r w:rsidR="00686467">
        <w:rPr>
          <w:rFonts w:ascii="Verdana" w:hAnsi="Verdana"/>
          <w:sz w:val="20"/>
          <w:szCs w:val="20"/>
        </w:rPr>
        <w:t xml:space="preserve"> qui</w:t>
      </w:r>
      <w:r w:rsidR="00474305">
        <w:rPr>
          <w:rFonts w:ascii="Verdana" w:hAnsi="Verdana"/>
          <w:sz w:val="20"/>
          <w:szCs w:val="20"/>
        </w:rPr>
        <w:t xml:space="preserve"> </w:t>
      </w:r>
      <w:r w:rsidR="00686467">
        <w:rPr>
          <w:rFonts w:ascii="Verdana" w:hAnsi="Verdana"/>
          <w:sz w:val="20"/>
          <w:szCs w:val="20"/>
        </w:rPr>
        <w:t xml:space="preserve">ont pour </w:t>
      </w:r>
      <w:r w:rsidR="00474305">
        <w:rPr>
          <w:rFonts w:ascii="Verdana" w:hAnsi="Verdana"/>
          <w:sz w:val="20"/>
          <w:szCs w:val="20"/>
        </w:rPr>
        <w:t>rôle</w:t>
      </w:r>
      <w:r w:rsidR="00686467">
        <w:rPr>
          <w:rFonts w:ascii="Verdana" w:hAnsi="Verdana"/>
          <w:sz w:val="20"/>
          <w:szCs w:val="20"/>
        </w:rPr>
        <w:t xml:space="preserve"> de </w:t>
      </w:r>
      <w:r w:rsidR="00C05C36">
        <w:rPr>
          <w:rFonts w:ascii="Verdana" w:hAnsi="Verdana"/>
          <w:sz w:val="20"/>
          <w:szCs w:val="20"/>
        </w:rPr>
        <w:t xml:space="preserve">renvoyer </w:t>
      </w:r>
      <w:r w:rsidR="0051495D">
        <w:rPr>
          <w:rFonts w:ascii="Verdana" w:hAnsi="Verdana"/>
          <w:sz w:val="20"/>
          <w:szCs w:val="20"/>
        </w:rPr>
        <w:t xml:space="preserve">l’évènement </w:t>
      </w:r>
      <w:r w:rsidR="00F04E8F">
        <w:rPr>
          <w:rFonts w:ascii="Verdana" w:hAnsi="Verdana"/>
          <w:sz w:val="20"/>
          <w:szCs w:val="20"/>
        </w:rPr>
        <w:t xml:space="preserve">généré </w:t>
      </w:r>
      <w:r w:rsidR="0051495D">
        <w:rPr>
          <w:rFonts w:ascii="Verdana" w:hAnsi="Verdana"/>
          <w:sz w:val="20"/>
          <w:szCs w:val="20"/>
        </w:rPr>
        <w:t>à</w:t>
      </w:r>
      <w:r w:rsidR="00C05C36">
        <w:rPr>
          <w:rFonts w:ascii="Verdana" w:hAnsi="Verdana"/>
          <w:sz w:val="20"/>
          <w:szCs w:val="20"/>
        </w:rPr>
        <w:t xml:space="preserve"> l’objet qui va le traiter (Event handler)</w:t>
      </w:r>
      <w:r w:rsidR="0051495D">
        <w:rPr>
          <w:rFonts w:ascii="Verdana" w:hAnsi="Verdana"/>
          <w:sz w:val="20"/>
          <w:szCs w:val="20"/>
        </w:rPr>
        <w:t>.</w:t>
      </w:r>
    </w:p>
    <w:p w14:paraId="084EE8D5" w14:textId="2A1FAF40" w:rsidR="00423953" w:rsidRDefault="007B4E17" w:rsidP="0049300A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 différentes classes d’évènements</w:t>
      </w:r>
      <w:r w:rsidR="00A924DC">
        <w:rPr>
          <w:rFonts w:ascii="Verdana" w:hAnsi="Verdana"/>
          <w:sz w:val="20"/>
          <w:szCs w:val="20"/>
        </w:rPr>
        <w:t xml:space="preserve"> se trouvent dans le package </w:t>
      </w:r>
      <w:proofErr w:type="spellStart"/>
      <w:r w:rsidR="00A924DC">
        <w:rPr>
          <w:rFonts w:ascii="Verdana" w:hAnsi="Verdana"/>
          <w:sz w:val="20"/>
          <w:szCs w:val="20"/>
        </w:rPr>
        <w:t>javaFX.event</w:t>
      </w:r>
      <w:proofErr w:type="spellEnd"/>
      <w:r w:rsidR="00A924DC">
        <w:rPr>
          <w:rFonts w:ascii="Verdana" w:hAnsi="Verdana"/>
          <w:sz w:val="20"/>
          <w:szCs w:val="20"/>
        </w:rPr>
        <w:t xml:space="preserve"> et </w:t>
      </w:r>
      <w:r>
        <w:rPr>
          <w:rFonts w:ascii="Verdana" w:hAnsi="Verdana"/>
          <w:sz w:val="20"/>
          <w:szCs w:val="20"/>
        </w:rPr>
        <w:t>sont</w:t>
      </w:r>
      <w:r w:rsidR="00A924DC">
        <w:rPr>
          <w:rFonts w:ascii="Verdana" w:hAnsi="Verdana"/>
          <w:sz w:val="20"/>
          <w:szCs w:val="20"/>
        </w:rPr>
        <w:t xml:space="preserve"> organisés comme suit :</w:t>
      </w:r>
      <w:r>
        <w:rPr>
          <w:rFonts w:ascii="Verdana" w:hAnsi="Verdana"/>
          <w:sz w:val="20"/>
          <w:szCs w:val="20"/>
        </w:rPr>
        <w:t> :</w:t>
      </w:r>
    </w:p>
    <w:p w14:paraId="3A2ECF73" w14:textId="49F7F3A7" w:rsidR="007B4E17" w:rsidRDefault="007B4E17" w:rsidP="007B4E17">
      <w:pPr>
        <w:jc w:val="both"/>
        <w:rPr>
          <w:rFonts w:ascii="Verdana" w:hAnsi="Verdana"/>
          <w:sz w:val="20"/>
          <w:szCs w:val="20"/>
        </w:rPr>
      </w:pPr>
      <w:r w:rsidRPr="007B4E17">
        <w:rPr>
          <w:rFonts w:ascii="Verdana" w:hAnsi="Verdana"/>
          <w:noProof/>
          <w:sz w:val="20"/>
          <w:szCs w:val="20"/>
        </w:rPr>
        <w:drawing>
          <wp:inline distT="0" distB="0" distL="0" distR="0" wp14:anchorId="66D71533" wp14:editId="78CD8AFF">
            <wp:extent cx="5192973" cy="1906723"/>
            <wp:effectExtent l="0" t="0" r="8255" b="0"/>
            <wp:docPr id="1331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6FE6F56-A1B7-4926-9711-5DD66125A3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6">
                      <a:extLst>
                        <a:ext uri="{FF2B5EF4-FFF2-40B4-BE49-F238E27FC236}">
                          <a16:creationId xmlns:a16="http://schemas.microsoft.com/office/drawing/2014/main" id="{36FE6F56-A1B7-4926-9711-5DD66125A3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99" cy="1908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84B2A21" w14:textId="77777777" w:rsidR="00F7128E" w:rsidRDefault="00F7128E" w:rsidP="007B4E17">
      <w:pPr>
        <w:jc w:val="both"/>
        <w:rPr>
          <w:rFonts w:ascii="Verdana" w:hAnsi="Verdana"/>
          <w:sz w:val="20"/>
          <w:szCs w:val="20"/>
        </w:rPr>
      </w:pPr>
    </w:p>
    <w:p w14:paraId="4AD22394" w14:textId="539E165C" w:rsidR="00C25B6A" w:rsidRDefault="00C25B6A" w:rsidP="003B1240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Pour pouvoir répondre </w:t>
      </w:r>
      <w:r w:rsidR="00E02B40">
        <w:rPr>
          <w:rFonts w:ascii="Verdana" w:hAnsi="Verdana"/>
          <w:sz w:val="20"/>
          <w:szCs w:val="20"/>
        </w:rPr>
        <w:t xml:space="preserve">à un </w:t>
      </w:r>
      <w:r>
        <w:rPr>
          <w:rFonts w:ascii="Verdana" w:hAnsi="Verdana"/>
          <w:sz w:val="20"/>
          <w:szCs w:val="20"/>
        </w:rPr>
        <w:t>évènements, un programme </w:t>
      </w:r>
      <w:proofErr w:type="gramStart"/>
      <w:r w:rsidR="00CC330B">
        <w:rPr>
          <w:rFonts w:ascii="Verdana" w:hAnsi="Verdana"/>
          <w:sz w:val="20"/>
          <w:szCs w:val="20"/>
        </w:rPr>
        <w:t>doit</w:t>
      </w:r>
      <w:r>
        <w:rPr>
          <w:rFonts w:ascii="Verdana" w:hAnsi="Verdana"/>
          <w:sz w:val="20"/>
          <w:szCs w:val="20"/>
        </w:rPr>
        <w:t>:</w:t>
      </w:r>
      <w:proofErr w:type="gramEnd"/>
    </w:p>
    <w:p w14:paraId="7AABBADB" w14:textId="578650DC" w:rsidR="00C25B6A" w:rsidRDefault="00256F86" w:rsidP="005E6484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proofErr w:type="gramStart"/>
      <w:r w:rsidRPr="00256F86">
        <w:rPr>
          <w:rFonts w:ascii="Verdana" w:hAnsi="Verdana"/>
          <w:b/>
          <w:bCs/>
          <w:sz w:val="20"/>
          <w:szCs w:val="20"/>
        </w:rPr>
        <w:t>créer</w:t>
      </w:r>
      <w:proofErr w:type="gramEnd"/>
      <w:r w:rsidR="00C25B6A">
        <w:rPr>
          <w:rFonts w:ascii="Verdana" w:hAnsi="Verdana"/>
          <w:sz w:val="20"/>
          <w:szCs w:val="20"/>
        </w:rPr>
        <w:t xml:space="preserve"> un objet </w:t>
      </w:r>
      <w:r w:rsidR="00B42069">
        <w:rPr>
          <w:rFonts w:ascii="Verdana" w:hAnsi="Verdana"/>
          <w:sz w:val="20"/>
          <w:szCs w:val="20"/>
        </w:rPr>
        <w:t xml:space="preserve">écouteur d’évènement </w:t>
      </w:r>
      <w:r w:rsidR="00E02B40">
        <w:rPr>
          <w:rFonts w:ascii="Verdana" w:hAnsi="Verdana"/>
          <w:sz w:val="20"/>
          <w:szCs w:val="20"/>
        </w:rPr>
        <w:t>(</w:t>
      </w:r>
      <w:r w:rsidR="00E02B40">
        <w:rPr>
          <w:rFonts w:ascii="Verdana" w:hAnsi="Verdana"/>
          <w:b/>
          <w:bCs/>
          <w:sz w:val="20"/>
          <w:szCs w:val="20"/>
        </w:rPr>
        <w:t>E</w:t>
      </w:r>
      <w:r w:rsidR="00E02B40" w:rsidRPr="00C25B6A">
        <w:rPr>
          <w:rFonts w:ascii="Verdana" w:hAnsi="Verdana"/>
          <w:b/>
          <w:bCs/>
          <w:sz w:val="20"/>
          <w:szCs w:val="20"/>
        </w:rPr>
        <w:t>ven</w:t>
      </w:r>
      <w:r w:rsidR="00E02B40" w:rsidRPr="005E6484">
        <w:rPr>
          <w:rFonts w:ascii="Verdana" w:hAnsi="Verdana"/>
          <w:b/>
          <w:bCs/>
          <w:sz w:val="20"/>
          <w:szCs w:val="20"/>
        </w:rPr>
        <w:t>t</w:t>
      </w:r>
      <w:r w:rsidR="00E02B40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E02B40" w:rsidRPr="005E6484">
        <w:rPr>
          <w:rFonts w:ascii="Verdana" w:hAnsi="Verdana"/>
          <w:b/>
          <w:bCs/>
          <w:sz w:val="20"/>
          <w:szCs w:val="20"/>
        </w:rPr>
        <w:t>L</w:t>
      </w:r>
      <w:r w:rsidR="00E02B40" w:rsidRPr="00C25B6A">
        <w:rPr>
          <w:rFonts w:ascii="Verdana" w:hAnsi="Verdana"/>
          <w:b/>
          <w:bCs/>
          <w:sz w:val="20"/>
          <w:szCs w:val="20"/>
        </w:rPr>
        <w:t>istener</w:t>
      </w:r>
      <w:proofErr w:type="spellEnd"/>
      <w:r w:rsidR="00E02B40">
        <w:rPr>
          <w:rFonts w:ascii="Verdana" w:hAnsi="Verdana"/>
          <w:b/>
          <w:bCs/>
          <w:sz w:val="20"/>
          <w:szCs w:val="20"/>
        </w:rPr>
        <w:t>)</w:t>
      </w:r>
      <w:r w:rsidR="00E02B40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spécifique</w:t>
      </w:r>
      <w:r w:rsidR="00CB5606">
        <w:rPr>
          <w:rFonts w:ascii="Verdana" w:hAnsi="Verdana"/>
          <w:sz w:val="20"/>
          <w:szCs w:val="20"/>
        </w:rPr>
        <w:t xml:space="preserve"> pour </w:t>
      </w:r>
      <w:r>
        <w:rPr>
          <w:rFonts w:ascii="Verdana" w:hAnsi="Verdana"/>
          <w:sz w:val="20"/>
          <w:szCs w:val="20"/>
        </w:rPr>
        <w:t>cet évènement</w:t>
      </w:r>
      <w:r w:rsidR="00334F7F">
        <w:rPr>
          <w:rFonts w:ascii="Verdana" w:hAnsi="Verdana"/>
          <w:sz w:val="20"/>
          <w:szCs w:val="20"/>
        </w:rPr>
        <w:t>.</w:t>
      </w:r>
    </w:p>
    <w:p w14:paraId="292C5873" w14:textId="160832E0" w:rsidR="00C25B6A" w:rsidRDefault="00505213" w:rsidP="00172BD1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="003B1240" w:rsidRPr="003B1240">
        <w:rPr>
          <w:rFonts w:ascii="Verdana" w:hAnsi="Verdana"/>
          <w:sz w:val="20"/>
          <w:szCs w:val="20"/>
        </w:rPr>
        <w:t>oit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/>
          <w:bCs/>
          <w:sz w:val="20"/>
          <w:szCs w:val="20"/>
        </w:rPr>
        <w:t>i</w:t>
      </w:r>
      <w:r w:rsidR="003B1240">
        <w:rPr>
          <w:rFonts w:ascii="Verdana" w:hAnsi="Verdana"/>
          <w:b/>
          <w:bCs/>
          <w:sz w:val="20"/>
          <w:szCs w:val="20"/>
        </w:rPr>
        <w:t>nsrire</w:t>
      </w:r>
      <w:proofErr w:type="spellEnd"/>
      <w:r w:rsidR="00C25B6A">
        <w:rPr>
          <w:rFonts w:ascii="Verdana" w:hAnsi="Verdana"/>
          <w:sz w:val="20"/>
          <w:szCs w:val="20"/>
        </w:rPr>
        <w:t xml:space="preserve"> l’objet </w:t>
      </w:r>
      <w:r w:rsidR="006C7A7C">
        <w:rPr>
          <w:rFonts w:ascii="Verdana" w:hAnsi="Verdana"/>
          <w:sz w:val="20"/>
          <w:szCs w:val="20"/>
        </w:rPr>
        <w:t xml:space="preserve">écouteur </w:t>
      </w:r>
      <w:r w:rsidR="00C25B6A">
        <w:rPr>
          <w:rFonts w:ascii="Verdana" w:hAnsi="Verdana"/>
          <w:sz w:val="20"/>
          <w:szCs w:val="20"/>
        </w:rPr>
        <w:t xml:space="preserve">avec le </w:t>
      </w:r>
      <w:r w:rsidR="00C25B6A" w:rsidRPr="00C25B6A">
        <w:rPr>
          <w:rFonts w:ascii="Verdana" w:hAnsi="Verdana"/>
          <w:b/>
          <w:bCs/>
          <w:sz w:val="20"/>
          <w:szCs w:val="20"/>
        </w:rPr>
        <w:t>composant</w:t>
      </w:r>
      <w:r w:rsidR="00C25B6A">
        <w:rPr>
          <w:rFonts w:ascii="Verdana" w:hAnsi="Verdana"/>
          <w:sz w:val="20"/>
          <w:szCs w:val="20"/>
        </w:rPr>
        <w:t xml:space="preserve"> </w:t>
      </w:r>
      <w:r w:rsidR="00C25B6A" w:rsidRPr="00C25B6A">
        <w:rPr>
          <w:rFonts w:ascii="Verdana" w:hAnsi="Verdana"/>
          <w:b/>
          <w:bCs/>
          <w:sz w:val="20"/>
          <w:szCs w:val="20"/>
        </w:rPr>
        <w:t>graphique</w:t>
      </w:r>
      <w:r w:rsidR="00C25B6A">
        <w:rPr>
          <w:rFonts w:ascii="Verdana" w:hAnsi="Verdana"/>
          <w:sz w:val="20"/>
          <w:szCs w:val="20"/>
        </w:rPr>
        <w:t xml:space="preserve"> qui a généré l’évènement </w:t>
      </w:r>
    </w:p>
    <w:p w14:paraId="2549F50B" w14:textId="578004B3" w:rsidR="00772534" w:rsidRDefault="004B6D19" w:rsidP="0049656A">
      <w:pPr>
        <w:pStyle w:val="ListParagraph"/>
        <w:numPr>
          <w:ilvl w:val="0"/>
          <w:numId w:val="16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Doit</w:t>
      </w:r>
      <w:r w:rsidR="0049656A">
        <w:rPr>
          <w:rFonts w:ascii="Verdana" w:hAnsi="Verdana"/>
          <w:sz w:val="20"/>
          <w:szCs w:val="20"/>
        </w:rPr>
        <w:t xml:space="preserve"> p</w:t>
      </w:r>
      <w:r w:rsidR="00772534" w:rsidRPr="00772534">
        <w:rPr>
          <w:rFonts w:ascii="Verdana" w:hAnsi="Verdana"/>
          <w:sz w:val="20"/>
          <w:szCs w:val="20"/>
        </w:rPr>
        <w:t>révoir la</w:t>
      </w:r>
      <w:r w:rsidR="00772534">
        <w:rPr>
          <w:rFonts w:ascii="Verdana" w:hAnsi="Verdana"/>
          <w:b/>
          <w:bCs/>
          <w:sz w:val="20"/>
          <w:szCs w:val="20"/>
        </w:rPr>
        <w:t xml:space="preserve"> méthode </w:t>
      </w:r>
      <w:r w:rsidR="00515102">
        <w:rPr>
          <w:rFonts w:ascii="Verdana" w:hAnsi="Verdana"/>
          <w:b/>
          <w:bCs/>
          <w:sz w:val="20"/>
          <w:szCs w:val="20"/>
        </w:rPr>
        <w:t>appropriée</w:t>
      </w:r>
      <w:r w:rsidR="00772534">
        <w:rPr>
          <w:rFonts w:ascii="Verdana" w:hAnsi="Verdana"/>
          <w:b/>
          <w:bCs/>
          <w:sz w:val="20"/>
          <w:szCs w:val="20"/>
        </w:rPr>
        <w:t xml:space="preserve"> </w:t>
      </w:r>
      <w:r w:rsidR="00772534" w:rsidRPr="00772534">
        <w:rPr>
          <w:rFonts w:ascii="Verdana" w:hAnsi="Verdana"/>
          <w:sz w:val="20"/>
          <w:szCs w:val="20"/>
        </w:rPr>
        <w:t>pour répondre à l’évènement déclenché</w:t>
      </w:r>
    </w:p>
    <w:p w14:paraId="214A627E" w14:textId="77777777" w:rsidR="00C27570" w:rsidRPr="00C27570" w:rsidRDefault="00C27570" w:rsidP="00652E05">
      <w:pPr>
        <w:spacing w:after="0"/>
        <w:jc w:val="both"/>
        <w:rPr>
          <w:rFonts w:ascii="Verdana" w:hAnsi="Verdana"/>
          <w:sz w:val="20"/>
          <w:szCs w:val="20"/>
        </w:rPr>
      </w:pPr>
    </w:p>
    <w:p w14:paraId="3DB137CB" w14:textId="77777777" w:rsidR="0055447A" w:rsidRDefault="0055447A" w:rsidP="0055447A">
      <w:pPr>
        <w:pStyle w:val="ListParagraph"/>
        <w:numPr>
          <w:ilvl w:val="0"/>
          <w:numId w:val="13"/>
        </w:numPr>
        <w:rPr>
          <w:rFonts w:ascii="Verdana" w:hAnsi="Verdana"/>
          <w:b/>
          <w:bCs/>
          <w:sz w:val="20"/>
          <w:szCs w:val="20"/>
        </w:rPr>
      </w:pPr>
      <w:r w:rsidRPr="0055447A">
        <w:rPr>
          <w:rFonts w:ascii="Verdana" w:hAnsi="Verdana"/>
          <w:b/>
          <w:bCs/>
          <w:sz w:val="20"/>
          <w:szCs w:val="20"/>
        </w:rPr>
        <w:t>principales étapes en programmation évènementielle</w:t>
      </w:r>
    </w:p>
    <w:p w14:paraId="52B62D2E" w14:textId="77777777" w:rsidR="0055447A" w:rsidRDefault="0055447A" w:rsidP="0055447A">
      <w:pPr>
        <w:shd w:val="clear" w:color="auto" w:fill="D9D9D9" w:themeFill="background1" w:themeFillShade="D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 programmation des évènements d’une interface doit passer par les étapes suivantes :</w:t>
      </w:r>
    </w:p>
    <w:p w14:paraId="31F00DA9" w14:textId="77777777" w:rsidR="0055447A" w:rsidRDefault="0055447A" w:rsidP="0055447A">
      <w:pPr>
        <w:pStyle w:val="ListParagraph"/>
        <w:numPr>
          <w:ilvl w:val="0"/>
          <w:numId w:val="17"/>
        </w:numPr>
        <w:shd w:val="clear" w:color="auto" w:fill="D9D9D9" w:themeFill="background1" w:themeFillShade="D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Identifier les catégories d’évènements déclenchés </w:t>
      </w:r>
    </w:p>
    <w:p w14:paraId="6148DEF7" w14:textId="77777777" w:rsidR="0055447A" w:rsidRDefault="0055447A" w:rsidP="0055447A">
      <w:pPr>
        <w:pStyle w:val="ListParagraph"/>
        <w:numPr>
          <w:ilvl w:val="0"/>
          <w:numId w:val="17"/>
        </w:numPr>
        <w:shd w:val="clear" w:color="auto" w:fill="D9D9D9" w:themeFill="background1" w:themeFillShade="D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Inscrire un « écouteur » pour chaque catégorie d’évènement </w:t>
      </w:r>
    </w:p>
    <w:p w14:paraId="439E8A03" w14:textId="77777777" w:rsidR="0055447A" w:rsidRPr="0055447A" w:rsidRDefault="0055447A" w:rsidP="0055447A">
      <w:pPr>
        <w:pStyle w:val="ListParagraph"/>
        <w:numPr>
          <w:ilvl w:val="0"/>
          <w:numId w:val="17"/>
        </w:numPr>
        <w:shd w:val="clear" w:color="auto" w:fill="D9D9D9" w:themeFill="background1" w:themeFillShade="D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Ecrire les gestionnaires des évènements dans les classes des écouteurs</w:t>
      </w:r>
    </w:p>
    <w:p w14:paraId="34217E97" w14:textId="77777777" w:rsidR="00CC1B6A" w:rsidRDefault="0055447A" w:rsidP="0055447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55447A"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Nous allons ex</w:t>
      </w:r>
      <w:r w:rsidR="005333C5">
        <w:rPr>
          <w:rFonts w:ascii="Verdana" w:hAnsi="Verdana"/>
          <w:sz w:val="20"/>
          <w:szCs w:val="20"/>
        </w:rPr>
        <w:t>p</w:t>
      </w:r>
      <w:r>
        <w:rPr>
          <w:rFonts w:ascii="Verdana" w:hAnsi="Verdana"/>
          <w:sz w:val="20"/>
          <w:szCs w:val="20"/>
        </w:rPr>
        <w:t xml:space="preserve">liquer ces 3 étapes en </w:t>
      </w:r>
      <w:r w:rsidR="0051271E">
        <w:rPr>
          <w:rFonts w:ascii="Verdana" w:hAnsi="Verdana"/>
          <w:sz w:val="20"/>
          <w:szCs w:val="20"/>
        </w:rPr>
        <w:t>détails</w:t>
      </w:r>
      <w:r>
        <w:rPr>
          <w:rFonts w:ascii="Verdana" w:hAnsi="Verdana"/>
          <w:sz w:val="20"/>
          <w:szCs w:val="20"/>
        </w:rPr>
        <w:t> :</w:t>
      </w:r>
    </w:p>
    <w:p w14:paraId="0402371C" w14:textId="77777777" w:rsidR="0055447A" w:rsidRPr="00515102" w:rsidRDefault="0055447A" w:rsidP="00055A9B">
      <w:pPr>
        <w:pStyle w:val="ListParagraph"/>
        <w:numPr>
          <w:ilvl w:val="0"/>
          <w:numId w:val="19"/>
        </w:numPr>
        <w:rPr>
          <w:rFonts w:ascii="Verdana" w:hAnsi="Verdana"/>
          <w:b/>
          <w:bCs/>
          <w:sz w:val="20"/>
          <w:szCs w:val="20"/>
          <w:u w:val="single"/>
        </w:rPr>
      </w:pPr>
      <w:r w:rsidRPr="00515102">
        <w:rPr>
          <w:rFonts w:ascii="Verdana" w:hAnsi="Verdana"/>
          <w:b/>
          <w:bCs/>
          <w:sz w:val="20"/>
          <w:szCs w:val="20"/>
          <w:u w:val="single"/>
        </w:rPr>
        <w:t xml:space="preserve">1ere étape : </w:t>
      </w:r>
      <w:r w:rsidR="005333C5" w:rsidRPr="00515102">
        <w:rPr>
          <w:rFonts w:ascii="Verdana" w:hAnsi="Verdana"/>
          <w:b/>
          <w:bCs/>
          <w:sz w:val="20"/>
          <w:szCs w:val="20"/>
          <w:u w:val="single"/>
        </w:rPr>
        <w:t>Identifier les catégories d’évènements déclenchés</w:t>
      </w:r>
    </w:p>
    <w:p w14:paraId="6408CEE3" w14:textId="613A32AC" w:rsidR="005333C5" w:rsidRDefault="005333C5" w:rsidP="00055A9B">
      <w:pPr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Il y-a </w:t>
      </w:r>
      <w:r w:rsidR="00D15AB2">
        <w:rPr>
          <w:rFonts w:ascii="Verdana" w:hAnsi="Verdana"/>
          <w:sz w:val="20"/>
          <w:szCs w:val="20"/>
        </w:rPr>
        <w:t xml:space="preserve">plusieurs </w:t>
      </w:r>
      <w:r>
        <w:rPr>
          <w:rFonts w:ascii="Verdana" w:hAnsi="Verdana"/>
          <w:sz w:val="20"/>
          <w:szCs w:val="20"/>
        </w:rPr>
        <w:t>types d’évènements </w:t>
      </w:r>
      <w:r w:rsidR="00120FCC">
        <w:rPr>
          <w:rFonts w:ascii="Verdana" w:hAnsi="Verdana"/>
          <w:sz w:val="20"/>
          <w:szCs w:val="20"/>
        </w:rPr>
        <w:t xml:space="preserve">parmi lesquels on a </w:t>
      </w:r>
      <w:r>
        <w:rPr>
          <w:rFonts w:ascii="Verdana" w:hAnsi="Verdana"/>
          <w:sz w:val="20"/>
          <w:szCs w:val="20"/>
        </w:rPr>
        <w:t xml:space="preserve">: </w:t>
      </w:r>
      <w:proofErr w:type="spellStart"/>
      <w:r w:rsidR="00EE4D46">
        <w:rPr>
          <w:rFonts w:ascii="Verdana" w:hAnsi="Verdana"/>
          <w:b/>
          <w:bCs/>
          <w:sz w:val="20"/>
          <w:szCs w:val="20"/>
        </w:rPr>
        <w:t>ActionEvent</w:t>
      </w:r>
      <w:proofErr w:type="spellEnd"/>
      <w:r w:rsidR="00EE4D46">
        <w:rPr>
          <w:rFonts w:ascii="Verdana" w:hAnsi="Verdana"/>
          <w:b/>
          <w:bCs/>
          <w:sz w:val="20"/>
          <w:szCs w:val="20"/>
        </w:rPr>
        <w:t xml:space="preserve">, </w:t>
      </w:r>
      <w:proofErr w:type="spellStart"/>
      <w:r w:rsidR="00EE4D46">
        <w:rPr>
          <w:rFonts w:ascii="Verdana" w:hAnsi="Verdana"/>
          <w:b/>
          <w:bCs/>
          <w:sz w:val="20"/>
          <w:szCs w:val="20"/>
        </w:rPr>
        <w:t>MouseEvent</w:t>
      </w:r>
      <w:proofErr w:type="spellEnd"/>
      <w:r w:rsidR="00EE4D46">
        <w:rPr>
          <w:rFonts w:ascii="Verdana" w:hAnsi="Verdana"/>
          <w:b/>
          <w:bCs/>
          <w:sz w:val="20"/>
          <w:szCs w:val="20"/>
        </w:rPr>
        <w:t xml:space="preserve"> </w:t>
      </w:r>
      <w:r w:rsidR="00EE4D46" w:rsidRPr="00120FCC">
        <w:rPr>
          <w:rFonts w:ascii="Verdana" w:hAnsi="Verdana"/>
          <w:sz w:val="20"/>
          <w:szCs w:val="20"/>
        </w:rPr>
        <w:t>et</w:t>
      </w:r>
      <w:r w:rsidR="00EE4D46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ED4D67">
        <w:rPr>
          <w:rFonts w:ascii="Verdana" w:hAnsi="Verdana"/>
          <w:b/>
          <w:bCs/>
          <w:sz w:val="20"/>
          <w:szCs w:val="20"/>
        </w:rPr>
        <w:t>KeyEvent</w:t>
      </w:r>
      <w:proofErr w:type="spellEnd"/>
    </w:p>
    <w:p w14:paraId="13F73F2A" w14:textId="220EF0F4" w:rsidR="00DF2263" w:rsidRPr="003B703A" w:rsidRDefault="00EF614C" w:rsidP="00096D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Theme="majorBidi" w:hAnsiTheme="majorBidi" w:cstheme="majorBidi"/>
          <w:b/>
          <w:bCs/>
        </w:rPr>
      </w:pPr>
      <w:r w:rsidRPr="00DE68AD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Tableau 1 : </w:t>
      </w:r>
      <w:r w:rsidR="00AD2A9A" w:rsidRPr="003B703A">
        <w:rPr>
          <w:rFonts w:asciiTheme="majorBidi" w:hAnsiTheme="majorBidi" w:cstheme="majorBidi"/>
          <w:i/>
          <w:iCs/>
        </w:rPr>
        <w:t>Action</w:t>
      </w:r>
      <w:r w:rsidR="00DE68AD" w:rsidRPr="003B703A">
        <w:rPr>
          <w:rFonts w:asciiTheme="majorBidi" w:hAnsiTheme="majorBidi" w:cstheme="majorBidi"/>
          <w:i/>
          <w:iCs/>
        </w:rPr>
        <w:t>s utilisateur</w:t>
      </w:r>
      <w:r w:rsidR="00AD2A9A" w:rsidRPr="003B703A">
        <w:rPr>
          <w:rFonts w:asciiTheme="majorBidi" w:hAnsiTheme="majorBidi" w:cstheme="majorBidi"/>
          <w:i/>
          <w:iCs/>
        </w:rPr>
        <w:t xml:space="preserve">, </w:t>
      </w:r>
      <w:r w:rsidR="00DE68AD" w:rsidRPr="003B703A">
        <w:rPr>
          <w:rFonts w:asciiTheme="majorBidi" w:hAnsiTheme="majorBidi" w:cstheme="majorBidi"/>
          <w:i/>
          <w:iCs/>
        </w:rPr>
        <w:t xml:space="preserve">Objets </w:t>
      </w:r>
      <w:r w:rsidR="00AD2A9A" w:rsidRPr="003B703A">
        <w:rPr>
          <w:rFonts w:asciiTheme="majorBidi" w:hAnsiTheme="majorBidi" w:cstheme="majorBidi"/>
          <w:i/>
          <w:iCs/>
        </w:rPr>
        <w:t>Source</w:t>
      </w:r>
      <w:r w:rsidR="00DE68AD" w:rsidRPr="003B703A">
        <w:rPr>
          <w:rFonts w:asciiTheme="majorBidi" w:hAnsiTheme="majorBidi" w:cstheme="majorBidi"/>
          <w:i/>
          <w:iCs/>
        </w:rPr>
        <w:t>s</w:t>
      </w:r>
      <w:r w:rsidR="00C84C06" w:rsidRPr="003B703A">
        <w:rPr>
          <w:rFonts w:asciiTheme="majorBidi" w:hAnsiTheme="majorBidi" w:cstheme="majorBidi"/>
          <w:i/>
          <w:iCs/>
        </w:rPr>
        <w:t>, évènements générés et types de traitements (Handler) correspondants</w:t>
      </w:r>
      <w:r w:rsidR="00C84C06" w:rsidRPr="003B703A">
        <w:rPr>
          <w:rFonts w:asciiTheme="majorBidi" w:hAnsiTheme="majorBidi" w:cstheme="majorBidi"/>
          <w:b/>
          <w:bCs/>
        </w:rPr>
        <w:t xml:space="preserve"> </w:t>
      </w:r>
      <w:r w:rsidR="00AD2A9A" w:rsidRPr="003B703A">
        <w:rPr>
          <w:rFonts w:asciiTheme="majorBidi" w:hAnsiTheme="majorBidi" w:cstheme="majorBidi"/>
          <w:b/>
          <w:bCs/>
        </w:rPr>
        <w:t xml:space="preserve"> </w:t>
      </w:r>
      <w:r w:rsidR="00163B4B" w:rsidRPr="00DE68AD">
        <w:rPr>
          <w:rFonts w:ascii="TimesLTStd-Italic" w:hAnsi="TimesLTStd-Italic" w:cs="TimesLTStd-Italic"/>
          <w:noProof/>
          <w:color w:val="000000"/>
          <w:sz w:val="18"/>
          <w:szCs w:val="18"/>
        </w:rPr>
        <w:drawing>
          <wp:inline distT="0" distB="0" distL="0" distR="0" wp14:anchorId="323E8247" wp14:editId="0D882DEF">
            <wp:extent cx="5760720" cy="2728993"/>
            <wp:effectExtent l="0" t="0" r="0" b="0"/>
            <wp:docPr id="1536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C005905-740F-467B-AC54-9D38969201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5">
                      <a:extLst>
                        <a:ext uri="{FF2B5EF4-FFF2-40B4-BE49-F238E27FC236}">
                          <a16:creationId xmlns:a16="http://schemas.microsoft.com/office/drawing/2014/main" id="{AC005905-740F-467B-AC54-9D38969201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DAE1534" w14:textId="0C8CBA8F" w:rsidR="00DF2263" w:rsidRPr="00163B4B" w:rsidRDefault="00DF2263" w:rsidP="0016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jc w:val="both"/>
        <w:rPr>
          <w:rFonts w:ascii="TimesLTStd-Italic" w:hAnsi="TimesLTStd-Italic" w:cs="TimesLTStd-Italic"/>
          <w:color w:val="000000"/>
          <w:sz w:val="18"/>
          <w:szCs w:val="18"/>
        </w:rPr>
      </w:pPr>
    </w:p>
    <w:p w14:paraId="6A339D64" w14:textId="0EB90FD0" w:rsidR="003B703A" w:rsidRPr="00163B4B" w:rsidRDefault="003B703A" w:rsidP="00DE68AD">
      <w:pPr>
        <w:spacing w:after="0"/>
        <w:ind w:firstLine="360"/>
        <w:rPr>
          <w:rFonts w:ascii="TimesLTStd-Italic" w:hAnsi="TimesLTStd-Italic" w:cs="TimesLTStd-Italic"/>
          <w:color w:val="000000"/>
          <w:sz w:val="18"/>
          <w:szCs w:val="18"/>
        </w:rPr>
      </w:pPr>
    </w:p>
    <w:p w14:paraId="6CA9428F" w14:textId="54047807" w:rsidR="0051271E" w:rsidRDefault="0051271E" w:rsidP="0051271E">
      <w:pPr>
        <w:ind w:left="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chaque catégorie d’évènements correspond le nom d’une </w:t>
      </w:r>
      <w:r w:rsidR="00444CCD">
        <w:rPr>
          <w:rFonts w:ascii="Verdana" w:hAnsi="Verdana"/>
          <w:sz w:val="20"/>
          <w:szCs w:val="20"/>
        </w:rPr>
        <w:t>méthode</w:t>
      </w:r>
      <w:r w:rsidR="00297441">
        <w:rPr>
          <w:rFonts w:ascii="Verdana" w:hAnsi="Verdana"/>
          <w:sz w:val="20"/>
          <w:szCs w:val="20"/>
        </w:rPr>
        <w:t xml:space="preserve"> </w:t>
      </w:r>
      <w:r w:rsidR="00444CCD">
        <w:rPr>
          <w:rFonts w:ascii="Verdana" w:hAnsi="Verdana"/>
          <w:sz w:val="20"/>
          <w:szCs w:val="20"/>
        </w:rPr>
        <w:t>qui permet de lui associer un écouteur,</w:t>
      </w:r>
      <w:r>
        <w:rPr>
          <w:rFonts w:ascii="Verdana" w:hAnsi="Verdana"/>
          <w:sz w:val="20"/>
          <w:szCs w:val="20"/>
        </w:rPr>
        <w:t xml:space="preserve"> formé</w:t>
      </w:r>
      <w:r w:rsidR="00EF614C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 xml:space="preserve"> par : </w:t>
      </w:r>
      <w:proofErr w:type="spellStart"/>
      <w:r w:rsidR="003D774B" w:rsidRPr="00A564BE">
        <w:rPr>
          <w:rFonts w:ascii="Verdana" w:hAnsi="Verdana"/>
          <w:b/>
          <w:bCs/>
          <w:sz w:val="20"/>
          <w:szCs w:val="20"/>
        </w:rPr>
        <w:t>setOn</w:t>
      </w:r>
      <w:proofErr w:type="spellEnd"/>
      <w:r w:rsidR="003D774B">
        <w:rPr>
          <w:rFonts w:ascii="Verdana" w:hAnsi="Verdana"/>
          <w:sz w:val="20"/>
          <w:szCs w:val="20"/>
        </w:rPr>
        <w:t xml:space="preserve"> +</w:t>
      </w:r>
      <w:r>
        <w:rPr>
          <w:rFonts w:ascii="Verdana" w:hAnsi="Verdana"/>
          <w:sz w:val="20"/>
          <w:szCs w:val="20"/>
        </w:rPr>
        <w:t xml:space="preserve"> nom de l’évènement (voir ta</w:t>
      </w:r>
      <w:r w:rsidR="00A564BE">
        <w:rPr>
          <w:rFonts w:ascii="Verdana" w:hAnsi="Verdana"/>
          <w:sz w:val="20"/>
          <w:szCs w:val="20"/>
        </w:rPr>
        <w:t>bleau1)</w:t>
      </w:r>
    </w:p>
    <w:p w14:paraId="346B6B73" w14:textId="78FA658E" w:rsidR="0051271E" w:rsidRDefault="0051271E" w:rsidP="0051271E">
      <w:pPr>
        <w:ind w:left="7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>Exemple : à l</w:t>
      </w:r>
      <w:r w:rsidR="00AD09FB">
        <w:rPr>
          <w:rFonts w:ascii="Verdana" w:hAnsi="Verdana"/>
          <w:sz w:val="20"/>
          <w:szCs w:val="20"/>
        </w:rPr>
        <w:t>’</w:t>
      </w:r>
      <w:r w:rsidR="00B112A0">
        <w:rPr>
          <w:rFonts w:ascii="Verdana" w:hAnsi="Verdana"/>
          <w:sz w:val="20"/>
          <w:szCs w:val="20"/>
        </w:rPr>
        <w:t>évènement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51271E">
        <w:rPr>
          <w:rFonts w:ascii="Verdana" w:hAnsi="Verdana"/>
          <w:b/>
          <w:bCs/>
          <w:sz w:val="20"/>
          <w:szCs w:val="20"/>
        </w:rPr>
        <w:t>Action</w:t>
      </w:r>
      <w:r w:rsidR="00AD09FB">
        <w:rPr>
          <w:rFonts w:ascii="Verdana" w:hAnsi="Verdana"/>
          <w:b/>
          <w:bCs/>
          <w:sz w:val="20"/>
          <w:szCs w:val="20"/>
        </w:rPr>
        <w:t>Event</w:t>
      </w:r>
      <w:proofErr w:type="spellEnd"/>
      <w:r>
        <w:rPr>
          <w:rFonts w:ascii="Verdana" w:hAnsi="Verdana"/>
          <w:sz w:val="20"/>
          <w:szCs w:val="20"/>
        </w:rPr>
        <w:t xml:space="preserve"> Correspond l</w:t>
      </w:r>
      <w:r w:rsidR="00AD09FB">
        <w:rPr>
          <w:rFonts w:ascii="Verdana" w:hAnsi="Verdana"/>
          <w:sz w:val="20"/>
          <w:szCs w:val="20"/>
        </w:rPr>
        <w:t xml:space="preserve">a </w:t>
      </w:r>
      <w:r w:rsidR="00D42F50">
        <w:rPr>
          <w:rFonts w:ascii="Verdana" w:hAnsi="Verdana"/>
          <w:sz w:val="20"/>
          <w:szCs w:val="20"/>
        </w:rPr>
        <w:t>méthode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="00AD09FB" w:rsidRPr="00617975">
        <w:rPr>
          <w:rFonts w:ascii="Verdana" w:hAnsi="Verdana"/>
          <w:b/>
          <w:bCs/>
          <w:sz w:val="20"/>
          <w:szCs w:val="20"/>
        </w:rPr>
        <w:t>setOn</w:t>
      </w:r>
      <w:r w:rsidRPr="00617975">
        <w:rPr>
          <w:rFonts w:ascii="Verdana" w:hAnsi="Verdana"/>
          <w:b/>
          <w:bCs/>
          <w:sz w:val="20"/>
          <w:szCs w:val="20"/>
        </w:rPr>
        <w:t>Acti</w:t>
      </w:r>
      <w:r w:rsidRPr="0051271E">
        <w:rPr>
          <w:rFonts w:ascii="Verdana" w:hAnsi="Verdana"/>
          <w:b/>
          <w:bCs/>
          <w:sz w:val="20"/>
          <w:szCs w:val="20"/>
        </w:rPr>
        <w:t>on</w:t>
      </w:r>
      <w:proofErr w:type="spellEnd"/>
    </w:p>
    <w:p w14:paraId="3916F39E" w14:textId="5A8DA842" w:rsidR="00D42F50" w:rsidRDefault="00D42F50" w:rsidP="0051271E">
      <w:pPr>
        <w:ind w:left="7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  <w:t xml:space="preserve">     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l’évènement </w:t>
      </w:r>
      <w:proofErr w:type="spellStart"/>
      <w:r>
        <w:rPr>
          <w:rFonts w:ascii="Verdana" w:hAnsi="Verdana"/>
          <w:b/>
          <w:bCs/>
          <w:sz w:val="20"/>
          <w:szCs w:val="20"/>
        </w:rPr>
        <w:t>MouseEvent</w:t>
      </w:r>
      <w:proofErr w:type="spellEnd"/>
      <w:r>
        <w:rPr>
          <w:rFonts w:ascii="Verdana" w:hAnsi="Verdana"/>
          <w:sz w:val="20"/>
          <w:szCs w:val="20"/>
        </w:rPr>
        <w:t xml:space="preserve"> Correspond</w:t>
      </w:r>
      <w:r w:rsidR="006F0D19">
        <w:rPr>
          <w:rFonts w:ascii="Verdana" w:hAnsi="Verdana"/>
          <w:sz w:val="20"/>
          <w:szCs w:val="20"/>
        </w:rPr>
        <w:t>ent</w:t>
      </w:r>
      <w:r>
        <w:rPr>
          <w:rFonts w:ascii="Verdana" w:hAnsi="Verdana"/>
          <w:sz w:val="20"/>
          <w:szCs w:val="20"/>
        </w:rPr>
        <w:t xml:space="preserve"> l</w:t>
      </w:r>
      <w:r w:rsidR="00F65644">
        <w:rPr>
          <w:rFonts w:ascii="Verdana" w:hAnsi="Verdana"/>
          <w:sz w:val="20"/>
          <w:szCs w:val="20"/>
        </w:rPr>
        <w:t>es</w:t>
      </w:r>
      <w:r>
        <w:rPr>
          <w:rFonts w:ascii="Verdana" w:hAnsi="Verdana"/>
          <w:sz w:val="20"/>
          <w:szCs w:val="20"/>
        </w:rPr>
        <w:t xml:space="preserve"> méthode</w:t>
      </w:r>
      <w:r w:rsidR="00F65644">
        <w:rPr>
          <w:rFonts w:ascii="Verdana" w:hAnsi="Verdana"/>
          <w:sz w:val="20"/>
          <w:szCs w:val="20"/>
        </w:rPr>
        <w:t>s</w:t>
      </w:r>
      <w:r w:rsidR="00F45A4D">
        <w:rPr>
          <w:rFonts w:ascii="Verdana" w:hAnsi="Verdana"/>
          <w:sz w:val="20"/>
          <w:szCs w:val="20"/>
        </w:rPr>
        <w:t xml:space="preserve"> </w:t>
      </w:r>
      <w:proofErr w:type="spellStart"/>
      <w:r w:rsidRPr="00617975">
        <w:rPr>
          <w:rFonts w:ascii="Verdana" w:hAnsi="Verdana"/>
          <w:b/>
          <w:bCs/>
          <w:sz w:val="20"/>
          <w:szCs w:val="20"/>
        </w:rPr>
        <w:t>setOn</w:t>
      </w:r>
      <w:r w:rsidR="006F0D19">
        <w:rPr>
          <w:rFonts w:ascii="Verdana" w:hAnsi="Verdana"/>
          <w:b/>
          <w:bCs/>
          <w:sz w:val="20"/>
          <w:szCs w:val="20"/>
        </w:rPr>
        <w:t>Mouse</w:t>
      </w:r>
      <w:r w:rsidR="00F65644">
        <w:rPr>
          <w:rFonts w:ascii="Verdana" w:hAnsi="Verdana"/>
          <w:b/>
          <w:bCs/>
          <w:sz w:val="20"/>
          <w:szCs w:val="20"/>
        </w:rPr>
        <w:t>xxxxx</w:t>
      </w:r>
      <w:proofErr w:type="spellEnd"/>
    </w:p>
    <w:p w14:paraId="1805EC3A" w14:textId="0588DB4B" w:rsidR="00B5412C" w:rsidRPr="00515102" w:rsidRDefault="00B5412C" w:rsidP="00B5412C">
      <w:pPr>
        <w:pStyle w:val="ListParagraph"/>
        <w:numPr>
          <w:ilvl w:val="0"/>
          <w:numId w:val="19"/>
        </w:numPr>
        <w:rPr>
          <w:rFonts w:ascii="Verdana" w:hAnsi="Verdana"/>
          <w:b/>
          <w:bCs/>
          <w:sz w:val="20"/>
          <w:szCs w:val="20"/>
          <w:u w:val="single"/>
        </w:rPr>
      </w:pPr>
      <w:r w:rsidRPr="00515102">
        <w:rPr>
          <w:rFonts w:ascii="Verdana" w:hAnsi="Verdana"/>
          <w:b/>
          <w:bCs/>
          <w:sz w:val="20"/>
          <w:szCs w:val="20"/>
          <w:u w:val="single"/>
        </w:rPr>
        <w:t xml:space="preserve">2eme étape : Inscrire </w:t>
      </w:r>
      <w:r w:rsidR="004769BE">
        <w:rPr>
          <w:rFonts w:ascii="Verdana" w:hAnsi="Verdana"/>
          <w:b/>
          <w:bCs/>
          <w:sz w:val="20"/>
          <w:szCs w:val="20"/>
          <w:u w:val="single"/>
        </w:rPr>
        <w:t>un</w:t>
      </w:r>
      <w:r w:rsidRPr="00515102">
        <w:rPr>
          <w:rFonts w:ascii="Verdana" w:hAnsi="Verdana"/>
          <w:b/>
          <w:bCs/>
          <w:sz w:val="20"/>
          <w:szCs w:val="20"/>
          <w:u w:val="single"/>
        </w:rPr>
        <w:t xml:space="preserve"> « écouteur » </w:t>
      </w:r>
      <w:r w:rsidR="005E5686">
        <w:rPr>
          <w:rFonts w:ascii="Verdana" w:hAnsi="Verdana"/>
          <w:b/>
          <w:bCs/>
          <w:sz w:val="20"/>
          <w:szCs w:val="20"/>
          <w:u w:val="single"/>
        </w:rPr>
        <w:t xml:space="preserve">sur chaque objet </w:t>
      </w:r>
      <w:r w:rsidR="004769BE">
        <w:rPr>
          <w:rFonts w:ascii="Verdana" w:hAnsi="Verdana"/>
          <w:b/>
          <w:bCs/>
          <w:sz w:val="20"/>
          <w:szCs w:val="20"/>
          <w:u w:val="single"/>
        </w:rPr>
        <w:t>générant</w:t>
      </w:r>
      <w:r w:rsidR="005E5686">
        <w:rPr>
          <w:rFonts w:ascii="Verdana" w:hAnsi="Verdana"/>
          <w:b/>
          <w:bCs/>
          <w:sz w:val="20"/>
          <w:szCs w:val="20"/>
          <w:u w:val="single"/>
        </w:rPr>
        <w:t xml:space="preserve"> des évènements </w:t>
      </w:r>
      <w:r w:rsidRPr="00515102">
        <w:rPr>
          <w:rFonts w:ascii="Verdana" w:hAnsi="Verdana"/>
          <w:b/>
          <w:bCs/>
          <w:sz w:val="20"/>
          <w:szCs w:val="20"/>
          <w:u w:val="single"/>
        </w:rPr>
        <w:t xml:space="preserve"> </w:t>
      </w:r>
    </w:p>
    <w:p w14:paraId="3644318E" w14:textId="77777777" w:rsidR="00B5412C" w:rsidRDefault="00B5412C" w:rsidP="0051271E">
      <w:pPr>
        <w:ind w:left="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Pour cela, il suffit d’écrire :</w:t>
      </w:r>
    </w:p>
    <w:p w14:paraId="712DEF2C" w14:textId="51ABC516" w:rsidR="00B5412C" w:rsidRPr="009C2949" w:rsidRDefault="00637DF8" w:rsidP="0051271E">
      <w:pPr>
        <w:ind w:left="70"/>
        <w:rPr>
          <w:rFonts w:ascii="Verdana" w:hAnsi="Verdana"/>
          <w:b/>
          <w:bCs/>
          <w:i/>
          <w:iCs/>
          <w:sz w:val="20"/>
          <w:szCs w:val="20"/>
        </w:rPr>
      </w:pPr>
      <w:proofErr w:type="spellStart"/>
      <w:r w:rsidRPr="007A02C9">
        <w:rPr>
          <w:rFonts w:ascii="Verdana" w:hAnsi="Verdana"/>
          <w:b/>
          <w:bCs/>
          <w:i/>
          <w:iCs/>
          <w:sz w:val="20"/>
          <w:szCs w:val="20"/>
          <w:highlight w:val="yellow"/>
        </w:rPr>
        <w:t>Nom</w:t>
      </w:r>
      <w:r w:rsidR="00B5412C" w:rsidRPr="007A02C9">
        <w:rPr>
          <w:rFonts w:ascii="Verdana" w:hAnsi="Verdana"/>
          <w:b/>
          <w:bCs/>
          <w:i/>
          <w:iCs/>
          <w:sz w:val="20"/>
          <w:szCs w:val="20"/>
          <w:highlight w:val="yellow"/>
        </w:rPr>
        <w:t>Composant.</w:t>
      </w:r>
      <w:r w:rsidR="001278EA" w:rsidRPr="007A02C9">
        <w:rPr>
          <w:rFonts w:ascii="Verdana" w:hAnsi="Verdana"/>
          <w:b/>
          <w:bCs/>
          <w:i/>
          <w:iCs/>
          <w:sz w:val="20"/>
          <w:szCs w:val="20"/>
          <w:highlight w:val="yellow"/>
        </w:rPr>
        <w:t>setOn</w:t>
      </w:r>
      <w:r w:rsidR="00ED6A59" w:rsidRPr="007A02C9">
        <w:rPr>
          <w:rFonts w:ascii="Verdana" w:hAnsi="Verdana"/>
          <w:b/>
          <w:bCs/>
          <w:i/>
          <w:iCs/>
          <w:sz w:val="20"/>
          <w:szCs w:val="20"/>
          <w:highlight w:val="yellow"/>
        </w:rPr>
        <w:t>xxxxx</w:t>
      </w:r>
      <w:proofErr w:type="spellEnd"/>
      <w:r w:rsidR="009C13B7" w:rsidRPr="007A02C9">
        <w:rPr>
          <w:rFonts w:ascii="Verdana" w:hAnsi="Verdana"/>
          <w:b/>
          <w:bCs/>
          <w:i/>
          <w:iCs/>
          <w:sz w:val="20"/>
          <w:szCs w:val="20"/>
          <w:highlight w:val="yellow"/>
        </w:rPr>
        <w:t>(</w:t>
      </w:r>
      <w:proofErr w:type="spellStart"/>
      <w:r w:rsidR="00DB10EC" w:rsidRPr="007A02C9">
        <w:rPr>
          <w:rFonts w:ascii="Verdana" w:hAnsi="Verdana"/>
          <w:b/>
          <w:bCs/>
          <w:i/>
          <w:iCs/>
          <w:sz w:val="20"/>
          <w:szCs w:val="20"/>
          <w:highlight w:val="yellow"/>
        </w:rPr>
        <w:t>EventHandler</w:t>
      </w:r>
      <w:proofErr w:type="spellEnd"/>
      <w:r w:rsidR="009C2949" w:rsidRPr="007A02C9">
        <w:rPr>
          <w:rFonts w:ascii="Verdana" w:hAnsi="Verdana"/>
          <w:b/>
          <w:bCs/>
          <w:i/>
          <w:iCs/>
          <w:sz w:val="20"/>
          <w:szCs w:val="20"/>
          <w:highlight w:val="yellow"/>
        </w:rPr>
        <w:t>&lt;</w:t>
      </w:r>
      <w:proofErr w:type="spellStart"/>
      <w:r w:rsidR="009C2949" w:rsidRPr="007A02C9">
        <w:rPr>
          <w:rFonts w:ascii="Verdana" w:hAnsi="Verdana"/>
          <w:b/>
          <w:bCs/>
          <w:i/>
          <w:iCs/>
          <w:sz w:val="20"/>
          <w:szCs w:val="20"/>
          <w:highlight w:val="yellow"/>
        </w:rPr>
        <w:t>yyyyyy</w:t>
      </w:r>
      <w:proofErr w:type="spellEnd"/>
      <w:r w:rsidR="009C2949" w:rsidRPr="007A02C9">
        <w:rPr>
          <w:rFonts w:ascii="Verdana" w:hAnsi="Verdana"/>
          <w:b/>
          <w:bCs/>
          <w:i/>
          <w:iCs/>
          <w:sz w:val="20"/>
          <w:szCs w:val="20"/>
          <w:highlight w:val="yellow"/>
        </w:rPr>
        <w:t>&gt;)</w:t>
      </w:r>
    </w:p>
    <w:p w14:paraId="0A3D5BFB" w14:textId="77777777" w:rsidR="00B5412C" w:rsidRDefault="00964F0A" w:rsidP="00B5412C">
      <w:pPr>
        <w:ind w:left="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Où</w:t>
      </w:r>
      <w:r w:rsidR="00B5412C">
        <w:rPr>
          <w:rFonts w:ascii="Verdana" w:hAnsi="Verdana"/>
          <w:sz w:val="20"/>
          <w:szCs w:val="20"/>
        </w:rPr>
        <w:t> :</w:t>
      </w:r>
    </w:p>
    <w:p w14:paraId="6EFE5C5C" w14:textId="695F25AD" w:rsidR="00B5412C" w:rsidRDefault="00ED6A59" w:rsidP="00B5412C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i/>
          <w:iCs/>
          <w:sz w:val="20"/>
          <w:szCs w:val="20"/>
        </w:rPr>
        <w:t>Nom</w:t>
      </w:r>
      <w:r w:rsidR="00B5412C" w:rsidRPr="00B5412C">
        <w:rPr>
          <w:rFonts w:ascii="Verdana" w:hAnsi="Verdana"/>
          <w:i/>
          <w:iCs/>
          <w:sz w:val="20"/>
          <w:szCs w:val="20"/>
        </w:rPr>
        <w:t>Composant</w:t>
      </w:r>
      <w:proofErr w:type="spellEnd"/>
      <w:r w:rsidR="00B5412C">
        <w:rPr>
          <w:rFonts w:ascii="Verdana" w:hAnsi="Verdana"/>
          <w:sz w:val="20"/>
          <w:szCs w:val="20"/>
        </w:rPr>
        <w:t xml:space="preserve"> : </w:t>
      </w:r>
      <w:r w:rsidR="00964F0A">
        <w:rPr>
          <w:rFonts w:ascii="Verdana" w:hAnsi="Verdana"/>
          <w:sz w:val="20"/>
          <w:szCs w:val="20"/>
        </w:rPr>
        <w:t>désigne</w:t>
      </w:r>
      <w:r w:rsidR="00B5412C">
        <w:rPr>
          <w:rFonts w:ascii="Verdana" w:hAnsi="Verdana"/>
          <w:sz w:val="20"/>
          <w:szCs w:val="20"/>
        </w:rPr>
        <w:t xml:space="preserve"> l</w:t>
      </w:r>
      <w:r w:rsidR="00890430">
        <w:rPr>
          <w:rFonts w:ascii="Verdana" w:hAnsi="Verdana"/>
          <w:sz w:val="20"/>
          <w:szCs w:val="20"/>
        </w:rPr>
        <w:t xml:space="preserve">’objet </w:t>
      </w:r>
      <w:r w:rsidR="00B5412C">
        <w:rPr>
          <w:rFonts w:ascii="Verdana" w:hAnsi="Verdana"/>
          <w:sz w:val="20"/>
          <w:szCs w:val="20"/>
        </w:rPr>
        <w:t>composant graphique produisant l’évènement</w:t>
      </w:r>
    </w:p>
    <w:p w14:paraId="2F2A2DC2" w14:textId="2C914A88" w:rsidR="00B5412C" w:rsidRDefault="004A4F3D" w:rsidP="004A4F3D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proofErr w:type="spellStart"/>
      <w:proofErr w:type="gramStart"/>
      <w:r w:rsidRPr="004A4F3D">
        <w:rPr>
          <w:rFonts w:ascii="Verdana" w:hAnsi="Verdana"/>
          <w:b/>
          <w:bCs/>
          <w:i/>
          <w:iCs/>
          <w:sz w:val="20"/>
          <w:szCs w:val="20"/>
        </w:rPr>
        <w:t>xxxxx</w:t>
      </w:r>
      <w:proofErr w:type="spellEnd"/>
      <w:proofErr w:type="gramEnd"/>
      <w:r w:rsidR="00B5412C" w:rsidRPr="00B5412C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="00890430">
        <w:rPr>
          <w:rFonts w:ascii="Verdana" w:hAnsi="Verdana"/>
          <w:sz w:val="20"/>
          <w:szCs w:val="20"/>
        </w:rPr>
        <w:t>désigne</w:t>
      </w:r>
      <w:r w:rsidR="00B5412C">
        <w:rPr>
          <w:rFonts w:ascii="Verdana" w:hAnsi="Verdana"/>
          <w:sz w:val="20"/>
          <w:szCs w:val="20"/>
        </w:rPr>
        <w:t xml:space="preserve"> la catégorie </w:t>
      </w:r>
      <w:r w:rsidR="001F6A50">
        <w:rPr>
          <w:rFonts w:ascii="Verdana" w:hAnsi="Verdana"/>
          <w:sz w:val="20"/>
          <w:szCs w:val="20"/>
        </w:rPr>
        <w:t>d’évènement (</w:t>
      </w:r>
      <w:r w:rsidR="00B5412C">
        <w:rPr>
          <w:rFonts w:ascii="Verdana" w:hAnsi="Verdana"/>
          <w:sz w:val="20"/>
          <w:szCs w:val="20"/>
        </w:rPr>
        <w:t>voir tableaux), ex : Action, Mouse…</w:t>
      </w:r>
    </w:p>
    <w:p w14:paraId="5CE50DA9" w14:textId="045F28C5" w:rsidR="00640CF6" w:rsidRPr="00C01B19" w:rsidRDefault="00640CF6" w:rsidP="00ED1F26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20"/>
          <w:szCs w:val="20"/>
        </w:rPr>
      </w:pPr>
      <w:r w:rsidRPr="008E65D1">
        <w:rPr>
          <w:rFonts w:ascii="Verdana" w:hAnsi="Verdana"/>
          <w:sz w:val="20"/>
          <w:szCs w:val="20"/>
        </w:rPr>
        <w:t xml:space="preserve">Le </w:t>
      </w:r>
      <w:r w:rsidR="00E16C02" w:rsidRPr="008E65D1">
        <w:rPr>
          <w:rFonts w:ascii="Verdana" w:hAnsi="Verdana"/>
          <w:sz w:val="20"/>
          <w:szCs w:val="20"/>
        </w:rPr>
        <w:t>paramètre</w:t>
      </w:r>
      <w:r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proofErr w:type="spellStart"/>
      <w:r w:rsidR="00E16C02" w:rsidRPr="009C2949">
        <w:rPr>
          <w:rFonts w:ascii="Verdana" w:hAnsi="Verdana"/>
          <w:b/>
          <w:bCs/>
          <w:i/>
          <w:iCs/>
          <w:sz w:val="20"/>
          <w:szCs w:val="20"/>
        </w:rPr>
        <w:t>EventHandler</w:t>
      </w:r>
      <w:proofErr w:type="spellEnd"/>
      <w:r w:rsidR="00E16C02" w:rsidRPr="009C2949">
        <w:rPr>
          <w:rFonts w:ascii="Verdana" w:hAnsi="Verdana"/>
          <w:b/>
          <w:bCs/>
          <w:i/>
          <w:iCs/>
          <w:sz w:val="20"/>
          <w:szCs w:val="20"/>
        </w:rPr>
        <w:t>&lt;</w:t>
      </w:r>
      <w:proofErr w:type="spellStart"/>
      <w:r w:rsidR="00E16C02">
        <w:rPr>
          <w:rFonts w:ascii="Verdana" w:hAnsi="Verdana"/>
          <w:b/>
          <w:bCs/>
          <w:i/>
          <w:iCs/>
          <w:sz w:val="20"/>
          <w:szCs w:val="20"/>
        </w:rPr>
        <w:t>yyyyyy</w:t>
      </w:r>
      <w:proofErr w:type="spellEnd"/>
      <w:r w:rsidR="00E16C02" w:rsidRPr="009C2949">
        <w:rPr>
          <w:rFonts w:ascii="Verdana" w:hAnsi="Verdana"/>
          <w:b/>
          <w:bCs/>
          <w:i/>
          <w:iCs/>
          <w:sz w:val="20"/>
          <w:szCs w:val="20"/>
        </w:rPr>
        <w:t>&gt;</w:t>
      </w:r>
      <w:r w:rsidR="00E16C02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r w:rsidR="00E16C02" w:rsidRPr="008E65D1">
        <w:rPr>
          <w:rFonts w:ascii="Verdana" w:hAnsi="Verdana"/>
          <w:sz w:val="20"/>
          <w:szCs w:val="20"/>
        </w:rPr>
        <w:t xml:space="preserve">est une instance d’une classe qui </w:t>
      </w:r>
      <w:r w:rsidR="008E65D1" w:rsidRPr="008E65D1">
        <w:rPr>
          <w:rFonts w:ascii="Verdana" w:hAnsi="Verdana"/>
          <w:sz w:val="20"/>
          <w:szCs w:val="20"/>
        </w:rPr>
        <w:t>implémente</w:t>
      </w:r>
      <w:r w:rsidR="00E16C02" w:rsidRPr="008E65D1">
        <w:rPr>
          <w:rFonts w:ascii="Verdana" w:hAnsi="Verdana"/>
          <w:sz w:val="20"/>
          <w:szCs w:val="20"/>
        </w:rPr>
        <w:t xml:space="preserve"> l’interface</w:t>
      </w:r>
      <w:r w:rsidR="008E65D1">
        <w:rPr>
          <w:rFonts w:ascii="Verdana" w:hAnsi="Verdana"/>
          <w:b/>
          <w:bCs/>
          <w:i/>
          <w:iCs/>
          <w:sz w:val="20"/>
          <w:szCs w:val="20"/>
        </w:rPr>
        <w:t xml:space="preserve"> </w:t>
      </w:r>
      <w:proofErr w:type="spellStart"/>
      <w:r w:rsidR="008E65D1" w:rsidRPr="009C2949">
        <w:rPr>
          <w:rFonts w:ascii="Verdana" w:hAnsi="Verdana"/>
          <w:b/>
          <w:bCs/>
          <w:i/>
          <w:iCs/>
          <w:sz w:val="20"/>
          <w:szCs w:val="20"/>
        </w:rPr>
        <w:t>EventHandler</w:t>
      </w:r>
      <w:proofErr w:type="spellEnd"/>
      <w:r w:rsidR="008E65D1" w:rsidRPr="009C2949">
        <w:rPr>
          <w:rFonts w:ascii="Verdana" w:hAnsi="Verdana"/>
          <w:b/>
          <w:bCs/>
          <w:i/>
          <w:iCs/>
          <w:sz w:val="20"/>
          <w:szCs w:val="20"/>
        </w:rPr>
        <w:t>&lt;</w:t>
      </w:r>
      <w:proofErr w:type="spellStart"/>
      <w:r w:rsidR="008E65D1">
        <w:rPr>
          <w:rFonts w:ascii="Verdana" w:hAnsi="Verdana"/>
          <w:b/>
          <w:bCs/>
          <w:i/>
          <w:iCs/>
          <w:sz w:val="20"/>
          <w:szCs w:val="20"/>
        </w:rPr>
        <w:t>yyyyyy</w:t>
      </w:r>
      <w:proofErr w:type="spellEnd"/>
      <w:r w:rsidR="008E65D1" w:rsidRPr="009C2949">
        <w:rPr>
          <w:rFonts w:ascii="Verdana" w:hAnsi="Verdana"/>
          <w:b/>
          <w:bCs/>
          <w:i/>
          <w:iCs/>
          <w:sz w:val="20"/>
          <w:szCs w:val="20"/>
        </w:rPr>
        <w:t>&gt;</w:t>
      </w:r>
    </w:p>
    <w:p w14:paraId="158C8C9C" w14:textId="55AD9523" w:rsidR="00C01B19" w:rsidRPr="00036E04" w:rsidRDefault="00C20245" w:rsidP="00ED1F26">
      <w:pPr>
        <w:pStyle w:val="ListParagraph"/>
        <w:numPr>
          <w:ilvl w:val="0"/>
          <w:numId w:val="16"/>
        </w:numPr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proofErr w:type="gramStart"/>
      <w:r w:rsidRPr="00C20245">
        <w:rPr>
          <w:rFonts w:ascii="Verdana" w:hAnsi="Verdana"/>
          <w:b/>
          <w:bCs/>
          <w:i/>
          <w:iCs/>
          <w:sz w:val="20"/>
          <w:szCs w:val="20"/>
        </w:rPr>
        <w:t>yyyyy</w:t>
      </w:r>
      <w:proofErr w:type="spellEnd"/>
      <w:proofErr w:type="gramEnd"/>
      <w:r>
        <w:rPr>
          <w:rFonts w:ascii="Verdana" w:hAnsi="Verdana"/>
          <w:sz w:val="20"/>
          <w:szCs w:val="20"/>
        </w:rPr>
        <w:t xml:space="preserve"> est le type d’évènement généré.</w:t>
      </w:r>
    </w:p>
    <w:p w14:paraId="34BD5CA6" w14:textId="77777777" w:rsidR="00036E04" w:rsidRPr="002743C9" w:rsidRDefault="00036E04" w:rsidP="00ED1F26">
      <w:pPr>
        <w:spacing w:after="0" w:line="240" w:lineRule="auto"/>
        <w:ind w:left="360"/>
        <w:rPr>
          <w:rFonts w:ascii="Verdana" w:hAnsi="Verdana"/>
          <w:sz w:val="20"/>
          <w:szCs w:val="20"/>
        </w:rPr>
      </w:pPr>
    </w:p>
    <w:p w14:paraId="71053637" w14:textId="77777777" w:rsidR="00964F0A" w:rsidRPr="00515102" w:rsidRDefault="00964F0A" w:rsidP="00964F0A">
      <w:pPr>
        <w:pStyle w:val="ListParagraph"/>
        <w:numPr>
          <w:ilvl w:val="0"/>
          <w:numId w:val="19"/>
        </w:numPr>
        <w:rPr>
          <w:rFonts w:ascii="Verdana" w:hAnsi="Verdana"/>
          <w:b/>
          <w:bCs/>
          <w:sz w:val="20"/>
          <w:szCs w:val="20"/>
          <w:u w:val="single"/>
        </w:rPr>
      </w:pPr>
      <w:r w:rsidRPr="00515102">
        <w:rPr>
          <w:rFonts w:ascii="Verdana" w:hAnsi="Verdana"/>
          <w:b/>
          <w:bCs/>
          <w:sz w:val="20"/>
          <w:szCs w:val="20"/>
          <w:u w:val="single"/>
        </w:rPr>
        <w:t>Ecrire les gestionnaires des évènements dans les classes des écouteurs</w:t>
      </w:r>
    </w:p>
    <w:p w14:paraId="42528F4E" w14:textId="6D43C9A1" w:rsidR="000C52C9" w:rsidRDefault="000C52C9" w:rsidP="000C52C9">
      <w:pPr>
        <w:pStyle w:val="ListParagraph"/>
        <w:numPr>
          <w:ilvl w:val="0"/>
          <w:numId w:val="21"/>
        </w:numPr>
        <w:rPr>
          <w:rFonts w:ascii="Verdana" w:hAnsi="Verdana"/>
          <w:b/>
          <w:bCs/>
          <w:sz w:val="20"/>
          <w:szCs w:val="20"/>
        </w:rPr>
      </w:pPr>
      <w:r w:rsidRPr="000C52C9">
        <w:rPr>
          <w:rFonts w:ascii="Verdana" w:hAnsi="Verdana"/>
          <w:sz w:val="20"/>
          <w:szCs w:val="20"/>
        </w:rPr>
        <w:t xml:space="preserve">Chaque type d’évènement correspond </w:t>
      </w:r>
      <w:r w:rsidR="005943AF">
        <w:rPr>
          <w:rFonts w:ascii="Verdana" w:hAnsi="Verdana"/>
          <w:sz w:val="20"/>
          <w:szCs w:val="20"/>
        </w:rPr>
        <w:t xml:space="preserve">généralement </w:t>
      </w:r>
      <w:r w:rsidR="005E6484" w:rsidRPr="000C52C9">
        <w:rPr>
          <w:rFonts w:ascii="Verdana" w:hAnsi="Verdana"/>
          <w:sz w:val="20"/>
          <w:szCs w:val="20"/>
        </w:rPr>
        <w:t>à</w:t>
      </w:r>
      <w:r w:rsidRPr="000C52C9">
        <w:rPr>
          <w:rFonts w:ascii="Verdana" w:hAnsi="Verdana"/>
          <w:sz w:val="20"/>
          <w:szCs w:val="20"/>
        </w:rPr>
        <w:t xml:space="preserve"> un type d’interface que l’écouteur </w:t>
      </w:r>
      <w:r w:rsidRPr="000C52C9">
        <w:rPr>
          <w:rFonts w:ascii="Verdana" w:hAnsi="Verdana"/>
          <w:b/>
          <w:bCs/>
          <w:sz w:val="20"/>
          <w:szCs w:val="20"/>
        </w:rPr>
        <w:t>doit implémenter</w:t>
      </w:r>
    </w:p>
    <w:p w14:paraId="745073E2" w14:textId="4DC99FD1" w:rsidR="00EF614C" w:rsidRPr="00EF614C" w:rsidRDefault="000C52C9" w:rsidP="005C325D">
      <w:pPr>
        <w:pStyle w:val="ListParagraph"/>
        <w:numPr>
          <w:ilvl w:val="0"/>
          <w:numId w:val="21"/>
        </w:numPr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Chaque interface contient des </w:t>
      </w:r>
      <w:r w:rsidR="00606155">
        <w:rPr>
          <w:rFonts w:ascii="Verdana" w:hAnsi="Verdana"/>
          <w:sz w:val="20"/>
          <w:szCs w:val="20"/>
        </w:rPr>
        <w:t xml:space="preserve">signatures de </w:t>
      </w:r>
      <w:r>
        <w:rPr>
          <w:rFonts w:ascii="Verdana" w:hAnsi="Verdana"/>
          <w:sz w:val="20"/>
          <w:szCs w:val="20"/>
        </w:rPr>
        <w:t>méthodes</w:t>
      </w:r>
      <w:r w:rsidR="00606155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que l’écouteur va </w:t>
      </w:r>
      <w:r w:rsidR="00A10378">
        <w:rPr>
          <w:rFonts w:ascii="Verdana" w:hAnsi="Verdana"/>
          <w:sz w:val="20"/>
          <w:szCs w:val="20"/>
        </w:rPr>
        <w:t>implémenter (</w:t>
      </w:r>
      <w:r>
        <w:rPr>
          <w:rFonts w:ascii="Verdana" w:hAnsi="Verdana"/>
          <w:sz w:val="20"/>
          <w:szCs w:val="20"/>
        </w:rPr>
        <w:t xml:space="preserve">remplir par son propre code). </w:t>
      </w:r>
      <w:r w:rsidRPr="000C52C9">
        <w:rPr>
          <w:rFonts w:ascii="Verdana" w:hAnsi="Verdana"/>
          <w:b/>
          <w:bCs/>
          <w:sz w:val="20"/>
          <w:szCs w:val="20"/>
        </w:rPr>
        <w:t>Toutes les méthodes de l’interface doivent être implémentées</w:t>
      </w:r>
      <w:r>
        <w:rPr>
          <w:rFonts w:ascii="Verdana" w:hAnsi="Verdana"/>
          <w:sz w:val="20"/>
          <w:szCs w:val="20"/>
        </w:rPr>
        <w:t>.</w:t>
      </w:r>
    </w:p>
    <w:p w14:paraId="0C67646D" w14:textId="77777777" w:rsidR="000C52C9" w:rsidRPr="00A317DB" w:rsidRDefault="000C52C9" w:rsidP="005C325D">
      <w:pPr>
        <w:spacing w:after="0" w:line="240" w:lineRule="auto"/>
        <w:rPr>
          <w:rFonts w:ascii="Verdana" w:hAnsi="Verdana"/>
          <w:b/>
          <w:bCs/>
          <w:sz w:val="20"/>
          <w:szCs w:val="20"/>
          <w:rtl/>
          <w:lang w:val="en-US"/>
        </w:rPr>
      </w:pPr>
    </w:p>
    <w:p w14:paraId="758450C8" w14:textId="77777777" w:rsidR="007A68F5" w:rsidRDefault="007A68F5" w:rsidP="007A68F5">
      <w:pPr>
        <w:pStyle w:val="ListParagraph"/>
        <w:ind w:left="0"/>
        <w:rPr>
          <w:rFonts w:ascii="Verdana" w:hAnsi="Verdana"/>
          <w:sz w:val="20"/>
          <w:szCs w:val="20"/>
        </w:rPr>
      </w:pPr>
      <w:r w:rsidRPr="007A68F5">
        <w:rPr>
          <w:rFonts w:ascii="Verdana" w:hAnsi="Verdana"/>
          <w:sz w:val="20"/>
          <w:szCs w:val="20"/>
        </w:rPr>
        <w:t xml:space="preserve">Pour </w:t>
      </w:r>
      <w:r w:rsidR="00735351" w:rsidRPr="007A68F5">
        <w:rPr>
          <w:rFonts w:ascii="Verdana" w:hAnsi="Verdana"/>
          <w:sz w:val="20"/>
          <w:szCs w:val="20"/>
        </w:rPr>
        <w:t>implémenter</w:t>
      </w:r>
      <w:r w:rsidRPr="007A68F5">
        <w:rPr>
          <w:rFonts w:ascii="Verdana" w:hAnsi="Verdana"/>
          <w:sz w:val="20"/>
          <w:szCs w:val="20"/>
        </w:rPr>
        <w:t xml:space="preserve"> les méthodes de l’interface, la classe de l’écouteur doit </w:t>
      </w:r>
      <w:r w:rsidR="00735351">
        <w:rPr>
          <w:rFonts w:ascii="Verdana" w:hAnsi="Verdana"/>
          <w:sz w:val="20"/>
          <w:szCs w:val="20"/>
        </w:rPr>
        <w:t>déclarer</w:t>
      </w:r>
      <w:r>
        <w:rPr>
          <w:rFonts w:ascii="Verdana" w:hAnsi="Verdana"/>
          <w:sz w:val="20"/>
          <w:szCs w:val="20"/>
        </w:rPr>
        <w:t xml:space="preserve"> dans son </w:t>
      </w:r>
      <w:r w:rsidR="00735351">
        <w:rPr>
          <w:rFonts w:ascii="Verdana" w:hAnsi="Verdana"/>
          <w:sz w:val="20"/>
          <w:szCs w:val="20"/>
        </w:rPr>
        <w:t>en-tête</w:t>
      </w:r>
      <w:r>
        <w:rPr>
          <w:rFonts w:ascii="Verdana" w:hAnsi="Verdana"/>
          <w:sz w:val="20"/>
          <w:szCs w:val="20"/>
        </w:rPr>
        <w:t xml:space="preserve"> : </w:t>
      </w:r>
      <w:proofErr w:type="spellStart"/>
      <w:proofErr w:type="gramStart"/>
      <w:r w:rsidRPr="005E6484">
        <w:rPr>
          <w:rFonts w:ascii="Verdana" w:hAnsi="Verdana"/>
          <w:b/>
          <w:bCs/>
          <w:i/>
          <w:iCs/>
          <w:sz w:val="20"/>
          <w:szCs w:val="20"/>
        </w:rPr>
        <w:t>implements</w:t>
      </w:r>
      <w:proofErr w:type="spellEnd"/>
      <w:r w:rsidRPr="005E6484">
        <w:rPr>
          <w:rFonts w:ascii="Verdana" w:hAnsi="Verdana"/>
          <w:b/>
          <w:bCs/>
          <w:i/>
          <w:iCs/>
          <w:sz w:val="20"/>
          <w:szCs w:val="20"/>
        </w:rPr>
        <w:t xml:space="preserve">  </w:t>
      </w:r>
      <w:proofErr w:type="spellStart"/>
      <w:r w:rsidRPr="005E6484">
        <w:rPr>
          <w:rFonts w:ascii="Verdana" w:hAnsi="Verdana"/>
          <w:b/>
          <w:bCs/>
          <w:i/>
          <w:iCs/>
          <w:sz w:val="20"/>
          <w:szCs w:val="20"/>
        </w:rPr>
        <w:t>nom</w:t>
      </w:r>
      <w:proofErr w:type="gramEnd"/>
      <w:r w:rsidRPr="005E6484">
        <w:rPr>
          <w:rFonts w:ascii="Verdana" w:hAnsi="Verdana"/>
          <w:b/>
          <w:bCs/>
          <w:i/>
          <w:iCs/>
          <w:sz w:val="20"/>
          <w:szCs w:val="20"/>
        </w:rPr>
        <w:t>_interface</w:t>
      </w:r>
      <w:proofErr w:type="spellEnd"/>
      <w:r w:rsidRPr="007A68F5">
        <w:rPr>
          <w:rFonts w:ascii="Verdana" w:hAnsi="Verdana"/>
          <w:sz w:val="20"/>
          <w:szCs w:val="20"/>
        </w:rPr>
        <w:t xml:space="preserve"> </w:t>
      </w:r>
    </w:p>
    <w:p w14:paraId="701C08C8" w14:textId="77777777" w:rsidR="00836AD1" w:rsidRDefault="00836AD1" w:rsidP="007A68F5">
      <w:pPr>
        <w:pStyle w:val="ListParagraph"/>
        <w:ind w:left="0"/>
        <w:rPr>
          <w:rFonts w:ascii="Verdana" w:hAnsi="Verdana"/>
          <w:sz w:val="20"/>
          <w:szCs w:val="20"/>
        </w:rPr>
      </w:pPr>
    </w:p>
    <w:p w14:paraId="7E89D1DF" w14:textId="33F76E12" w:rsidR="00836AD1" w:rsidRDefault="00836AD1" w:rsidP="007A68F5">
      <w:pPr>
        <w:pStyle w:val="ListParagraph"/>
        <w:ind w:left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Pour </w:t>
      </w:r>
      <w:r w:rsidR="005E6484">
        <w:rPr>
          <w:rFonts w:ascii="Verdana" w:hAnsi="Verdana"/>
          <w:sz w:val="20"/>
          <w:szCs w:val="20"/>
        </w:rPr>
        <w:t>répondre</w:t>
      </w:r>
      <w:r>
        <w:rPr>
          <w:rFonts w:ascii="Verdana" w:hAnsi="Verdana"/>
          <w:sz w:val="20"/>
          <w:szCs w:val="20"/>
        </w:rPr>
        <w:t xml:space="preserve"> aux évènements, </w:t>
      </w:r>
      <w:r w:rsidR="0012412B">
        <w:rPr>
          <w:rFonts w:ascii="Verdana" w:hAnsi="Verdana"/>
          <w:sz w:val="20"/>
          <w:szCs w:val="20"/>
        </w:rPr>
        <w:t xml:space="preserve">on utilise </w:t>
      </w:r>
      <w:r>
        <w:rPr>
          <w:rFonts w:ascii="Verdana" w:hAnsi="Verdana"/>
          <w:sz w:val="20"/>
          <w:szCs w:val="20"/>
        </w:rPr>
        <w:t>plusieurs alternatives :</w:t>
      </w:r>
    </w:p>
    <w:p w14:paraId="643CAB6B" w14:textId="273EDA7B" w:rsidR="00836AD1" w:rsidRPr="00E57720" w:rsidRDefault="0012412B" w:rsidP="00836AD1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  <w:highlight w:val="lightGray"/>
        </w:rPr>
      </w:pPr>
      <w:r>
        <w:rPr>
          <w:rFonts w:ascii="Verdana" w:hAnsi="Verdana"/>
          <w:sz w:val="20"/>
          <w:szCs w:val="20"/>
          <w:highlight w:val="lightGray"/>
        </w:rPr>
        <w:lastRenderedPageBreak/>
        <w:t>Par</w:t>
      </w:r>
      <w:r w:rsidR="00836AD1" w:rsidRPr="00E57720">
        <w:rPr>
          <w:rFonts w:ascii="Verdana" w:hAnsi="Verdana"/>
          <w:sz w:val="20"/>
          <w:szCs w:val="20"/>
          <w:highlight w:val="lightGray"/>
        </w:rPr>
        <w:t xml:space="preserve"> une classe interne</w:t>
      </w:r>
      <w:r w:rsidR="00A1475E" w:rsidRPr="00E57720">
        <w:rPr>
          <w:rFonts w:ascii="Verdana" w:hAnsi="Verdana"/>
          <w:sz w:val="20"/>
          <w:szCs w:val="20"/>
          <w:highlight w:val="lightGray"/>
        </w:rPr>
        <w:t xml:space="preserve"> </w:t>
      </w:r>
      <w:r w:rsidR="00E57720" w:rsidRPr="00E57720">
        <w:rPr>
          <w:rFonts w:ascii="Verdana" w:hAnsi="Verdana"/>
          <w:sz w:val="20"/>
          <w:szCs w:val="20"/>
          <w:highlight w:val="lightGray"/>
        </w:rPr>
        <w:t>à</w:t>
      </w:r>
      <w:r w:rsidR="00A1475E" w:rsidRPr="00E57720">
        <w:rPr>
          <w:rFonts w:ascii="Verdana" w:hAnsi="Verdana"/>
          <w:sz w:val="20"/>
          <w:szCs w:val="20"/>
          <w:highlight w:val="lightGray"/>
        </w:rPr>
        <w:t xml:space="preserve"> la classe </w:t>
      </w:r>
      <w:r w:rsidR="00E57720" w:rsidRPr="00E57720">
        <w:rPr>
          <w:rFonts w:ascii="Verdana" w:hAnsi="Verdana"/>
          <w:sz w:val="20"/>
          <w:szCs w:val="20"/>
          <w:highlight w:val="lightGray"/>
        </w:rPr>
        <w:t>dessinant</w:t>
      </w:r>
      <w:r w:rsidR="00A1475E" w:rsidRPr="00E57720">
        <w:rPr>
          <w:rFonts w:ascii="Verdana" w:hAnsi="Verdana"/>
          <w:sz w:val="20"/>
          <w:szCs w:val="20"/>
          <w:highlight w:val="lightGray"/>
        </w:rPr>
        <w:t xml:space="preserve"> </w:t>
      </w:r>
      <w:r w:rsidR="00AE6BDD" w:rsidRPr="00E57720">
        <w:rPr>
          <w:rFonts w:ascii="Verdana" w:hAnsi="Verdana"/>
          <w:sz w:val="20"/>
          <w:szCs w:val="20"/>
          <w:highlight w:val="lightGray"/>
        </w:rPr>
        <w:t>l’interface (</w:t>
      </w:r>
      <w:r w:rsidR="00E57720" w:rsidRPr="00D30533">
        <w:rPr>
          <w:rFonts w:ascii="Verdana" w:hAnsi="Verdana"/>
          <w:sz w:val="20"/>
          <w:szCs w:val="20"/>
          <w:highlight w:val="lightGray"/>
        </w:rPr>
        <w:t>cas utilisé dans ce TP</w:t>
      </w:r>
      <w:r w:rsidR="00D30533" w:rsidRPr="00E57720">
        <w:rPr>
          <w:rFonts w:ascii="Verdana" w:hAnsi="Verdana"/>
          <w:sz w:val="20"/>
          <w:szCs w:val="20"/>
          <w:highlight w:val="lightGray"/>
        </w:rPr>
        <w:t>)</w:t>
      </w:r>
    </w:p>
    <w:p w14:paraId="0689211C" w14:textId="52C986DD" w:rsidR="00836AD1" w:rsidRDefault="0012412B" w:rsidP="00836AD1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</w:t>
      </w:r>
      <w:r w:rsidR="00836AD1">
        <w:rPr>
          <w:rFonts w:ascii="Verdana" w:hAnsi="Verdana"/>
          <w:sz w:val="20"/>
          <w:szCs w:val="20"/>
        </w:rPr>
        <w:t xml:space="preserve"> une classe externe</w:t>
      </w:r>
      <w:r w:rsidR="00D30533">
        <w:rPr>
          <w:rFonts w:ascii="Verdana" w:hAnsi="Verdana"/>
          <w:sz w:val="20"/>
          <w:szCs w:val="20"/>
        </w:rPr>
        <w:t xml:space="preserve"> (voir TP3)</w:t>
      </w:r>
    </w:p>
    <w:p w14:paraId="55C7DE9A" w14:textId="32B2B31E" w:rsidR="00836AD1" w:rsidRPr="007A68F5" w:rsidRDefault="0012412B" w:rsidP="00836AD1">
      <w:pPr>
        <w:pStyle w:val="ListParagraph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</w:t>
      </w:r>
      <w:r w:rsidR="00836AD1">
        <w:rPr>
          <w:rFonts w:ascii="Verdana" w:hAnsi="Verdana"/>
          <w:sz w:val="20"/>
          <w:szCs w:val="20"/>
        </w:rPr>
        <w:t xml:space="preserve"> une classe anonyme</w:t>
      </w:r>
      <w:r w:rsidR="00D30533">
        <w:rPr>
          <w:rFonts w:ascii="Verdana" w:hAnsi="Verdana"/>
          <w:sz w:val="20"/>
          <w:szCs w:val="20"/>
        </w:rPr>
        <w:t xml:space="preserve"> (voir TP3)</w:t>
      </w:r>
    </w:p>
    <w:p w14:paraId="6FB392F5" w14:textId="77777777" w:rsidR="007A68F5" w:rsidRPr="000C52C9" w:rsidRDefault="007A68F5" w:rsidP="000C52C9">
      <w:pPr>
        <w:pStyle w:val="ListParagraph"/>
        <w:jc w:val="center"/>
        <w:rPr>
          <w:rFonts w:ascii="Verdana" w:hAnsi="Verdana"/>
          <w:b/>
          <w:bCs/>
          <w:sz w:val="20"/>
          <w:szCs w:val="20"/>
          <w:rtl/>
        </w:rPr>
      </w:pPr>
    </w:p>
    <w:p w14:paraId="5719B91D" w14:textId="5277E307" w:rsidR="00C27570" w:rsidRDefault="00C27570" w:rsidP="00D30533">
      <w:pPr>
        <w:spacing w:after="0"/>
        <w:jc w:val="both"/>
        <w:rPr>
          <w:rFonts w:ascii="Verdana" w:hAnsi="Verdana"/>
          <w:sz w:val="20"/>
          <w:szCs w:val="20"/>
          <w:highlight w:val="cyan"/>
        </w:rPr>
      </w:pPr>
      <w:r w:rsidRPr="00B25246">
        <w:rPr>
          <w:rFonts w:ascii="Verdana" w:hAnsi="Verdana"/>
          <w:sz w:val="20"/>
          <w:szCs w:val="20"/>
          <w:u w:val="single"/>
        </w:rPr>
        <w:t>Exemple </w:t>
      </w:r>
      <w:proofErr w:type="gramStart"/>
      <w:r>
        <w:rPr>
          <w:rFonts w:ascii="Verdana" w:hAnsi="Verdana"/>
          <w:sz w:val="20"/>
          <w:szCs w:val="20"/>
          <w:u w:val="single"/>
        </w:rPr>
        <w:t>1</w:t>
      </w:r>
      <w:r w:rsidRPr="00B25246">
        <w:rPr>
          <w:rFonts w:ascii="Verdana" w:hAnsi="Verdana"/>
          <w:sz w:val="20"/>
          <w:szCs w:val="20"/>
          <w:u w:val="single"/>
        </w:rPr>
        <w:t>:</w:t>
      </w:r>
      <w:proofErr w:type="gramEnd"/>
      <w:r w:rsidR="003C697F">
        <w:rPr>
          <w:rFonts w:ascii="Verdana" w:hAnsi="Verdana"/>
          <w:sz w:val="20"/>
          <w:szCs w:val="20"/>
          <w:u w:val="single"/>
        </w:rPr>
        <w:t xml:space="preserve"> </w:t>
      </w:r>
      <w:r w:rsidR="003C697F" w:rsidRPr="00DD30AD">
        <w:rPr>
          <w:rFonts w:ascii="Verdana" w:hAnsi="Verdana"/>
          <w:sz w:val="20"/>
          <w:szCs w:val="20"/>
        </w:rPr>
        <w:t>dans cet exemple, nous utiliserons 2 classes internes</w:t>
      </w:r>
      <w:r w:rsidR="00653709" w:rsidRPr="00DD30AD">
        <w:rPr>
          <w:rFonts w:ascii="Verdana" w:hAnsi="Verdana"/>
          <w:sz w:val="20"/>
          <w:szCs w:val="20"/>
        </w:rPr>
        <w:t xml:space="preserve"> : </w:t>
      </w:r>
      <w:proofErr w:type="spellStart"/>
      <w:r w:rsidR="00653709" w:rsidRPr="0074361F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OKHandlerClass</w:t>
      </w:r>
      <w:proofErr w:type="spellEnd"/>
      <w:r w:rsidR="003C697F" w:rsidRPr="00DD30AD">
        <w:rPr>
          <w:rFonts w:ascii="Verdana" w:hAnsi="Verdana"/>
          <w:sz w:val="20"/>
          <w:szCs w:val="20"/>
        </w:rPr>
        <w:t xml:space="preserve"> </w:t>
      </w:r>
      <w:r w:rsidR="00DE2C4C" w:rsidRPr="00DD30AD">
        <w:rPr>
          <w:rFonts w:ascii="Verdana" w:hAnsi="Verdana"/>
          <w:sz w:val="20"/>
          <w:szCs w:val="20"/>
        </w:rPr>
        <w:t xml:space="preserve">et </w:t>
      </w:r>
      <w:proofErr w:type="spellStart"/>
      <w:r w:rsidR="00DE2C4C" w:rsidRPr="006E1D38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CancelHandlerClas</w:t>
      </w:r>
      <w:r w:rsidR="00DD30AD" w:rsidRPr="006E1D38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</w:rPr>
        <w:t>s</w:t>
      </w:r>
      <w:proofErr w:type="spellEnd"/>
      <w:r w:rsidR="00DD30AD" w:rsidRPr="00DD30A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DE2C4C" w:rsidRPr="00DD30AD">
        <w:rPr>
          <w:rFonts w:ascii="Verdana" w:hAnsi="Verdana"/>
          <w:sz w:val="20"/>
          <w:szCs w:val="20"/>
        </w:rPr>
        <w:t>po</w:t>
      </w:r>
      <w:r w:rsidR="003C697F" w:rsidRPr="00DD30AD">
        <w:rPr>
          <w:rFonts w:ascii="Verdana" w:hAnsi="Verdana"/>
          <w:sz w:val="20"/>
          <w:szCs w:val="20"/>
        </w:rPr>
        <w:t xml:space="preserve">ur </w:t>
      </w:r>
      <w:r w:rsidR="004C6C69" w:rsidRPr="00DD30AD">
        <w:rPr>
          <w:rFonts w:ascii="Verdana" w:hAnsi="Verdana"/>
          <w:sz w:val="20"/>
          <w:szCs w:val="20"/>
        </w:rPr>
        <w:t>écouter</w:t>
      </w:r>
      <w:r w:rsidR="003C697F" w:rsidRPr="00DD30AD">
        <w:rPr>
          <w:rFonts w:ascii="Verdana" w:hAnsi="Verdana"/>
          <w:sz w:val="20"/>
          <w:szCs w:val="20"/>
        </w:rPr>
        <w:t xml:space="preserve"> les </w:t>
      </w:r>
      <w:r w:rsidR="004C6C69">
        <w:rPr>
          <w:rFonts w:ascii="Verdana" w:hAnsi="Verdana"/>
          <w:sz w:val="20"/>
          <w:szCs w:val="20"/>
        </w:rPr>
        <w:t xml:space="preserve">évènements </w:t>
      </w:r>
      <w:r w:rsidR="003C697F" w:rsidRPr="00DD30AD">
        <w:rPr>
          <w:rFonts w:ascii="Verdana" w:hAnsi="Verdana"/>
          <w:sz w:val="20"/>
          <w:szCs w:val="20"/>
        </w:rPr>
        <w:t xml:space="preserve"> </w:t>
      </w:r>
      <w:r w:rsidR="004C6C69" w:rsidRPr="00DD30AD">
        <w:rPr>
          <w:rFonts w:ascii="Verdana" w:hAnsi="Verdana"/>
          <w:sz w:val="20"/>
          <w:szCs w:val="20"/>
        </w:rPr>
        <w:t>associés</w:t>
      </w:r>
      <w:r w:rsidR="00653709" w:rsidRPr="00DD30AD">
        <w:rPr>
          <w:rFonts w:ascii="Verdana" w:hAnsi="Verdana"/>
          <w:sz w:val="20"/>
          <w:szCs w:val="20"/>
        </w:rPr>
        <w:t xml:space="preserve"> aux boutons </w:t>
      </w:r>
      <w:r w:rsidR="00653709" w:rsidRPr="0074361F">
        <w:rPr>
          <w:rFonts w:ascii="Verdana" w:hAnsi="Verdana"/>
          <w:sz w:val="20"/>
          <w:szCs w:val="20"/>
          <w:highlight w:val="green"/>
        </w:rPr>
        <w:t>OK</w:t>
      </w:r>
      <w:r w:rsidR="00653709" w:rsidRPr="00DD30AD">
        <w:rPr>
          <w:rFonts w:ascii="Verdana" w:hAnsi="Verdana"/>
          <w:sz w:val="20"/>
          <w:szCs w:val="20"/>
        </w:rPr>
        <w:t xml:space="preserve"> et </w:t>
      </w:r>
      <w:r w:rsidR="00653709" w:rsidRPr="006E1D38">
        <w:rPr>
          <w:rFonts w:ascii="Verdana" w:hAnsi="Verdana"/>
          <w:sz w:val="20"/>
          <w:szCs w:val="20"/>
          <w:highlight w:val="cyan"/>
        </w:rPr>
        <w:t>Cancel</w:t>
      </w:r>
      <w:r w:rsidR="006E1D38">
        <w:rPr>
          <w:rFonts w:ascii="Verdana" w:hAnsi="Verdana"/>
          <w:sz w:val="20"/>
          <w:szCs w:val="20"/>
        </w:rPr>
        <w:t>.</w:t>
      </w:r>
    </w:p>
    <w:p w14:paraId="35DBE3D7" w14:textId="77777777" w:rsidR="006E1D38" w:rsidRPr="00B25246" w:rsidRDefault="006E1D38" w:rsidP="00D30533">
      <w:pPr>
        <w:spacing w:after="0"/>
        <w:jc w:val="both"/>
        <w:rPr>
          <w:rFonts w:ascii="Verdana" w:hAnsi="Verdana"/>
          <w:sz w:val="20"/>
          <w:szCs w:val="20"/>
          <w:u w:val="single"/>
        </w:rPr>
      </w:pPr>
    </w:p>
    <w:p w14:paraId="7DB19C70" w14:textId="77777777" w:rsidR="00B22A58" w:rsidRPr="00B22A58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javafx.application.Application</w:t>
      </w:r>
      <w:proofErr w:type="spell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21CB6FCC" w14:textId="77777777" w:rsidR="00B22A58" w:rsidRPr="00B22A58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javafx.geometry.Pos</w:t>
      </w:r>
      <w:proofErr w:type="spell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148CA95F" w14:textId="77777777" w:rsidR="00B22A58" w:rsidRPr="00B22A58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javafx.scene.Scene</w:t>
      </w:r>
      <w:proofErr w:type="spell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734A6731" w14:textId="77777777" w:rsidR="00B22A58" w:rsidRPr="00B22A58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javafx.scene.control.Button</w:t>
      </w:r>
      <w:proofErr w:type="spell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0865C029" w14:textId="77777777" w:rsidR="00B22A58" w:rsidRPr="00B22A58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javafx.scene.layout.HBox</w:t>
      </w:r>
      <w:proofErr w:type="spell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42899406" w14:textId="77777777" w:rsidR="00B22A58" w:rsidRPr="00B22A58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javafx.stage.Stage</w:t>
      </w:r>
      <w:proofErr w:type="spell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33008DB0" w14:textId="77777777" w:rsidR="00B22A58" w:rsidRPr="00B22A58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javafx.event.ActionEvent</w:t>
      </w:r>
      <w:proofErr w:type="spellEnd"/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374854CE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javafx.event</w:t>
      </w:r>
      <w:proofErr w:type="gram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.EventHandler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;</w:t>
      </w:r>
    </w:p>
    <w:p w14:paraId="6CEA41B1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14:paraId="71E721DA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public class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HandleEvent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extends Application {</w:t>
      </w:r>
    </w:p>
    <w:p w14:paraId="33E53A0B" w14:textId="77777777" w:rsidR="00AE4038" w:rsidRDefault="00AE403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14:paraId="71BA7082" w14:textId="2A6305E0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public void </w:t>
      </w:r>
      <w:proofErr w:type="gram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start(</w:t>
      </w:r>
      <w:proofErr w:type="gram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Stage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primaryStage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 {</w:t>
      </w:r>
    </w:p>
    <w:p w14:paraId="187B1A6C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// Create a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pane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and set its properties</w:t>
      </w:r>
    </w:p>
    <w:p w14:paraId="45B169FD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pane = new </w:t>
      </w:r>
      <w:proofErr w:type="spellStart"/>
      <w:proofErr w:type="gram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10);</w:t>
      </w:r>
    </w:p>
    <w:p w14:paraId="423BF710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proofErr w:type="gram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pane.setAlignment</w:t>
      </w:r>
      <w:proofErr w:type="spellEnd"/>
      <w:proofErr w:type="gram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Pos.CENTER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1181E6B9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Button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btOK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= new Button("OK");</w:t>
      </w:r>
    </w:p>
    <w:p w14:paraId="3F7D0CBE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Button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btCancel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= new Button("Cancel");</w:t>
      </w:r>
    </w:p>
    <w:p w14:paraId="3B5E9E14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OKHandlerClass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handler1 = new </w:t>
      </w:r>
      <w:proofErr w:type="spellStart"/>
      <w:proofErr w:type="gramStart"/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OKHandlerClass</w:t>
      </w:r>
      <w:proofErr w:type="spellEnd"/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(</w:t>
      </w:r>
      <w:proofErr w:type="gramEnd"/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)</w:t>
      </w: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;</w:t>
      </w:r>
    </w:p>
    <w:p w14:paraId="37E342ED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  <w:lang w:val="en-US"/>
        </w:rPr>
        <w:t>btOK.setOnAction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  <w:lang w:val="en-US"/>
        </w:rPr>
        <w:t>(handler1);</w:t>
      </w:r>
    </w:p>
    <w:p w14:paraId="248B59E3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CancelHandlerClass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handler2 = new </w:t>
      </w:r>
      <w:proofErr w:type="spellStart"/>
      <w:proofErr w:type="gramStart"/>
      <w:r w:rsidRPr="006F19EA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>CancelHandlerClass</w:t>
      </w:r>
      <w:proofErr w:type="spellEnd"/>
      <w:r w:rsidRPr="006F19EA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>(</w:t>
      </w:r>
      <w:proofErr w:type="gramEnd"/>
      <w:r w:rsidRPr="006F19EA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>)</w:t>
      </w: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;</w:t>
      </w:r>
    </w:p>
    <w:p w14:paraId="11042080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12C2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  <w:lang w:val="en-US"/>
        </w:rPr>
        <w:t>btCancel.setOnAction</w:t>
      </w:r>
      <w:proofErr w:type="spellEnd"/>
      <w:r w:rsidRPr="00A12C28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  <w:lang w:val="en-US"/>
        </w:rPr>
        <w:t>(handler2);</w:t>
      </w:r>
    </w:p>
    <w:p w14:paraId="665F8977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proofErr w:type="gram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pane.getChildren</w:t>
      </w:r>
      <w:proofErr w:type="spellEnd"/>
      <w:proofErr w:type="gram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().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addAll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btOK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btCancel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7A29988E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</w:p>
    <w:p w14:paraId="28CE893B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// Create a scene and place it in the stage</w:t>
      </w:r>
    </w:p>
    <w:p w14:paraId="167369D6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Scene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scene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= new Scene(pane);</w:t>
      </w:r>
    </w:p>
    <w:p w14:paraId="64B00291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primaryStage.setTitle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("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HandleEvent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"); // Set the stage title</w:t>
      </w:r>
    </w:p>
    <w:p w14:paraId="4F5F6DFC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primaryStage.setScene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(scene); // Place the scene in the stage</w:t>
      </w:r>
    </w:p>
    <w:p w14:paraId="1B0B3950" w14:textId="77777777" w:rsidR="00B22A58" w:rsidRPr="008156A6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8156A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primaryStage.show</w:t>
      </w:r>
      <w:proofErr w:type="spellEnd"/>
      <w:r w:rsidRPr="008156A6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(); // Display the stage</w:t>
      </w:r>
    </w:p>
    <w:p w14:paraId="18A26098" w14:textId="77777777" w:rsidR="00B22A58" w:rsidRPr="00B22A58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22A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}</w:t>
      </w:r>
    </w:p>
    <w:p w14:paraId="28D7C53C" w14:textId="77777777" w:rsidR="00AE4038" w:rsidRDefault="00AE403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14:paraId="038A6867" w14:textId="7275B619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public static void main(</w:t>
      </w:r>
      <w:proofErr w:type="gram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String[</w:t>
      </w:r>
      <w:proofErr w:type="gram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]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args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 {</w:t>
      </w:r>
    </w:p>
    <w:p w14:paraId="6FD3ECB0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launch(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args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302C21C3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}</w:t>
      </w:r>
    </w:p>
    <w:p w14:paraId="2817F934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} </w:t>
      </w:r>
    </w:p>
    <w:p w14:paraId="3ABFFEAE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bookmarkStart w:id="0" w:name="_GoBack"/>
      <w:bookmarkEnd w:id="0"/>
    </w:p>
    <w:p w14:paraId="729A3B4A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 xml:space="preserve">class </w:t>
      </w:r>
      <w:proofErr w:type="spellStart"/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OKHandlerClass</w:t>
      </w:r>
      <w:proofErr w:type="spellEnd"/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 xml:space="preserve"> implements </w:t>
      </w:r>
      <w:proofErr w:type="spellStart"/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EventHandler</w:t>
      </w:r>
      <w:proofErr w:type="spellEnd"/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&lt;</w:t>
      </w:r>
      <w:proofErr w:type="spellStart"/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ActionEvent</w:t>
      </w:r>
      <w:proofErr w:type="spellEnd"/>
      <w:r w:rsidRPr="00B84500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  <w:lang w:val="en-US"/>
        </w:rPr>
        <w:t>&gt;</w:t>
      </w: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{</w:t>
      </w:r>
    </w:p>
    <w:p w14:paraId="21E17D2C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@Override</w:t>
      </w:r>
    </w:p>
    <w:p w14:paraId="628BBB0D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public void </w:t>
      </w:r>
      <w:proofErr w:type="gram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handle(</w:t>
      </w:r>
      <w:proofErr w:type="spellStart"/>
      <w:proofErr w:type="gram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ActionEvent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e) {</w:t>
      </w:r>
    </w:p>
    <w:p w14:paraId="2593D929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("OK button clicked"); </w:t>
      </w:r>
    </w:p>
    <w:p w14:paraId="33FEC1E7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}</w:t>
      </w:r>
    </w:p>
    <w:p w14:paraId="4F6183BF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}</w:t>
      </w:r>
    </w:p>
    <w:p w14:paraId="6B082581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14:paraId="3293AE04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D746D6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 xml:space="preserve">class </w:t>
      </w:r>
      <w:proofErr w:type="spellStart"/>
      <w:r w:rsidRPr="00D746D6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>CancelHandlerClass</w:t>
      </w:r>
      <w:proofErr w:type="spellEnd"/>
      <w:r w:rsidRPr="00D746D6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 xml:space="preserve"> implements </w:t>
      </w:r>
      <w:proofErr w:type="spellStart"/>
      <w:r w:rsidRPr="00D746D6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>EventHandler</w:t>
      </w:r>
      <w:proofErr w:type="spellEnd"/>
      <w:r w:rsidRPr="00D746D6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>&lt;</w:t>
      </w:r>
      <w:proofErr w:type="spellStart"/>
      <w:r w:rsidRPr="00D746D6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>ActionEvent</w:t>
      </w:r>
      <w:proofErr w:type="spellEnd"/>
      <w:r w:rsidRPr="00D746D6">
        <w:rPr>
          <w:rFonts w:ascii="Courier New" w:hAnsi="Courier New" w:cs="Courier New"/>
          <w:b/>
          <w:bCs/>
          <w:color w:val="7F0055"/>
          <w:sz w:val="20"/>
          <w:szCs w:val="20"/>
          <w:highlight w:val="cyan"/>
          <w:lang w:val="en-US"/>
        </w:rPr>
        <w:t>&gt;</w:t>
      </w: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{</w:t>
      </w:r>
    </w:p>
    <w:p w14:paraId="66879582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@Override</w:t>
      </w:r>
    </w:p>
    <w:p w14:paraId="7A7F960F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public void </w:t>
      </w:r>
      <w:proofErr w:type="gram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handle(</w:t>
      </w:r>
      <w:proofErr w:type="spellStart"/>
      <w:proofErr w:type="gram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ActionEvent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e) {</w:t>
      </w:r>
    </w:p>
    <w:p w14:paraId="0BACA4A1" w14:textId="77777777" w:rsidR="00B22A58" w:rsidRPr="00476725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System.out.println</w:t>
      </w:r>
      <w:proofErr w:type="spellEnd"/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("Cancel button clicked");</w:t>
      </w:r>
    </w:p>
    <w:p w14:paraId="79346C9B" w14:textId="77777777" w:rsidR="00B22A58" w:rsidRPr="00B22A58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76725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</w:t>
      </w:r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50879243" w14:textId="6B377862" w:rsidR="00C27570" w:rsidRPr="00A317DB" w:rsidRDefault="00B22A58" w:rsidP="00B22A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B22A58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  <w:r w:rsidR="00C27570" w:rsidRPr="00A317DB">
        <w:rPr>
          <w:rFonts w:ascii="Courier New" w:hAnsi="Courier New" w:cs="Courier New"/>
          <w:b/>
          <w:bCs/>
          <w:color w:val="7F0055"/>
          <w:sz w:val="20"/>
          <w:szCs w:val="20"/>
        </w:rPr>
        <w:t>}</w:t>
      </w:r>
    </w:p>
    <w:p w14:paraId="2C9B2EC1" w14:textId="7BF14E5B" w:rsidR="00FA2206" w:rsidRDefault="00FA2206" w:rsidP="00697CF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Cet exemple permet d’afficher des messages sur la console en fonction du bouton cliqué.</w:t>
      </w:r>
    </w:p>
    <w:p w14:paraId="7357EC25" w14:textId="0F0B47A6" w:rsidR="00FA2206" w:rsidRDefault="00FA2206" w:rsidP="00697CFB">
      <w:pPr>
        <w:jc w:val="both"/>
        <w:rPr>
          <w:rFonts w:ascii="Verdana" w:hAnsi="Verdana"/>
          <w:sz w:val="20"/>
          <w:szCs w:val="20"/>
        </w:rPr>
      </w:pPr>
    </w:p>
    <w:p w14:paraId="3EC856B0" w14:textId="0F7FE0C9" w:rsidR="00FA2206" w:rsidRDefault="00FA2206" w:rsidP="00697CFB">
      <w:pPr>
        <w:jc w:val="both"/>
        <w:rPr>
          <w:rFonts w:ascii="Verdana" w:hAnsi="Verdana"/>
          <w:sz w:val="20"/>
          <w:szCs w:val="20"/>
        </w:rPr>
      </w:pPr>
      <w:r w:rsidRPr="000B3D92">
        <w:rPr>
          <w:rFonts w:ascii="Verdana" w:hAnsi="Verdana"/>
          <w:sz w:val="20"/>
          <w:szCs w:val="20"/>
          <w:u w:val="single"/>
        </w:rPr>
        <w:lastRenderedPageBreak/>
        <w:t>Exemple2 </w:t>
      </w:r>
      <w:r>
        <w:rPr>
          <w:rFonts w:ascii="Verdana" w:hAnsi="Verdana"/>
          <w:sz w:val="20"/>
          <w:szCs w:val="20"/>
        </w:rPr>
        <w:t>:</w:t>
      </w:r>
      <w:r w:rsidR="00400827">
        <w:rPr>
          <w:rFonts w:ascii="Verdana" w:hAnsi="Verdana"/>
          <w:sz w:val="20"/>
          <w:szCs w:val="20"/>
        </w:rPr>
        <w:t xml:space="preserve"> de la </w:t>
      </w:r>
      <w:r w:rsidR="006B5750">
        <w:rPr>
          <w:rFonts w:ascii="Verdana" w:hAnsi="Verdana"/>
          <w:sz w:val="20"/>
          <w:szCs w:val="20"/>
        </w:rPr>
        <w:t>même</w:t>
      </w:r>
      <w:r w:rsidR="00400827">
        <w:rPr>
          <w:rFonts w:ascii="Verdana" w:hAnsi="Verdana"/>
          <w:sz w:val="20"/>
          <w:szCs w:val="20"/>
        </w:rPr>
        <w:t xml:space="preserve"> manière, nous utilisons ici 2 boutons pour </w:t>
      </w:r>
      <w:r w:rsidR="0068684B">
        <w:rPr>
          <w:rFonts w:ascii="Verdana" w:hAnsi="Verdana"/>
          <w:sz w:val="20"/>
          <w:szCs w:val="20"/>
        </w:rPr>
        <w:t xml:space="preserve">afficher une </w:t>
      </w:r>
      <w:r w:rsidR="00315585">
        <w:rPr>
          <w:rFonts w:ascii="Verdana" w:hAnsi="Verdana"/>
          <w:sz w:val="20"/>
          <w:szCs w:val="20"/>
        </w:rPr>
        <w:t>fenêtre</w:t>
      </w:r>
      <w:r w:rsidR="0068684B">
        <w:rPr>
          <w:rFonts w:ascii="Verdana" w:hAnsi="Verdana"/>
          <w:sz w:val="20"/>
          <w:szCs w:val="20"/>
        </w:rPr>
        <w:t xml:space="preserve"> contenant un cercle qui peut être agrandi en appuyant sur le bouton </w:t>
      </w:r>
      <w:proofErr w:type="spellStart"/>
      <w:r w:rsidR="0068684B" w:rsidRPr="000B3D92">
        <w:rPr>
          <w:rFonts w:ascii="Verdana" w:hAnsi="Verdana"/>
          <w:sz w:val="20"/>
          <w:szCs w:val="20"/>
          <w:bdr w:val="single" w:sz="4" w:space="0" w:color="auto"/>
        </w:rPr>
        <w:t>Enlarge</w:t>
      </w:r>
      <w:proofErr w:type="spellEnd"/>
      <w:r w:rsidR="0068684B">
        <w:rPr>
          <w:rFonts w:ascii="Verdana" w:hAnsi="Verdana"/>
          <w:sz w:val="20"/>
          <w:szCs w:val="20"/>
        </w:rPr>
        <w:t xml:space="preserve"> ou </w:t>
      </w:r>
      <w:r w:rsidR="00315585">
        <w:rPr>
          <w:rFonts w:ascii="Verdana" w:hAnsi="Verdana"/>
          <w:sz w:val="20"/>
          <w:szCs w:val="20"/>
        </w:rPr>
        <w:t xml:space="preserve">rétréci en appuyant sur le bouton </w:t>
      </w:r>
      <w:proofErr w:type="spellStart"/>
      <w:r w:rsidR="00315585" w:rsidRPr="000B3D92">
        <w:rPr>
          <w:rFonts w:ascii="Verdana" w:hAnsi="Verdana"/>
          <w:sz w:val="20"/>
          <w:szCs w:val="20"/>
          <w:bdr w:val="single" w:sz="4" w:space="0" w:color="auto"/>
        </w:rPr>
        <w:t>Shrink</w:t>
      </w:r>
      <w:proofErr w:type="spellEnd"/>
      <w:r w:rsidR="000B3D92">
        <w:rPr>
          <w:rFonts w:ascii="Verdana" w:hAnsi="Verdana"/>
          <w:sz w:val="20"/>
          <w:szCs w:val="20"/>
          <w:bdr w:val="single" w:sz="4" w:space="0" w:color="auto"/>
        </w:rPr>
        <w:t>.</w:t>
      </w:r>
    </w:p>
    <w:p w14:paraId="63606062" w14:textId="77777777" w:rsidR="006D09E5" w:rsidRPr="0040082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400827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40082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400827">
        <w:rPr>
          <w:rFonts w:ascii="Courier New" w:hAnsi="Courier New" w:cs="Courier New"/>
          <w:b/>
          <w:bCs/>
          <w:color w:val="7F0055"/>
          <w:sz w:val="20"/>
          <w:szCs w:val="20"/>
        </w:rPr>
        <w:t>javafx.application.Application</w:t>
      </w:r>
      <w:proofErr w:type="spellEnd"/>
      <w:r w:rsidRPr="00400827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035E8D69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javafx.event.ActionEvent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5D63A7A5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javafx.event.EventHandler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53234F1D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javafx.geometry.Pos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0C9EF423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javafx.scene.Scene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4908AC12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javafx.scene.control.Button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6CBE01B5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javafx.scene.layout.StackPane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50546E6B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javafx.scene.layout.HBox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521CEDD7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javafx.scene.layout.BorderPane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3ADD2B52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javafx.scene.paint.Color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51D3B6F0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javafx.scene.shape.Circle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;</w:t>
      </w:r>
    </w:p>
    <w:p w14:paraId="421E0056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import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javafx.stage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.Stage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;</w:t>
      </w:r>
    </w:p>
    <w:p w14:paraId="13FFB358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14:paraId="538FF11D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public class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ControlCircle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extends Application {</w:t>
      </w:r>
    </w:p>
    <w:p w14:paraId="5421BD93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private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2D729AA7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14:paraId="20A3C1E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</w:t>
      </w:r>
    </w:p>
    <w:p w14:paraId="4551739C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public void </w:t>
      </w:r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start(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Stage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primaryStage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 {</w:t>
      </w:r>
    </w:p>
    <w:p w14:paraId="60CCFB37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// Hold two buttons in an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</w:t>
      </w:r>
      <w:proofErr w:type="spellEnd"/>
    </w:p>
    <w:p w14:paraId="32CE5B2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318AB4EA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hBox.setSpacing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(10);</w:t>
      </w:r>
    </w:p>
    <w:p w14:paraId="314B4A21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hBox.setAlignment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Pos.CENTER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306794A7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Button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btEnlarge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= new Button("Enlarge");</w:t>
      </w:r>
    </w:p>
    <w:p w14:paraId="10BE9B25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Button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btShrink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= new Button("Shrink");</w:t>
      </w:r>
    </w:p>
    <w:p w14:paraId="7B52911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hBox.getChildren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).add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btEnlarge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2993FC9D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hBox.getChildren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).add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btShrink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2D4ED8CB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</w:p>
    <w:p w14:paraId="44DFC1B5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// Create and register the handler</w:t>
      </w:r>
    </w:p>
    <w:p w14:paraId="57170E0D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btEnlarge.setOnAction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(new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EnlargeHandler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));</w:t>
      </w:r>
    </w:p>
    <w:p w14:paraId="2A82E5A3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btShrink.setOnAction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(new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ShrinkHandler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));</w:t>
      </w:r>
    </w:p>
    <w:p w14:paraId="7AB05AAE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14:paraId="5A93B574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BorderPane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borderPane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BorderPane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6FA500E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borderPane.setCenter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281F7422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borderPane.setBottom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59B6FF69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BorderPane.setAlignment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hBox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,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Pos.CENTER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5C714EC9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</w:p>
    <w:p w14:paraId="01E86797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// Create a scene and place it in the stage</w:t>
      </w:r>
    </w:p>
    <w:p w14:paraId="4BDAB4EA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Scene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scene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Scene(</w:t>
      </w:r>
      <w:proofErr w:type="spellStart"/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borderPane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, 400, 250);</w:t>
      </w:r>
    </w:p>
    <w:p w14:paraId="205B6388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primaryStage.setTitle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("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ControlCircle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"); // Set the stage title</w:t>
      </w:r>
    </w:p>
    <w:p w14:paraId="6D061FCF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primaryStage.setScene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(scene); // Place the scene in the stage</w:t>
      </w:r>
    </w:p>
    <w:p w14:paraId="1EFF4C6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primaryStage.show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(); // Display the stage</w:t>
      </w:r>
    </w:p>
    <w:p w14:paraId="4321C23C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}</w:t>
      </w:r>
    </w:p>
    <w:p w14:paraId="01255CF4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</w:t>
      </w:r>
    </w:p>
    <w:p w14:paraId="116BB85D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class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EnlargeHandler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implements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EventHandler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&lt;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ActionEvent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&gt; {</w:t>
      </w:r>
    </w:p>
    <w:p w14:paraId="6C8C7258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@Override // Override the handle method</w:t>
      </w:r>
    </w:p>
    <w:p w14:paraId="630B85E7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public void </w:t>
      </w:r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handle(</w:t>
      </w:r>
      <w:proofErr w:type="spellStart"/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ActionEvent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e) {</w:t>
      </w:r>
    </w:p>
    <w:p w14:paraId="4C1CCEC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circlePane.enlarge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();</w:t>
      </w:r>
    </w:p>
    <w:p w14:paraId="083481CE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}</w:t>
      </w:r>
    </w:p>
    <w:p w14:paraId="61647E72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}</w:t>
      </w:r>
    </w:p>
    <w:p w14:paraId="6753C79C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</w:t>
      </w:r>
    </w:p>
    <w:p w14:paraId="141D909A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class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ShrinkHandler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implements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EventHandler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&lt;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ActionEvent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&gt; {</w:t>
      </w:r>
    </w:p>
    <w:p w14:paraId="4D41311F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ab/>
        <w:t xml:space="preserve">    @Override // Override the handle method</w:t>
      </w:r>
    </w:p>
    <w:p w14:paraId="59064F8C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ab/>
        <w:t xml:space="preserve">    public void </w:t>
      </w:r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handle(</w:t>
      </w:r>
      <w:proofErr w:type="spellStart"/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ActionEvent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e) {</w:t>
      </w:r>
    </w:p>
    <w:p w14:paraId="62268D2B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ab/>
        <w:t xml:space="preserve">  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circlePane.shrink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();</w:t>
      </w:r>
    </w:p>
    <w:p w14:paraId="7C028641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ab/>
        <w:t xml:space="preserve">    }</w:t>
      </w:r>
    </w:p>
    <w:p w14:paraId="07E5717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ab/>
        <w:t xml:space="preserve">  }</w:t>
      </w:r>
    </w:p>
    <w:p w14:paraId="083D990D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 xml:space="preserve">  </w:t>
      </w:r>
    </w:p>
    <w:p w14:paraId="3E254683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</w:t>
      </w:r>
    </w:p>
    <w:p w14:paraId="370EF1AC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public static void main(</w:t>
      </w:r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String[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]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args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 {</w:t>
      </w:r>
    </w:p>
    <w:p w14:paraId="535A2468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launch(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args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44338A37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}</w:t>
      </w:r>
    </w:p>
    <w:p w14:paraId="084A310E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}</w:t>
      </w:r>
    </w:p>
    <w:p w14:paraId="2148AE18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</w:p>
    <w:p w14:paraId="7C4B978C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class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extends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StackPane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{</w:t>
      </w:r>
    </w:p>
    <w:p w14:paraId="7B01C4FA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</w:t>
      </w:r>
      <w:proofErr w:type="spellStart"/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Circle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circle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= new Circle(50); </w:t>
      </w:r>
    </w:p>
    <w:p w14:paraId="0DEE930D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</w:p>
    <w:p w14:paraId="148C005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public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CirclePane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 {</w:t>
      </w:r>
    </w:p>
    <w:p w14:paraId="59F4C571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getChildren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).add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(circle);</w:t>
      </w:r>
    </w:p>
    <w:p w14:paraId="1E476BBA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circle.setStroke</w:t>
      </w:r>
      <w:proofErr w:type="spellEnd"/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Color.BLACK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34FC72B9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 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circle.setFill</w:t>
      </w:r>
      <w:proofErr w:type="spellEnd"/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Color.WHITE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);</w:t>
      </w:r>
    </w:p>
    <w:p w14:paraId="53C9E6DE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}</w:t>
      </w:r>
    </w:p>
    <w:p w14:paraId="03AAAD51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</w:t>
      </w:r>
    </w:p>
    <w:p w14:paraId="45C7A7A9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</w:t>
      </w:r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enlarge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() {</w:t>
      </w:r>
    </w:p>
    <w:p w14:paraId="1777D0D2" w14:textId="77777777" w:rsidR="006D09E5" w:rsidRPr="005943AF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</w:t>
      </w:r>
      <w:proofErr w:type="spellStart"/>
      <w:proofErr w:type="gram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circle.setRadius</w:t>
      </w:r>
      <w:proofErr w:type="spellEnd"/>
      <w:proofErr w:type="gram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(</w:t>
      </w:r>
      <w:proofErr w:type="spellStart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circle.getRadius</w:t>
      </w:r>
      <w:proofErr w:type="spellEnd"/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>() + 2);</w:t>
      </w:r>
    </w:p>
    <w:p w14:paraId="6A92B445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5943AF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</w:t>
      </w: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}</w:t>
      </w:r>
    </w:p>
    <w:p w14:paraId="191AACCF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</w:t>
      </w:r>
    </w:p>
    <w:p w14:paraId="2F6450B3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  public void </w:t>
      </w:r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shrink(</w:t>
      </w:r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) {</w:t>
      </w:r>
    </w:p>
    <w:p w14:paraId="3678B227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circle.setRadius</w:t>
      </w:r>
      <w:proofErr w:type="spellEnd"/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circle.getRadius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() &gt; 2 ? </w:t>
      </w:r>
    </w:p>
    <w:p w14:paraId="4F5754D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circle.getRadius</w:t>
      </w:r>
      <w:proofErr w:type="spellEnd"/>
      <w:proofErr w:type="gram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 xml:space="preserve">() - 2 : </w:t>
      </w:r>
      <w:proofErr w:type="spellStart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circle.getRadius</w:t>
      </w:r>
      <w:proofErr w:type="spellEnd"/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());</w:t>
      </w:r>
    </w:p>
    <w:p w14:paraId="645D96D0" w14:textId="77777777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ab/>
        <w:t xml:space="preserve">  }</w:t>
      </w:r>
    </w:p>
    <w:p w14:paraId="280B9291" w14:textId="756F8EF0" w:rsidR="006D09E5" w:rsidRPr="00AB5007" w:rsidRDefault="006D09E5" w:rsidP="00902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</w:pPr>
      <w:r w:rsidRPr="00AB500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}</w:t>
      </w:r>
    </w:p>
    <w:p w14:paraId="223CB56E" w14:textId="113844B1" w:rsidR="00400827" w:rsidRDefault="00FE45BB" w:rsidP="00697CF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obtient l’interface suivante :</w:t>
      </w:r>
    </w:p>
    <w:p w14:paraId="36AFF233" w14:textId="1AA380AD" w:rsidR="00FE45BB" w:rsidRDefault="00FC498A" w:rsidP="00697CF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D61106B" wp14:editId="6C3DC523">
            <wp:extent cx="2209231" cy="1589964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545" cy="160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A1B7" w14:textId="7C466C30" w:rsidR="008D71C0" w:rsidRPr="0016530F" w:rsidRDefault="00AE6BDD" w:rsidP="00697CFB">
      <w:pPr>
        <w:jc w:val="both"/>
        <w:rPr>
          <w:rFonts w:ascii="Verdana" w:hAnsi="Verdana"/>
          <w:b/>
          <w:bCs/>
          <w:sz w:val="20"/>
          <w:szCs w:val="20"/>
        </w:rPr>
      </w:pPr>
      <w:r w:rsidRPr="0016530F">
        <w:rPr>
          <w:rFonts w:ascii="Verdana" w:hAnsi="Verdana"/>
          <w:b/>
          <w:bCs/>
          <w:sz w:val="20"/>
          <w:szCs w:val="20"/>
        </w:rPr>
        <w:t>Exercices d’application</w:t>
      </w:r>
      <w:r w:rsidR="005A341A" w:rsidRPr="0016530F">
        <w:rPr>
          <w:rFonts w:ascii="Verdana" w:hAnsi="Verdana"/>
          <w:b/>
          <w:bCs/>
          <w:sz w:val="20"/>
          <w:szCs w:val="20"/>
        </w:rPr>
        <w:t> :</w:t>
      </w:r>
    </w:p>
    <w:p w14:paraId="7B1A5736" w14:textId="3DA019AD" w:rsidR="001E0A4B" w:rsidRDefault="00972632" w:rsidP="00972632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 w:rsidRPr="0037295E">
        <w:rPr>
          <w:rFonts w:ascii="Verdana" w:hAnsi="Verdana"/>
          <w:b/>
          <w:bCs/>
          <w:sz w:val="20"/>
          <w:szCs w:val="20"/>
        </w:rPr>
        <w:t>Calculatrice simple</w:t>
      </w:r>
      <w:r>
        <w:rPr>
          <w:rFonts w:ascii="Verdana" w:hAnsi="Verdana"/>
          <w:sz w:val="20"/>
          <w:szCs w:val="20"/>
        </w:rPr>
        <w:t> :</w:t>
      </w:r>
      <w:r w:rsidR="001E0A4B">
        <w:rPr>
          <w:rFonts w:ascii="Verdana" w:hAnsi="Verdana"/>
          <w:sz w:val="20"/>
          <w:szCs w:val="20"/>
        </w:rPr>
        <w:t xml:space="preserve"> Ecrire un programme </w:t>
      </w:r>
      <w:proofErr w:type="spellStart"/>
      <w:r w:rsidR="001E0A4B">
        <w:rPr>
          <w:rFonts w:ascii="Verdana" w:hAnsi="Verdana"/>
          <w:sz w:val="20"/>
          <w:szCs w:val="20"/>
        </w:rPr>
        <w:t>JavaFX</w:t>
      </w:r>
      <w:proofErr w:type="spellEnd"/>
      <w:r w:rsidR="001E0A4B">
        <w:rPr>
          <w:rFonts w:ascii="Verdana" w:hAnsi="Verdana"/>
          <w:sz w:val="20"/>
          <w:szCs w:val="20"/>
        </w:rPr>
        <w:t xml:space="preserve"> permettant d</w:t>
      </w:r>
      <w:r w:rsidR="0037295E">
        <w:rPr>
          <w:rFonts w:ascii="Verdana" w:hAnsi="Verdana"/>
          <w:sz w:val="20"/>
          <w:szCs w:val="20"/>
        </w:rPr>
        <w:t>’obtenir</w:t>
      </w:r>
      <w:r w:rsidR="001E0A4B">
        <w:rPr>
          <w:rFonts w:ascii="Verdana" w:hAnsi="Verdana"/>
          <w:sz w:val="20"/>
          <w:szCs w:val="20"/>
        </w:rPr>
        <w:t xml:space="preserve"> une calculatrice simple avec l’interface suivant</w:t>
      </w:r>
      <w:r w:rsidR="0037295E">
        <w:rPr>
          <w:rFonts w:ascii="Verdana" w:hAnsi="Verdana"/>
          <w:sz w:val="20"/>
          <w:szCs w:val="20"/>
        </w:rPr>
        <w:t>e</w:t>
      </w:r>
      <w:r w:rsidR="001E0A4B">
        <w:rPr>
          <w:rFonts w:ascii="Verdana" w:hAnsi="Verdana"/>
          <w:sz w:val="20"/>
          <w:szCs w:val="20"/>
        </w:rPr>
        <w:t> :</w:t>
      </w:r>
    </w:p>
    <w:p w14:paraId="34B166AC" w14:textId="194A98C1" w:rsidR="00074129" w:rsidRPr="0016530F" w:rsidRDefault="0016530F" w:rsidP="001653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781DEB02" wp14:editId="4BCD910F">
            <wp:extent cx="3166148" cy="25467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063" cy="2547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632" w:rsidRPr="0016530F">
        <w:rPr>
          <w:rFonts w:ascii="Verdana" w:hAnsi="Verdana"/>
          <w:sz w:val="20"/>
          <w:szCs w:val="20"/>
        </w:rPr>
        <w:t xml:space="preserve"> </w:t>
      </w:r>
    </w:p>
    <w:p w14:paraId="1736E01C" w14:textId="5E67E334" w:rsidR="00972632" w:rsidRPr="00972632" w:rsidRDefault="002904EB" w:rsidP="00972632">
      <w:pPr>
        <w:pStyle w:val="ListParagraph"/>
        <w:numPr>
          <w:ilvl w:val="0"/>
          <w:numId w:val="2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balle mobile </w:t>
      </w:r>
      <w:r w:rsidR="0037295E">
        <w:rPr>
          <w:rFonts w:ascii="Verdana" w:hAnsi="Verdana"/>
          <w:sz w:val="20"/>
          <w:szCs w:val="20"/>
        </w:rPr>
        <w:t xml:space="preserve">: Ecrire un programme </w:t>
      </w:r>
      <w:proofErr w:type="spellStart"/>
      <w:r w:rsidR="0037295E">
        <w:rPr>
          <w:rFonts w:ascii="Verdana" w:hAnsi="Verdana"/>
          <w:sz w:val="20"/>
          <w:szCs w:val="20"/>
        </w:rPr>
        <w:t>JavaFX</w:t>
      </w:r>
      <w:proofErr w:type="spellEnd"/>
      <w:r w:rsidR="0037295E">
        <w:rPr>
          <w:rFonts w:ascii="Verdana" w:hAnsi="Verdana"/>
          <w:sz w:val="20"/>
          <w:szCs w:val="20"/>
        </w:rPr>
        <w:t xml:space="preserve"> permettant d’obtenir l’interface suivant</w:t>
      </w:r>
      <w:r w:rsidR="00E726C4">
        <w:rPr>
          <w:rFonts w:ascii="Verdana" w:hAnsi="Verdana"/>
          <w:sz w:val="20"/>
          <w:szCs w:val="20"/>
        </w:rPr>
        <w:t>e</w:t>
      </w:r>
      <w:r w:rsidR="0037295E">
        <w:rPr>
          <w:rFonts w:ascii="Verdana" w:hAnsi="Verdana"/>
          <w:sz w:val="20"/>
          <w:szCs w:val="20"/>
        </w:rPr>
        <w:t> :</w:t>
      </w:r>
    </w:p>
    <w:p w14:paraId="0DBF921D" w14:textId="528418A8" w:rsidR="005A341A" w:rsidRDefault="002904EB" w:rsidP="00697CF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48311394" wp14:editId="114DB893">
            <wp:extent cx="3084195" cy="17811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2CBE9" w14:textId="24CE015B" w:rsidR="002904EB" w:rsidRPr="00697CFB" w:rsidRDefault="002904EB" w:rsidP="00697CFB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 cliquant sur les boutons</w:t>
      </w:r>
      <w:r w:rsidR="005F2801">
        <w:rPr>
          <w:rFonts w:ascii="Verdana" w:hAnsi="Verdana"/>
          <w:sz w:val="20"/>
          <w:szCs w:val="20"/>
        </w:rPr>
        <w:t xml:space="preserve">, la balle est </w:t>
      </w:r>
      <w:r w:rsidR="000F7F6D">
        <w:rPr>
          <w:rFonts w:ascii="Verdana" w:hAnsi="Verdana"/>
          <w:sz w:val="20"/>
          <w:szCs w:val="20"/>
        </w:rPr>
        <w:t>déplacée</w:t>
      </w:r>
      <w:r w:rsidR="005F2801">
        <w:rPr>
          <w:rFonts w:ascii="Verdana" w:hAnsi="Verdana"/>
          <w:sz w:val="20"/>
          <w:szCs w:val="20"/>
        </w:rPr>
        <w:t xml:space="preserve"> </w:t>
      </w:r>
      <w:r w:rsidR="007F0D07">
        <w:rPr>
          <w:rFonts w:ascii="Verdana" w:hAnsi="Verdana"/>
          <w:sz w:val="20"/>
          <w:szCs w:val="20"/>
        </w:rPr>
        <w:t xml:space="preserve">de 2 pixels </w:t>
      </w:r>
      <w:r w:rsidR="005F2801">
        <w:rPr>
          <w:rFonts w:ascii="Verdana" w:hAnsi="Verdana"/>
          <w:sz w:val="20"/>
          <w:szCs w:val="20"/>
        </w:rPr>
        <w:t xml:space="preserve">(en haut, en bas, </w:t>
      </w:r>
      <w:r w:rsidR="000F7F6D">
        <w:rPr>
          <w:rFonts w:ascii="Verdana" w:hAnsi="Verdana"/>
          <w:sz w:val="20"/>
          <w:szCs w:val="20"/>
        </w:rPr>
        <w:t>à</w:t>
      </w:r>
      <w:r w:rsidR="005F2801">
        <w:rPr>
          <w:rFonts w:ascii="Verdana" w:hAnsi="Verdana"/>
          <w:sz w:val="20"/>
          <w:szCs w:val="20"/>
        </w:rPr>
        <w:t xml:space="preserve"> gauche ou </w:t>
      </w:r>
      <w:r w:rsidR="000F7F6D">
        <w:rPr>
          <w:rFonts w:ascii="Verdana" w:hAnsi="Verdana"/>
          <w:sz w:val="20"/>
          <w:szCs w:val="20"/>
        </w:rPr>
        <w:t>à</w:t>
      </w:r>
      <w:r w:rsidR="005F2801">
        <w:rPr>
          <w:rFonts w:ascii="Verdana" w:hAnsi="Verdana"/>
          <w:sz w:val="20"/>
          <w:szCs w:val="20"/>
        </w:rPr>
        <w:t xml:space="preserve"> droite</w:t>
      </w:r>
      <w:r w:rsidR="000F7F6D">
        <w:rPr>
          <w:rFonts w:ascii="Verdana" w:hAnsi="Verdana"/>
          <w:sz w:val="20"/>
          <w:szCs w:val="20"/>
        </w:rPr>
        <w:t>) de sa position actuelle</w:t>
      </w:r>
      <w:r w:rsidR="007F0D07">
        <w:rPr>
          <w:rFonts w:ascii="Verdana" w:hAnsi="Verdana"/>
          <w:sz w:val="20"/>
          <w:szCs w:val="20"/>
        </w:rPr>
        <w:t>.</w:t>
      </w:r>
    </w:p>
    <w:p w14:paraId="7F2CCCFB" w14:textId="77777777" w:rsidR="00545949" w:rsidRPr="00165DBA" w:rsidRDefault="00545949"/>
    <w:sectPr w:rsidR="00545949" w:rsidRPr="00165DBA" w:rsidSect="0008433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LTStd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3017"/>
    <w:multiLevelType w:val="hybridMultilevel"/>
    <w:tmpl w:val="F94EA63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2C81"/>
    <w:multiLevelType w:val="multilevel"/>
    <w:tmpl w:val="254640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64151"/>
    <w:multiLevelType w:val="multilevel"/>
    <w:tmpl w:val="FBA6C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21111"/>
    <w:multiLevelType w:val="multilevel"/>
    <w:tmpl w:val="C51421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E386C"/>
    <w:multiLevelType w:val="multilevel"/>
    <w:tmpl w:val="6C544B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B1A9D"/>
    <w:multiLevelType w:val="multilevel"/>
    <w:tmpl w:val="691AA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97A4C"/>
    <w:multiLevelType w:val="multilevel"/>
    <w:tmpl w:val="106201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C0D26"/>
    <w:multiLevelType w:val="multilevel"/>
    <w:tmpl w:val="3382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D56368"/>
    <w:multiLevelType w:val="hybridMultilevel"/>
    <w:tmpl w:val="903256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2781E"/>
    <w:multiLevelType w:val="hybridMultilevel"/>
    <w:tmpl w:val="0854B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74E9D"/>
    <w:multiLevelType w:val="hybridMultilevel"/>
    <w:tmpl w:val="408CC3A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942469"/>
    <w:multiLevelType w:val="hybridMultilevel"/>
    <w:tmpl w:val="C4F6CC8C"/>
    <w:lvl w:ilvl="0" w:tplc="9A0C2E2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8517D"/>
    <w:multiLevelType w:val="multilevel"/>
    <w:tmpl w:val="C4C0A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2754FA"/>
    <w:multiLevelType w:val="hybridMultilevel"/>
    <w:tmpl w:val="C1C8C9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F76BD1"/>
    <w:multiLevelType w:val="multilevel"/>
    <w:tmpl w:val="E79C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BA2E70"/>
    <w:multiLevelType w:val="multilevel"/>
    <w:tmpl w:val="DDB051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547E3D89"/>
    <w:multiLevelType w:val="hybridMultilevel"/>
    <w:tmpl w:val="ECB80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B57AB1"/>
    <w:multiLevelType w:val="hybridMultilevel"/>
    <w:tmpl w:val="C1906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55733"/>
    <w:multiLevelType w:val="hybridMultilevel"/>
    <w:tmpl w:val="903256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04F74"/>
    <w:multiLevelType w:val="hybridMultilevel"/>
    <w:tmpl w:val="3C18D5A4"/>
    <w:lvl w:ilvl="0" w:tplc="9A0C2E26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E0BA5"/>
    <w:multiLevelType w:val="hybridMultilevel"/>
    <w:tmpl w:val="D130DBA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C22F8B"/>
    <w:multiLevelType w:val="hybridMultilevel"/>
    <w:tmpl w:val="B1D831E4"/>
    <w:lvl w:ilvl="0" w:tplc="0409000F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2" w15:restartNumberingAfterBreak="0">
    <w:nsid w:val="769618A4"/>
    <w:multiLevelType w:val="multilevel"/>
    <w:tmpl w:val="FD16C2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22"/>
  </w:num>
  <w:num w:numId="5">
    <w:abstractNumId w:val="4"/>
  </w:num>
  <w:num w:numId="6">
    <w:abstractNumId w:val="6"/>
  </w:num>
  <w:num w:numId="7">
    <w:abstractNumId w:val="12"/>
  </w:num>
  <w:num w:numId="8">
    <w:abstractNumId w:val="2"/>
  </w:num>
  <w:num w:numId="9">
    <w:abstractNumId w:val="3"/>
  </w:num>
  <w:num w:numId="10">
    <w:abstractNumId w:val="1"/>
  </w:num>
  <w:num w:numId="11">
    <w:abstractNumId w:val="15"/>
  </w:num>
  <w:num w:numId="12">
    <w:abstractNumId w:val="9"/>
  </w:num>
  <w:num w:numId="13">
    <w:abstractNumId w:val="20"/>
  </w:num>
  <w:num w:numId="14">
    <w:abstractNumId w:val="16"/>
  </w:num>
  <w:num w:numId="15">
    <w:abstractNumId w:val="13"/>
  </w:num>
  <w:num w:numId="16">
    <w:abstractNumId w:val="11"/>
  </w:num>
  <w:num w:numId="17">
    <w:abstractNumId w:val="8"/>
  </w:num>
  <w:num w:numId="18">
    <w:abstractNumId w:val="21"/>
  </w:num>
  <w:num w:numId="19">
    <w:abstractNumId w:val="0"/>
  </w:num>
  <w:num w:numId="20">
    <w:abstractNumId w:val="18"/>
  </w:num>
  <w:num w:numId="21">
    <w:abstractNumId w:val="19"/>
  </w:num>
  <w:num w:numId="22">
    <w:abstractNumId w:val="17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49"/>
    <w:rsid w:val="00025EE3"/>
    <w:rsid w:val="00030EF0"/>
    <w:rsid w:val="00036E04"/>
    <w:rsid w:val="00036E73"/>
    <w:rsid w:val="0004420A"/>
    <w:rsid w:val="00055A9B"/>
    <w:rsid w:val="0006351C"/>
    <w:rsid w:val="00071CD1"/>
    <w:rsid w:val="00074129"/>
    <w:rsid w:val="00077C12"/>
    <w:rsid w:val="00084338"/>
    <w:rsid w:val="00096D48"/>
    <w:rsid w:val="000B3AD5"/>
    <w:rsid w:val="000B3D92"/>
    <w:rsid w:val="000B5867"/>
    <w:rsid w:val="000C21A5"/>
    <w:rsid w:val="000C52C9"/>
    <w:rsid w:val="000D075A"/>
    <w:rsid w:val="000F7F6D"/>
    <w:rsid w:val="00120FCC"/>
    <w:rsid w:val="00121318"/>
    <w:rsid w:val="0012412B"/>
    <w:rsid w:val="001278EA"/>
    <w:rsid w:val="00157A07"/>
    <w:rsid w:val="00160BBC"/>
    <w:rsid w:val="00163B4B"/>
    <w:rsid w:val="0016530F"/>
    <w:rsid w:val="00165DBA"/>
    <w:rsid w:val="00172BD1"/>
    <w:rsid w:val="001744DF"/>
    <w:rsid w:val="001903E9"/>
    <w:rsid w:val="001B47F8"/>
    <w:rsid w:val="001E0A4B"/>
    <w:rsid w:val="001E7846"/>
    <w:rsid w:val="001F6A50"/>
    <w:rsid w:val="00207A1A"/>
    <w:rsid w:val="00223D10"/>
    <w:rsid w:val="00240F29"/>
    <w:rsid w:val="00246E5F"/>
    <w:rsid w:val="0025026E"/>
    <w:rsid w:val="00253AC0"/>
    <w:rsid w:val="00256F86"/>
    <w:rsid w:val="002743C9"/>
    <w:rsid w:val="002872ED"/>
    <w:rsid w:val="002904EB"/>
    <w:rsid w:val="00297441"/>
    <w:rsid w:val="002A2EEE"/>
    <w:rsid w:val="002B6516"/>
    <w:rsid w:val="002C7160"/>
    <w:rsid w:val="002E6E40"/>
    <w:rsid w:val="002F363D"/>
    <w:rsid w:val="002F36E0"/>
    <w:rsid w:val="002F79D9"/>
    <w:rsid w:val="003066BD"/>
    <w:rsid w:val="003078E8"/>
    <w:rsid w:val="00315585"/>
    <w:rsid w:val="0032633A"/>
    <w:rsid w:val="00334F7F"/>
    <w:rsid w:val="00340F1F"/>
    <w:rsid w:val="00344C73"/>
    <w:rsid w:val="0037295E"/>
    <w:rsid w:val="003B1240"/>
    <w:rsid w:val="003B703A"/>
    <w:rsid w:val="003C19E9"/>
    <w:rsid w:val="003C697F"/>
    <w:rsid w:val="003D774B"/>
    <w:rsid w:val="003E7E13"/>
    <w:rsid w:val="00400827"/>
    <w:rsid w:val="00404544"/>
    <w:rsid w:val="00421566"/>
    <w:rsid w:val="00423953"/>
    <w:rsid w:val="00434E08"/>
    <w:rsid w:val="00444CCD"/>
    <w:rsid w:val="00474305"/>
    <w:rsid w:val="00476725"/>
    <w:rsid w:val="004769BE"/>
    <w:rsid w:val="0049300A"/>
    <w:rsid w:val="00495539"/>
    <w:rsid w:val="0049656A"/>
    <w:rsid w:val="004A4F3D"/>
    <w:rsid w:val="004B3397"/>
    <w:rsid w:val="004B4F9A"/>
    <w:rsid w:val="004B6D19"/>
    <w:rsid w:val="004C2F28"/>
    <w:rsid w:val="004C6C69"/>
    <w:rsid w:val="004F75A2"/>
    <w:rsid w:val="00505213"/>
    <w:rsid w:val="0051271E"/>
    <w:rsid w:val="0051495D"/>
    <w:rsid w:val="00515102"/>
    <w:rsid w:val="005333C5"/>
    <w:rsid w:val="00545949"/>
    <w:rsid w:val="0055447A"/>
    <w:rsid w:val="00575064"/>
    <w:rsid w:val="005943AF"/>
    <w:rsid w:val="005A341A"/>
    <w:rsid w:val="005A4D75"/>
    <w:rsid w:val="005A6579"/>
    <w:rsid w:val="005C29FF"/>
    <w:rsid w:val="005C325D"/>
    <w:rsid w:val="005C38B3"/>
    <w:rsid w:val="005E5011"/>
    <w:rsid w:val="005E5686"/>
    <w:rsid w:val="005E6484"/>
    <w:rsid w:val="005F2801"/>
    <w:rsid w:val="00606155"/>
    <w:rsid w:val="00617975"/>
    <w:rsid w:val="00621C45"/>
    <w:rsid w:val="00637DF8"/>
    <w:rsid w:val="00640CF6"/>
    <w:rsid w:val="00644532"/>
    <w:rsid w:val="00652E05"/>
    <w:rsid w:val="00653709"/>
    <w:rsid w:val="00655734"/>
    <w:rsid w:val="00662B52"/>
    <w:rsid w:val="00676015"/>
    <w:rsid w:val="00686467"/>
    <w:rsid w:val="0068684B"/>
    <w:rsid w:val="00697CFB"/>
    <w:rsid w:val="006A0688"/>
    <w:rsid w:val="006B5750"/>
    <w:rsid w:val="006B7E01"/>
    <w:rsid w:val="006C64FB"/>
    <w:rsid w:val="006C7A7C"/>
    <w:rsid w:val="006D09E5"/>
    <w:rsid w:val="006E1D38"/>
    <w:rsid w:val="006F0D19"/>
    <w:rsid w:val="006F19EA"/>
    <w:rsid w:val="00722207"/>
    <w:rsid w:val="00732B21"/>
    <w:rsid w:val="00735351"/>
    <w:rsid w:val="0074361F"/>
    <w:rsid w:val="00757A5A"/>
    <w:rsid w:val="00764695"/>
    <w:rsid w:val="00772534"/>
    <w:rsid w:val="007A02C9"/>
    <w:rsid w:val="007A68F5"/>
    <w:rsid w:val="007B4E17"/>
    <w:rsid w:val="007D1E12"/>
    <w:rsid w:val="007E19C0"/>
    <w:rsid w:val="007E223D"/>
    <w:rsid w:val="007F0D07"/>
    <w:rsid w:val="00806A3B"/>
    <w:rsid w:val="008156A6"/>
    <w:rsid w:val="00836AD1"/>
    <w:rsid w:val="00843D52"/>
    <w:rsid w:val="00886C08"/>
    <w:rsid w:val="00890430"/>
    <w:rsid w:val="008A3EB7"/>
    <w:rsid w:val="008B3FBB"/>
    <w:rsid w:val="008D71C0"/>
    <w:rsid w:val="008D7524"/>
    <w:rsid w:val="008E65D1"/>
    <w:rsid w:val="00902FBF"/>
    <w:rsid w:val="00913C6F"/>
    <w:rsid w:val="00921035"/>
    <w:rsid w:val="00937570"/>
    <w:rsid w:val="00946C59"/>
    <w:rsid w:val="00952B5D"/>
    <w:rsid w:val="00964F0A"/>
    <w:rsid w:val="00972632"/>
    <w:rsid w:val="00984C0F"/>
    <w:rsid w:val="00993BE9"/>
    <w:rsid w:val="009C13B7"/>
    <w:rsid w:val="009C2949"/>
    <w:rsid w:val="00A00F87"/>
    <w:rsid w:val="00A10378"/>
    <w:rsid w:val="00A12C28"/>
    <w:rsid w:val="00A1475E"/>
    <w:rsid w:val="00A1763E"/>
    <w:rsid w:val="00A30517"/>
    <w:rsid w:val="00A317DB"/>
    <w:rsid w:val="00A54375"/>
    <w:rsid w:val="00A548D4"/>
    <w:rsid w:val="00A564BE"/>
    <w:rsid w:val="00A86292"/>
    <w:rsid w:val="00A924DC"/>
    <w:rsid w:val="00A92508"/>
    <w:rsid w:val="00AB5007"/>
    <w:rsid w:val="00AD09FB"/>
    <w:rsid w:val="00AD2A9A"/>
    <w:rsid w:val="00AE4038"/>
    <w:rsid w:val="00AE6BDD"/>
    <w:rsid w:val="00B112A0"/>
    <w:rsid w:val="00B22A58"/>
    <w:rsid w:val="00B25246"/>
    <w:rsid w:val="00B255A6"/>
    <w:rsid w:val="00B36B9E"/>
    <w:rsid w:val="00B42069"/>
    <w:rsid w:val="00B45487"/>
    <w:rsid w:val="00B45F78"/>
    <w:rsid w:val="00B468F4"/>
    <w:rsid w:val="00B5412C"/>
    <w:rsid w:val="00B63C47"/>
    <w:rsid w:val="00B84500"/>
    <w:rsid w:val="00B9386D"/>
    <w:rsid w:val="00BC2980"/>
    <w:rsid w:val="00BC524D"/>
    <w:rsid w:val="00BF20B9"/>
    <w:rsid w:val="00BF319B"/>
    <w:rsid w:val="00C01B19"/>
    <w:rsid w:val="00C01F14"/>
    <w:rsid w:val="00C05C36"/>
    <w:rsid w:val="00C20245"/>
    <w:rsid w:val="00C23E79"/>
    <w:rsid w:val="00C25B6A"/>
    <w:rsid w:val="00C27570"/>
    <w:rsid w:val="00C40104"/>
    <w:rsid w:val="00C770C4"/>
    <w:rsid w:val="00C84C06"/>
    <w:rsid w:val="00CA2B07"/>
    <w:rsid w:val="00CB5606"/>
    <w:rsid w:val="00CC1B6A"/>
    <w:rsid w:val="00CC330B"/>
    <w:rsid w:val="00CC7CBC"/>
    <w:rsid w:val="00CD48D7"/>
    <w:rsid w:val="00D010D4"/>
    <w:rsid w:val="00D02311"/>
    <w:rsid w:val="00D15AB2"/>
    <w:rsid w:val="00D23B6A"/>
    <w:rsid w:val="00D24186"/>
    <w:rsid w:val="00D30533"/>
    <w:rsid w:val="00D32E04"/>
    <w:rsid w:val="00D42F50"/>
    <w:rsid w:val="00D50F5C"/>
    <w:rsid w:val="00D6287A"/>
    <w:rsid w:val="00D66749"/>
    <w:rsid w:val="00D746D6"/>
    <w:rsid w:val="00DA77C0"/>
    <w:rsid w:val="00DB0649"/>
    <w:rsid w:val="00DB10EC"/>
    <w:rsid w:val="00DB3823"/>
    <w:rsid w:val="00DB387C"/>
    <w:rsid w:val="00DB5BC6"/>
    <w:rsid w:val="00DB5CC4"/>
    <w:rsid w:val="00DD30AD"/>
    <w:rsid w:val="00DE2C4C"/>
    <w:rsid w:val="00DE68AD"/>
    <w:rsid w:val="00DF2263"/>
    <w:rsid w:val="00E02B40"/>
    <w:rsid w:val="00E0554D"/>
    <w:rsid w:val="00E16C02"/>
    <w:rsid w:val="00E37723"/>
    <w:rsid w:val="00E53740"/>
    <w:rsid w:val="00E57720"/>
    <w:rsid w:val="00E61808"/>
    <w:rsid w:val="00E62534"/>
    <w:rsid w:val="00E726C4"/>
    <w:rsid w:val="00EB0B79"/>
    <w:rsid w:val="00EB1D7D"/>
    <w:rsid w:val="00EC3C14"/>
    <w:rsid w:val="00ED1F26"/>
    <w:rsid w:val="00ED4D67"/>
    <w:rsid w:val="00ED6A59"/>
    <w:rsid w:val="00EE4D46"/>
    <w:rsid w:val="00EE573F"/>
    <w:rsid w:val="00EF503D"/>
    <w:rsid w:val="00EF614C"/>
    <w:rsid w:val="00F04E8F"/>
    <w:rsid w:val="00F218A7"/>
    <w:rsid w:val="00F35D31"/>
    <w:rsid w:val="00F45A4D"/>
    <w:rsid w:val="00F60D64"/>
    <w:rsid w:val="00F61953"/>
    <w:rsid w:val="00F637DC"/>
    <w:rsid w:val="00F65644"/>
    <w:rsid w:val="00F7128E"/>
    <w:rsid w:val="00FA2206"/>
    <w:rsid w:val="00FB1EFD"/>
    <w:rsid w:val="00FB5A43"/>
    <w:rsid w:val="00FC498A"/>
    <w:rsid w:val="00FD5E46"/>
    <w:rsid w:val="00FE3264"/>
    <w:rsid w:val="00FE45BB"/>
    <w:rsid w:val="00FF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FB20"/>
  <w15:docId w15:val="{78D45D73-A751-4D3F-B06C-190D79CD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614C"/>
  </w:style>
  <w:style w:type="paragraph" w:styleId="Heading1">
    <w:name w:val="heading 1"/>
    <w:basedOn w:val="Normal"/>
    <w:link w:val="Heading1Char"/>
    <w:uiPriority w:val="9"/>
    <w:qFormat/>
    <w:rsid w:val="00545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59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59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4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4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DefaultParagraphFont"/>
    <w:rsid w:val="0054594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4594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4594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4594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45949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94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59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4594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594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59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26E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blue">
    <w:name w:val="blue"/>
    <w:basedOn w:val="DefaultParagraphFont"/>
    <w:rsid w:val="00843D52"/>
  </w:style>
  <w:style w:type="character" w:styleId="Hyperlink">
    <w:name w:val="Hyperlink"/>
    <w:basedOn w:val="DefaultParagraphFont"/>
    <w:uiPriority w:val="99"/>
    <w:semiHidden/>
    <w:unhideWhenUsed/>
    <w:rsid w:val="004215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70C4"/>
    <w:pPr>
      <w:ind w:left="720"/>
      <w:contextualSpacing/>
    </w:pPr>
  </w:style>
  <w:style w:type="table" w:styleId="TableGrid">
    <w:name w:val="Table Grid"/>
    <w:basedOn w:val="TableNormal"/>
    <w:uiPriority w:val="59"/>
    <w:rsid w:val="00652E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722207"/>
    <w:pPr>
      <w:tabs>
        <w:tab w:val="decimal" w:pos="360"/>
      </w:tabs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22207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22207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722207"/>
    <w:rPr>
      <w:i/>
      <w:iCs/>
    </w:rPr>
  </w:style>
  <w:style w:type="table" w:styleId="LightShading-Accent1">
    <w:name w:val="Light Shading Accent 1"/>
    <w:basedOn w:val="TableNormal"/>
    <w:uiPriority w:val="60"/>
    <w:rsid w:val="00722207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945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136">
          <w:blockQuote w:val="1"/>
          <w:marLeft w:val="48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3264A-72AC-4615-9BD7-6207F3A39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1339</Words>
  <Characters>7635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sihem mostefai</dc:creator>
  <cp:lastModifiedBy>sihem mostefai</cp:lastModifiedBy>
  <cp:revision>192</cp:revision>
  <dcterms:created xsi:type="dcterms:W3CDTF">2018-03-05T17:26:00Z</dcterms:created>
  <dcterms:modified xsi:type="dcterms:W3CDTF">2018-03-07T21:04:00Z</dcterms:modified>
</cp:coreProperties>
</file>