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51F0" w14:textId="284CCF09" w:rsidR="00D65722" w:rsidRDefault="00283A6B" w:rsidP="00532DA6">
      <w:pPr>
        <w:rPr>
          <w:sz w:val="22"/>
          <w:szCs w:val="22"/>
        </w:rPr>
      </w:pPr>
      <w:r>
        <w:rPr>
          <w:sz w:val="22"/>
          <w:szCs w:val="22"/>
        </w:rPr>
        <w:t>Foreign and autoreactive CD4 conventional and regulatory T cells in T1D and healthy subjects</w:t>
      </w:r>
    </w:p>
    <w:p w14:paraId="66734E7C" w14:textId="77777777" w:rsidR="00D65722" w:rsidRDefault="00D65722" w:rsidP="00532DA6">
      <w:pPr>
        <w:rPr>
          <w:sz w:val="22"/>
          <w:szCs w:val="22"/>
        </w:rPr>
      </w:pPr>
    </w:p>
    <w:p w14:paraId="51833928" w14:textId="507BA177" w:rsidR="00283A6B" w:rsidRPr="00274289" w:rsidRDefault="00283A6B" w:rsidP="00532DA6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>Thomas Edwards</w:t>
      </w:r>
      <w:r w:rsidR="00364B83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*, Janice Chen</w:t>
      </w:r>
      <w:r w:rsidR="00364B83"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*, </w:t>
      </w:r>
      <w:r w:rsidR="00364B83">
        <w:rPr>
          <w:sz w:val="22"/>
          <w:szCs w:val="22"/>
        </w:rPr>
        <w:t>Vivian Gersuk</w:t>
      </w:r>
      <w:r w:rsidR="00364B83">
        <w:rPr>
          <w:sz w:val="22"/>
          <w:szCs w:val="22"/>
          <w:vertAlign w:val="superscript"/>
        </w:rPr>
        <w:t>2</w:t>
      </w:r>
      <w:r w:rsidR="00364B83">
        <w:rPr>
          <w:sz w:val="22"/>
          <w:szCs w:val="22"/>
        </w:rPr>
        <w:t>, David J Rawlings</w:t>
      </w:r>
      <w:r w:rsidR="00364B83">
        <w:rPr>
          <w:sz w:val="22"/>
          <w:szCs w:val="22"/>
          <w:vertAlign w:val="superscript"/>
        </w:rPr>
        <w:t>3</w:t>
      </w:r>
      <w:r w:rsidR="00364B83">
        <w:rPr>
          <w:sz w:val="22"/>
          <w:szCs w:val="22"/>
        </w:rPr>
        <w:t>, Jane Buckner</w:t>
      </w:r>
      <w:r w:rsidR="00364B83">
        <w:rPr>
          <w:sz w:val="22"/>
          <w:szCs w:val="22"/>
          <w:vertAlign w:val="superscript"/>
        </w:rPr>
        <w:t>1</w:t>
      </w:r>
      <w:r w:rsidR="00364B83">
        <w:rPr>
          <w:sz w:val="22"/>
          <w:szCs w:val="22"/>
        </w:rPr>
        <w:t xml:space="preserve">, </w:t>
      </w:r>
      <w:r>
        <w:rPr>
          <w:sz w:val="22"/>
          <w:szCs w:val="22"/>
        </w:rPr>
        <w:t>Karen Cerosaletti</w:t>
      </w:r>
      <w:r w:rsidR="00364B83">
        <w:rPr>
          <w:sz w:val="22"/>
          <w:szCs w:val="22"/>
          <w:vertAlign w:val="superscript"/>
        </w:rPr>
        <w:t>1</w:t>
      </w:r>
    </w:p>
    <w:p w14:paraId="49162C8E" w14:textId="77777777" w:rsidR="00364B83" w:rsidRDefault="00364B83" w:rsidP="00532DA6">
      <w:pPr>
        <w:rPr>
          <w:sz w:val="22"/>
          <w:szCs w:val="22"/>
        </w:rPr>
      </w:pPr>
    </w:p>
    <w:p w14:paraId="57F402CF" w14:textId="143BE48C" w:rsidR="00364B83" w:rsidRDefault="00364B83" w:rsidP="00532DA6">
      <w:pPr>
        <w:rPr>
          <w:sz w:val="22"/>
          <w:szCs w:val="22"/>
        </w:rPr>
      </w:pPr>
      <w:r>
        <w:rPr>
          <w:sz w:val="22"/>
          <w:szCs w:val="22"/>
        </w:rPr>
        <w:t xml:space="preserve">Centers for 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Translational and 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Systems Immunology, and 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>Seattle Children’s Research Center, Seattle WA</w:t>
      </w:r>
      <w:r w:rsidR="00D01D38">
        <w:rPr>
          <w:sz w:val="22"/>
          <w:szCs w:val="22"/>
        </w:rPr>
        <w:t>; *Co-1</w:t>
      </w:r>
      <w:r w:rsidR="00D01D38" w:rsidRPr="00283A6B">
        <w:rPr>
          <w:sz w:val="22"/>
          <w:szCs w:val="22"/>
          <w:vertAlign w:val="superscript"/>
        </w:rPr>
        <w:t>st</w:t>
      </w:r>
      <w:r w:rsidR="00D01D38">
        <w:rPr>
          <w:sz w:val="22"/>
          <w:szCs w:val="22"/>
        </w:rPr>
        <w:t xml:space="preserve"> authors</w:t>
      </w:r>
    </w:p>
    <w:p w14:paraId="28D4DC82" w14:textId="77777777" w:rsidR="00283A6B" w:rsidRDefault="00283A6B" w:rsidP="00532DA6">
      <w:pPr>
        <w:rPr>
          <w:sz w:val="22"/>
          <w:szCs w:val="22"/>
        </w:rPr>
      </w:pPr>
    </w:p>
    <w:p w14:paraId="6E3DB4B6" w14:textId="1E24B648" w:rsidR="00B75C02" w:rsidRPr="009C4D49" w:rsidRDefault="004353B3" w:rsidP="00274289">
      <w:pPr>
        <w:jc w:val="both"/>
        <w:rPr>
          <w:sz w:val="22"/>
          <w:szCs w:val="22"/>
        </w:rPr>
      </w:pPr>
      <w:r>
        <w:rPr>
          <w:sz w:val="22"/>
          <w:szCs w:val="22"/>
        </w:rPr>
        <w:t>R</w:t>
      </w:r>
      <w:r w:rsidR="0096178E">
        <w:rPr>
          <w:sz w:val="22"/>
          <w:szCs w:val="22"/>
        </w:rPr>
        <w:t xml:space="preserve">egulatory T cell </w:t>
      </w:r>
      <w:r w:rsidR="00364B83">
        <w:rPr>
          <w:sz w:val="22"/>
          <w:szCs w:val="22"/>
        </w:rPr>
        <w:t xml:space="preserve">(Treg) </w:t>
      </w:r>
      <w:r>
        <w:rPr>
          <w:sz w:val="22"/>
          <w:szCs w:val="22"/>
        </w:rPr>
        <w:t>dysfunction is</w:t>
      </w:r>
      <w:r w:rsidR="0096178E">
        <w:rPr>
          <w:sz w:val="22"/>
          <w:szCs w:val="22"/>
        </w:rPr>
        <w:t xml:space="preserve"> implicated in </w:t>
      </w:r>
      <w:r w:rsidR="00364B83">
        <w:rPr>
          <w:sz w:val="22"/>
          <w:szCs w:val="22"/>
        </w:rPr>
        <w:t>t</w:t>
      </w:r>
      <w:r w:rsidR="0096178E">
        <w:rPr>
          <w:sz w:val="22"/>
          <w:szCs w:val="22"/>
        </w:rPr>
        <w:t xml:space="preserve">ype 1 </w:t>
      </w:r>
      <w:r w:rsidR="00364B83">
        <w:rPr>
          <w:sz w:val="22"/>
          <w:szCs w:val="22"/>
        </w:rPr>
        <w:t>d</w:t>
      </w:r>
      <w:r w:rsidR="0096178E">
        <w:rPr>
          <w:sz w:val="22"/>
          <w:szCs w:val="22"/>
        </w:rPr>
        <w:t>iabetes (T1D)</w:t>
      </w:r>
      <w:r w:rsidR="00C442B6">
        <w:rPr>
          <w:sz w:val="22"/>
          <w:szCs w:val="22"/>
        </w:rPr>
        <w:t xml:space="preserve">, </w:t>
      </w:r>
      <w:r>
        <w:rPr>
          <w:sz w:val="22"/>
          <w:szCs w:val="22"/>
        </w:rPr>
        <w:t>contributing to</w:t>
      </w:r>
      <w:r w:rsidR="00C442B6">
        <w:rPr>
          <w:sz w:val="22"/>
          <w:szCs w:val="22"/>
        </w:rPr>
        <w:t xml:space="preserve"> beta cell destruction </w:t>
      </w:r>
      <w:r w:rsidR="0096178E">
        <w:rPr>
          <w:sz w:val="22"/>
          <w:szCs w:val="22"/>
        </w:rPr>
        <w:t xml:space="preserve">by </w:t>
      </w:r>
      <w:r w:rsidR="00C9674E">
        <w:rPr>
          <w:sz w:val="22"/>
          <w:szCs w:val="22"/>
        </w:rPr>
        <w:t xml:space="preserve">islet </w:t>
      </w:r>
      <w:r w:rsidR="0096178E">
        <w:rPr>
          <w:sz w:val="22"/>
          <w:szCs w:val="22"/>
        </w:rPr>
        <w:t>autoreactive conventional T cells (</w:t>
      </w:r>
      <w:r w:rsidR="00C9674E">
        <w:rPr>
          <w:sz w:val="22"/>
          <w:szCs w:val="22"/>
        </w:rPr>
        <w:t xml:space="preserve">IAR </w:t>
      </w:r>
      <w:proofErr w:type="spellStart"/>
      <w:r w:rsidR="0096178E">
        <w:rPr>
          <w:sz w:val="22"/>
          <w:szCs w:val="22"/>
        </w:rPr>
        <w:t>Tconv</w:t>
      </w:r>
      <w:proofErr w:type="spellEnd"/>
      <w:r w:rsidR="0096178E">
        <w:rPr>
          <w:sz w:val="22"/>
          <w:szCs w:val="22"/>
        </w:rPr>
        <w:t>)</w:t>
      </w:r>
      <w:r w:rsidR="00C442B6">
        <w:rPr>
          <w:sz w:val="22"/>
          <w:szCs w:val="22"/>
        </w:rPr>
        <w:t>. However,</w:t>
      </w:r>
      <w:r w:rsidR="002E05E2">
        <w:rPr>
          <w:sz w:val="22"/>
          <w:szCs w:val="22"/>
        </w:rPr>
        <w:t xml:space="preserve"> </w:t>
      </w:r>
      <w:r w:rsidR="00DE0601">
        <w:rPr>
          <w:sz w:val="22"/>
          <w:szCs w:val="22"/>
        </w:rPr>
        <w:t xml:space="preserve">little is known about IAR Tregs. </w:t>
      </w:r>
      <w:r w:rsidR="00E30A0F">
        <w:rPr>
          <w:sz w:val="22"/>
          <w:szCs w:val="22"/>
        </w:rPr>
        <w:t>Previously</w:t>
      </w:r>
      <w:r w:rsidR="00DE0601">
        <w:rPr>
          <w:sz w:val="22"/>
          <w:szCs w:val="22"/>
        </w:rPr>
        <w:t xml:space="preserve">, we </w:t>
      </w:r>
      <w:r w:rsidR="00C442B6">
        <w:rPr>
          <w:sz w:val="22"/>
          <w:szCs w:val="22"/>
        </w:rPr>
        <w:t>observ</w:t>
      </w:r>
      <w:r w:rsidR="00B75C02">
        <w:rPr>
          <w:sz w:val="22"/>
          <w:szCs w:val="22"/>
        </w:rPr>
        <w:t>ed</w:t>
      </w:r>
      <w:r w:rsidR="00E30A0F">
        <w:rPr>
          <w:sz w:val="22"/>
          <w:szCs w:val="22"/>
        </w:rPr>
        <w:t xml:space="preserve"> </w:t>
      </w:r>
      <w:r w:rsidR="0096178E">
        <w:rPr>
          <w:sz w:val="22"/>
          <w:szCs w:val="22"/>
        </w:rPr>
        <w:t xml:space="preserve">limited TCR sharing between </w:t>
      </w:r>
      <w:r w:rsidR="00B75C02">
        <w:rPr>
          <w:sz w:val="22"/>
          <w:szCs w:val="22"/>
        </w:rPr>
        <w:t xml:space="preserve">IAR </w:t>
      </w:r>
      <w:proofErr w:type="spellStart"/>
      <w:r w:rsidR="00B75C02">
        <w:rPr>
          <w:sz w:val="22"/>
          <w:szCs w:val="22"/>
        </w:rPr>
        <w:t>Tconv</w:t>
      </w:r>
      <w:proofErr w:type="spellEnd"/>
      <w:r w:rsidR="00B75C02">
        <w:rPr>
          <w:sz w:val="22"/>
          <w:szCs w:val="22"/>
        </w:rPr>
        <w:t xml:space="preserve"> and Treg</w:t>
      </w:r>
      <w:r w:rsidR="00E30A0F">
        <w:rPr>
          <w:sz w:val="22"/>
          <w:szCs w:val="22"/>
        </w:rPr>
        <w:t xml:space="preserve">. </w:t>
      </w:r>
      <w:r w:rsidR="00DE0601">
        <w:rPr>
          <w:sz w:val="22"/>
          <w:szCs w:val="22"/>
        </w:rPr>
        <w:t>To</w:t>
      </w:r>
      <w:r w:rsidR="00532DA6">
        <w:rPr>
          <w:sz w:val="22"/>
          <w:szCs w:val="22"/>
        </w:rPr>
        <w:t xml:space="preserve"> investigate </w:t>
      </w:r>
      <w:r w:rsidR="00C442B6">
        <w:rPr>
          <w:sz w:val="22"/>
          <w:szCs w:val="22"/>
        </w:rPr>
        <w:t xml:space="preserve">if </w:t>
      </w:r>
      <w:r w:rsidR="00532DA6">
        <w:rPr>
          <w:sz w:val="22"/>
          <w:szCs w:val="22"/>
        </w:rPr>
        <w:t>this is</w:t>
      </w:r>
      <w:r w:rsidR="00B75C02">
        <w:rPr>
          <w:sz w:val="22"/>
          <w:szCs w:val="22"/>
        </w:rPr>
        <w:t xml:space="preserve"> </w:t>
      </w:r>
      <w:r w:rsidR="006A6FD7">
        <w:rPr>
          <w:sz w:val="22"/>
          <w:szCs w:val="22"/>
        </w:rPr>
        <w:t xml:space="preserve">unique </w:t>
      </w:r>
      <w:r>
        <w:rPr>
          <w:sz w:val="22"/>
          <w:szCs w:val="22"/>
        </w:rPr>
        <w:t>to</w:t>
      </w:r>
      <w:r w:rsidR="006A6FD7">
        <w:rPr>
          <w:sz w:val="22"/>
          <w:szCs w:val="22"/>
        </w:rPr>
        <w:t xml:space="preserve"> IAR T</w:t>
      </w:r>
      <w:r w:rsidR="006D73BB">
        <w:rPr>
          <w:sz w:val="22"/>
          <w:szCs w:val="22"/>
        </w:rPr>
        <w:t xml:space="preserve"> </w:t>
      </w:r>
      <w:r w:rsidR="006A6FD7">
        <w:rPr>
          <w:sz w:val="22"/>
          <w:szCs w:val="22"/>
        </w:rPr>
        <w:t xml:space="preserve">cells, we </w:t>
      </w:r>
      <w:r w:rsidR="00532DA6" w:rsidRPr="00B90136">
        <w:rPr>
          <w:sz w:val="22"/>
          <w:szCs w:val="22"/>
        </w:rPr>
        <w:t>compare</w:t>
      </w:r>
      <w:r w:rsidR="006A6FD7">
        <w:rPr>
          <w:sz w:val="22"/>
          <w:szCs w:val="22"/>
        </w:rPr>
        <w:t>d</w:t>
      </w:r>
      <w:r w:rsidR="00532DA6" w:rsidRPr="00B90136">
        <w:rPr>
          <w:sz w:val="22"/>
          <w:szCs w:val="22"/>
        </w:rPr>
        <w:t xml:space="preserve"> </w:t>
      </w:r>
      <w:r w:rsidR="006A6FD7">
        <w:rPr>
          <w:sz w:val="22"/>
          <w:szCs w:val="22"/>
        </w:rPr>
        <w:t xml:space="preserve">foreign </w:t>
      </w:r>
      <w:r w:rsidR="00532DA6" w:rsidRPr="00B90136">
        <w:rPr>
          <w:sz w:val="22"/>
          <w:szCs w:val="22"/>
        </w:rPr>
        <w:t>antigen</w:t>
      </w:r>
      <w:r w:rsidR="00C442B6">
        <w:rPr>
          <w:sz w:val="22"/>
          <w:szCs w:val="22"/>
        </w:rPr>
        <w:t xml:space="preserve"> (ag)</w:t>
      </w:r>
      <w:r w:rsidR="00532DA6" w:rsidRPr="00B90136">
        <w:rPr>
          <w:sz w:val="22"/>
          <w:szCs w:val="22"/>
        </w:rPr>
        <w:t xml:space="preserve"> vs</w:t>
      </w:r>
      <w:r w:rsidR="00532DA6">
        <w:rPr>
          <w:sz w:val="22"/>
          <w:szCs w:val="22"/>
        </w:rPr>
        <w:t xml:space="preserve"> </w:t>
      </w:r>
      <w:r w:rsidR="00DE0601">
        <w:rPr>
          <w:sz w:val="22"/>
          <w:szCs w:val="22"/>
        </w:rPr>
        <w:t>IAR</w:t>
      </w:r>
      <w:r w:rsidR="00532DA6" w:rsidRPr="00B90136">
        <w:rPr>
          <w:sz w:val="22"/>
          <w:szCs w:val="22"/>
        </w:rPr>
        <w:t xml:space="preserve"> CD4 </w:t>
      </w:r>
      <w:proofErr w:type="spellStart"/>
      <w:r w:rsidR="00532DA6" w:rsidRPr="00B90136">
        <w:rPr>
          <w:sz w:val="22"/>
          <w:szCs w:val="22"/>
        </w:rPr>
        <w:t>T</w:t>
      </w:r>
      <w:r w:rsidR="00532DA6">
        <w:rPr>
          <w:sz w:val="22"/>
          <w:szCs w:val="22"/>
        </w:rPr>
        <w:t>conv</w:t>
      </w:r>
      <w:proofErr w:type="spellEnd"/>
      <w:r w:rsidR="00532DA6">
        <w:rPr>
          <w:sz w:val="22"/>
          <w:szCs w:val="22"/>
        </w:rPr>
        <w:t xml:space="preserve"> </w:t>
      </w:r>
      <w:r w:rsidR="00532DA6" w:rsidRPr="00B90136">
        <w:rPr>
          <w:sz w:val="22"/>
          <w:szCs w:val="22"/>
        </w:rPr>
        <w:t>and T</w:t>
      </w:r>
      <w:r w:rsidR="00532DA6">
        <w:rPr>
          <w:sz w:val="22"/>
          <w:szCs w:val="22"/>
        </w:rPr>
        <w:t>reg</w:t>
      </w:r>
      <w:r w:rsidR="00532DA6" w:rsidRPr="00B90136">
        <w:rPr>
          <w:sz w:val="22"/>
          <w:szCs w:val="22"/>
        </w:rPr>
        <w:t xml:space="preserve"> </w:t>
      </w:r>
      <w:r w:rsidR="006D73BB">
        <w:rPr>
          <w:sz w:val="22"/>
          <w:szCs w:val="22"/>
        </w:rPr>
        <w:t>in</w:t>
      </w:r>
      <w:r w:rsidR="00532DA6" w:rsidRPr="00B90136">
        <w:rPr>
          <w:sz w:val="22"/>
          <w:szCs w:val="22"/>
        </w:rPr>
        <w:t xml:space="preserve"> 3 HC and 3 T1D subjects</w:t>
      </w:r>
      <w:r w:rsidR="006A6FD7">
        <w:rPr>
          <w:sz w:val="22"/>
          <w:szCs w:val="22"/>
        </w:rPr>
        <w:t xml:space="preserve"> using</w:t>
      </w:r>
      <w:r w:rsidR="00D6572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multimodal </w:t>
      </w:r>
      <w:r w:rsidR="002E05E2">
        <w:rPr>
          <w:sz w:val="22"/>
          <w:szCs w:val="22"/>
        </w:rPr>
        <w:t xml:space="preserve">10X </w:t>
      </w:r>
      <w:r>
        <w:rPr>
          <w:sz w:val="22"/>
          <w:szCs w:val="22"/>
        </w:rPr>
        <w:t>s</w:t>
      </w:r>
      <w:r w:rsidR="00B90136" w:rsidRPr="00B90136">
        <w:rPr>
          <w:sz w:val="22"/>
          <w:szCs w:val="22"/>
        </w:rPr>
        <w:t>eq</w:t>
      </w:r>
      <w:r>
        <w:rPr>
          <w:sz w:val="22"/>
          <w:szCs w:val="22"/>
        </w:rPr>
        <w:t>uencing</w:t>
      </w:r>
      <w:r w:rsidR="00E30A0F">
        <w:rPr>
          <w:sz w:val="22"/>
          <w:szCs w:val="22"/>
        </w:rPr>
        <w:t>.</w:t>
      </w:r>
      <w:r w:rsidR="00D65722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 xml:space="preserve">PBMC </w:t>
      </w:r>
      <w:r w:rsidR="00E30A0F">
        <w:rPr>
          <w:sz w:val="22"/>
          <w:szCs w:val="22"/>
        </w:rPr>
        <w:t>were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 xml:space="preserve">stimulated with islet peptides, CEFX, </w:t>
      </w:r>
      <w:r w:rsidR="002E05E2">
        <w:rPr>
          <w:sz w:val="22"/>
          <w:szCs w:val="22"/>
        </w:rPr>
        <w:t xml:space="preserve">or </w:t>
      </w:r>
      <w:r w:rsidR="00B90136" w:rsidRPr="00B90136">
        <w:rPr>
          <w:sz w:val="22"/>
          <w:szCs w:val="22"/>
        </w:rPr>
        <w:t>CD3/CD28</w:t>
      </w:r>
      <w:r w:rsidR="00102382">
        <w:rPr>
          <w:sz w:val="22"/>
          <w:szCs w:val="22"/>
        </w:rPr>
        <w:t xml:space="preserve"> </w:t>
      </w:r>
      <w:r w:rsidR="001C7B71">
        <w:rPr>
          <w:sz w:val="22"/>
          <w:szCs w:val="22"/>
        </w:rPr>
        <w:t>antibodies</w:t>
      </w:r>
      <w:r w:rsidR="00EB06D4">
        <w:rPr>
          <w:sz w:val="22"/>
          <w:szCs w:val="22"/>
        </w:rPr>
        <w:t xml:space="preserve"> (ab)</w:t>
      </w:r>
      <w:r w:rsidR="001C7B71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for 20</w:t>
      </w:r>
      <w:r w:rsidR="002D7965">
        <w:rPr>
          <w:sz w:val="22"/>
          <w:szCs w:val="22"/>
        </w:rPr>
        <w:t xml:space="preserve"> </w:t>
      </w:r>
      <w:r w:rsidR="00D01D38">
        <w:rPr>
          <w:sz w:val="22"/>
          <w:szCs w:val="22"/>
        </w:rPr>
        <w:t>h</w:t>
      </w:r>
      <w:r w:rsidR="00B90136" w:rsidRPr="00B90136">
        <w:rPr>
          <w:sz w:val="22"/>
          <w:szCs w:val="22"/>
        </w:rPr>
        <w:t xml:space="preserve">. </w:t>
      </w:r>
      <w:r>
        <w:rPr>
          <w:sz w:val="22"/>
          <w:szCs w:val="22"/>
        </w:rPr>
        <w:t>After, e</w:t>
      </w:r>
      <w:r w:rsidR="00B90136" w:rsidRPr="00B90136">
        <w:rPr>
          <w:sz w:val="22"/>
          <w:szCs w:val="22"/>
        </w:rPr>
        <w:t>ach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 xml:space="preserve">donor and stimulation </w:t>
      </w:r>
      <w:r w:rsidR="00102382">
        <w:rPr>
          <w:sz w:val="22"/>
          <w:szCs w:val="22"/>
        </w:rPr>
        <w:t xml:space="preserve">were </w:t>
      </w:r>
      <w:r w:rsidR="00B90136" w:rsidRPr="00B90136">
        <w:rPr>
          <w:sz w:val="22"/>
          <w:szCs w:val="22"/>
        </w:rPr>
        <w:t>stained with a unique hashtag a</w:t>
      </w:r>
      <w:r w:rsidR="00EB06D4">
        <w:rPr>
          <w:sz w:val="22"/>
          <w:szCs w:val="22"/>
        </w:rPr>
        <w:t>b</w:t>
      </w:r>
      <w:r w:rsidR="006D73BB">
        <w:rPr>
          <w:sz w:val="22"/>
          <w:szCs w:val="22"/>
        </w:rPr>
        <w:t xml:space="preserve">, </w:t>
      </w:r>
      <w:commentRangeStart w:id="0"/>
      <w:r w:rsidR="00B90136" w:rsidRPr="00B90136">
        <w:rPr>
          <w:sz w:val="22"/>
          <w:szCs w:val="22"/>
        </w:rPr>
        <w:t>combined by stimulus</w:t>
      </w:r>
      <w:commentRangeEnd w:id="0"/>
      <w:r w:rsidR="002E05E2">
        <w:rPr>
          <w:rStyle w:val="CommentReference"/>
        </w:rPr>
        <w:commentReference w:id="0"/>
      </w:r>
      <w:r w:rsidR="00942D62">
        <w:rPr>
          <w:sz w:val="22"/>
          <w:szCs w:val="22"/>
        </w:rPr>
        <w:t>,</w:t>
      </w:r>
      <w:r w:rsidR="006D73BB">
        <w:rPr>
          <w:sz w:val="22"/>
          <w:szCs w:val="22"/>
        </w:rPr>
        <w:t xml:space="preserve"> and stained for CD154 and CD137</w:t>
      </w:r>
      <w:r w:rsidR="00B90136" w:rsidRPr="00B90136">
        <w:rPr>
          <w:sz w:val="22"/>
          <w:szCs w:val="22"/>
        </w:rPr>
        <w:t xml:space="preserve">. Activated cells </w:t>
      </w:r>
      <w:r w:rsidR="00D65722">
        <w:rPr>
          <w:sz w:val="22"/>
          <w:szCs w:val="22"/>
        </w:rPr>
        <w:t>were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enriched, stained with CITE-seq and flow a</w:t>
      </w:r>
      <w:r w:rsidR="00EB06D4">
        <w:rPr>
          <w:sz w:val="22"/>
          <w:szCs w:val="22"/>
        </w:rPr>
        <w:t>b</w:t>
      </w:r>
      <w:r w:rsidR="00B90136" w:rsidRPr="00B90136">
        <w:rPr>
          <w:sz w:val="22"/>
          <w:szCs w:val="22"/>
        </w:rPr>
        <w:t>s and sorted for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CD154+</w:t>
      </w:r>
      <w:r w:rsidR="00102382">
        <w:rPr>
          <w:sz w:val="22"/>
          <w:szCs w:val="22"/>
        </w:rPr>
        <w:t xml:space="preserve"> and/or </w:t>
      </w:r>
      <w:r w:rsidR="00B90136" w:rsidRPr="00B90136">
        <w:rPr>
          <w:sz w:val="22"/>
          <w:szCs w:val="22"/>
        </w:rPr>
        <w:t xml:space="preserve">CD137+ cells. </w:t>
      </w:r>
      <w:r w:rsidR="002E05E2">
        <w:rPr>
          <w:sz w:val="22"/>
          <w:szCs w:val="22"/>
        </w:rPr>
        <w:t>P</w:t>
      </w:r>
      <w:r w:rsidR="00B90136" w:rsidRPr="00B90136">
        <w:rPr>
          <w:sz w:val="22"/>
          <w:szCs w:val="22"/>
        </w:rPr>
        <w:t xml:space="preserve">olyclonal </w:t>
      </w:r>
      <w:r w:rsidR="002E05E2">
        <w:rPr>
          <w:sz w:val="22"/>
          <w:szCs w:val="22"/>
        </w:rPr>
        <w:t xml:space="preserve">activated </w:t>
      </w:r>
      <w:r w:rsidR="00B90136" w:rsidRPr="00B90136">
        <w:rPr>
          <w:sz w:val="22"/>
          <w:szCs w:val="22"/>
        </w:rPr>
        <w:t>cells</w:t>
      </w:r>
      <w:r w:rsidR="00D65722">
        <w:rPr>
          <w:sz w:val="22"/>
          <w:szCs w:val="22"/>
        </w:rPr>
        <w:t xml:space="preserve"> were added</w:t>
      </w:r>
      <w:r w:rsidR="00B90136" w:rsidRPr="00B90136">
        <w:rPr>
          <w:sz w:val="22"/>
          <w:szCs w:val="22"/>
        </w:rPr>
        <w:t xml:space="preserve"> to the a</w:t>
      </w:r>
      <w:r w:rsidR="00C442B6">
        <w:rPr>
          <w:sz w:val="22"/>
          <w:szCs w:val="22"/>
        </w:rPr>
        <w:t>g</w:t>
      </w:r>
      <w:r w:rsidR="00B90136" w:rsidRPr="00B90136">
        <w:rPr>
          <w:sz w:val="22"/>
          <w:szCs w:val="22"/>
        </w:rPr>
        <w:t xml:space="preserve"> </w:t>
      </w:r>
      <w:r w:rsidR="002E05E2">
        <w:rPr>
          <w:sz w:val="22"/>
          <w:szCs w:val="22"/>
        </w:rPr>
        <w:t>activated</w:t>
      </w:r>
      <w:r w:rsidR="002E05E2" w:rsidRP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cells to enable</w:t>
      </w:r>
      <w:r w:rsidR="00B90136">
        <w:rPr>
          <w:sz w:val="22"/>
          <w:szCs w:val="22"/>
        </w:rPr>
        <w:t xml:space="preserve"> </w:t>
      </w:r>
      <w:r w:rsidR="00B90136" w:rsidRPr="00B90136">
        <w:rPr>
          <w:sz w:val="22"/>
          <w:szCs w:val="22"/>
        </w:rPr>
        <w:t>clustering of a</w:t>
      </w:r>
      <w:r w:rsidR="00C442B6">
        <w:rPr>
          <w:sz w:val="22"/>
          <w:szCs w:val="22"/>
        </w:rPr>
        <w:t>g</w:t>
      </w:r>
      <w:r w:rsidR="00B90136" w:rsidRPr="00B90136">
        <w:rPr>
          <w:sz w:val="22"/>
          <w:szCs w:val="22"/>
        </w:rPr>
        <w:t xml:space="preserve"> reactive cells against the total CD4 landscape</w:t>
      </w:r>
      <w:r w:rsidR="002E05E2">
        <w:rPr>
          <w:sz w:val="22"/>
          <w:szCs w:val="22"/>
        </w:rPr>
        <w:t xml:space="preserve"> and run </w:t>
      </w:r>
      <w:r w:rsidR="001C7B71">
        <w:rPr>
          <w:sz w:val="22"/>
          <w:szCs w:val="22"/>
        </w:rPr>
        <w:t>using</w:t>
      </w:r>
      <w:r w:rsidR="002E05E2">
        <w:rPr>
          <w:sz w:val="22"/>
          <w:szCs w:val="22"/>
        </w:rPr>
        <w:t xml:space="preserve"> </w:t>
      </w:r>
      <w:r w:rsidR="001C7B71">
        <w:rPr>
          <w:sz w:val="22"/>
          <w:szCs w:val="22"/>
        </w:rPr>
        <w:t>10X GEM-X XLEAP chemistry</w:t>
      </w:r>
      <w:r w:rsidR="00B90136" w:rsidRPr="00B90136">
        <w:rPr>
          <w:sz w:val="22"/>
          <w:szCs w:val="22"/>
        </w:rPr>
        <w:t>.</w:t>
      </w:r>
      <w:r w:rsidR="006D73BB">
        <w:rPr>
          <w:sz w:val="22"/>
          <w:szCs w:val="22"/>
        </w:rPr>
        <w:t xml:space="preserve"> </w:t>
      </w:r>
      <w:r w:rsidR="00D65722">
        <w:rPr>
          <w:sz w:val="22"/>
          <w:szCs w:val="22"/>
        </w:rPr>
        <w:t xml:space="preserve">The IAR </w:t>
      </w:r>
      <w:r w:rsidR="006D73BB">
        <w:rPr>
          <w:sz w:val="22"/>
          <w:szCs w:val="22"/>
        </w:rPr>
        <w:t xml:space="preserve">and polyclonal </w:t>
      </w:r>
      <w:r w:rsidR="00942D62">
        <w:rPr>
          <w:sz w:val="22"/>
          <w:szCs w:val="22"/>
        </w:rPr>
        <w:t xml:space="preserve">activated </w:t>
      </w:r>
      <w:proofErr w:type="spellStart"/>
      <w:r w:rsidR="00D65722">
        <w:rPr>
          <w:sz w:val="22"/>
          <w:szCs w:val="22"/>
        </w:rPr>
        <w:t>Tconv</w:t>
      </w:r>
      <w:proofErr w:type="spellEnd"/>
      <w:r w:rsidR="00D65722">
        <w:rPr>
          <w:sz w:val="22"/>
          <w:szCs w:val="22"/>
        </w:rPr>
        <w:t xml:space="preserve"> and Treg cells showed similar transcriptomic signatures and cell recovery, while CEFX cells displayed a distinct transcriptomic profile and were recovered in greater numbers. </w:t>
      </w:r>
      <w:r w:rsidR="00B75C02">
        <w:rPr>
          <w:sz w:val="22"/>
          <w:szCs w:val="22"/>
        </w:rPr>
        <w:t xml:space="preserve">Naïve and memory </w:t>
      </w:r>
      <w:r w:rsidR="00D65722">
        <w:rPr>
          <w:sz w:val="22"/>
          <w:szCs w:val="22"/>
        </w:rPr>
        <w:t xml:space="preserve">Treg and </w:t>
      </w:r>
      <w:proofErr w:type="spellStart"/>
      <w:r w:rsidR="00D65722">
        <w:rPr>
          <w:sz w:val="22"/>
          <w:szCs w:val="22"/>
        </w:rPr>
        <w:t>Tconv</w:t>
      </w:r>
      <w:proofErr w:type="spellEnd"/>
      <w:r w:rsidR="00D65722">
        <w:rPr>
          <w:sz w:val="22"/>
          <w:szCs w:val="22"/>
        </w:rPr>
        <w:t xml:space="preserve"> cells </w:t>
      </w:r>
      <w:r w:rsidR="00942D62">
        <w:rPr>
          <w:sz w:val="22"/>
          <w:szCs w:val="22"/>
        </w:rPr>
        <w:t xml:space="preserve">were </w:t>
      </w:r>
      <w:r w:rsidR="00D65722">
        <w:rPr>
          <w:sz w:val="22"/>
          <w:szCs w:val="22"/>
        </w:rPr>
        <w:t>distingui</w:t>
      </w:r>
      <w:r>
        <w:rPr>
          <w:sz w:val="22"/>
          <w:szCs w:val="22"/>
        </w:rPr>
        <w:t>shed</w:t>
      </w:r>
      <w:r w:rsidR="00D65722">
        <w:rPr>
          <w:sz w:val="22"/>
          <w:szCs w:val="22"/>
        </w:rPr>
        <w:t xml:space="preserve"> by RNA-</w:t>
      </w:r>
      <w:proofErr w:type="gramStart"/>
      <w:r w:rsidR="00D65722">
        <w:rPr>
          <w:sz w:val="22"/>
          <w:szCs w:val="22"/>
        </w:rPr>
        <w:t>seq</w:t>
      </w:r>
      <w:proofErr w:type="gramEnd"/>
      <w:r w:rsidR="00D65722">
        <w:rPr>
          <w:sz w:val="22"/>
          <w:szCs w:val="22"/>
        </w:rPr>
        <w:t xml:space="preserve"> and CITE-seq. </w:t>
      </w:r>
      <w:r w:rsidR="00942D62">
        <w:rPr>
          <w:sz w:val="22"/>
          <w:szCs w:val="22"/>
        </w:rPr>
        <w:t>A</w:t>
      </w:r>
      <w:r>
        <w:rPr>
          <w:sz w:val="22"/>
          <w:szCs w:val="22"/>
        </w:rPr>
        <w:t>g</w:t>
      </w:r>
      <w:r w:rsidR="00942D62">
        <w:rPr>
          <w:sz w:val="22"/>
          <w:szCs w:val="22"/>
        </w:rPr>
        <w:t xml:space="preserve"> specific cells were stringently gated using protein tags</w:t>
      </w:r>
      <w:r w:rsidR="00B75C02">
        <w:rPr>
          <w:sz w:val="22"/>
          <w:szCs w:val="22"/>
        </w:rPr>
        <w:t xml:space="preserve"> for </w:t>
      </w:r>
      <w:r w:rsidR="00C442B6">
        <w:rPr>
          <w:sz w:val="22"/>
          <w:szCs w:val="22"/>
        </w:rPr>
        <w:t>ongoing</w:t>
      </w:r>
      <w:r w:rsidR="00B75C02">
        <w:rPr>
          <w:sz w:val="22"/>
          <w:szCs w:val="22"/>
        </w:rPr>
        <w:t xml:space="preserve"> i</w:t>
      </w:r>
      <w:r w:rsidR="00D65722">
        <w:rPr>
          <w:sz w:val="22"/>
          <w:szCs w:val="22"/>
        </w:rPr>
        <w:t xml:space="preserve">nvestigation of </w:t>
      </w:r>
      <w:r w:rsidR="00B75C02">
        <w:rPr>
          <w:sz w:val="22"/>
          <w:szCs w:val="22"/>
        </w:rPr>
        <w:t xml:space="preserve">transcript profiles and </w:t>
      </w:r>
      <w:r w:rsidR="00D65722">
        <w:rPr>
          <w:sz w:val="22"/>
          <w:szCs w:val="22"/>
        </w:rPr>
        <w:t xml:space="preserve">TCR </w:t>
      </w:r>
      <w:r w:rsidR="00B75C02">
        <w:rPr>
          <w:sz w:val="22"/>
          <w:szCs w:val="22"/>
        </w:rPr>
        <w:t>repertoires</w:t>
      </w:r>
      <w:r w:rsidR="00D65722">
        <w:rPr>
          <w:sz w:val="22"/>
          <w:szCs w:val="22"/>
        </w:rPr>
        <w:t xml:space="preserve"> </w:t>
      </w:r>
      <w:r w:rsidR="00B75C02">
        <w:rPr>
          <w:sz w:val="22"/>
          <w:szCs w:val="22"/>
        </w:rPr>
        <w:t xml:space="preserve">of </w:t>
      </w:r>
      <w:r w:rsidR="00D65722">
        <w:rPr>
          <w:sz w:val="22"/>
          <w:szCs w:val="22"/>
        </w:rPr>
        <w:t xml:space="preserve">Treg </w:t>
      </w:r>
      <w:r w:rsidR="00B75C02">
        <w:rPr>
          <w:sz w:val="22"/>
          <w:szCs w:val="22"/>
        </w:rPr>
        <w:t xml:space="preserve">vs </w:t>
      </w:r>
      <w:proofErr w:type="spellStart"/>
      <w:r w:rsidR="00D65722">
        <w:rPr>
          <w:sz w:val="22"/>
          <w:szCs w:val="22"/>
        </w:rPr>
        <w:t>Tconv</w:t>
      </w:r>
      <w:proofErr w:type="spellEnd"/>
      <w:r w:rsidR="00D65722">
        <w:rPr>
          <w:sz w:val="22"/>
          <w:szCs w:val="22"/>
        </w:rPr>
        <w:t xml:space="preserve"> cells between stimulations</w:t>
      </w:r>
      <w:r w:rsidR="00B75C02">
        <w:rPr>
          <w:sz w:val="22"/>
          <w:szCs w:val="22"/>
        </w:rPr>
        <w:t>.</w:t>
      </w:r>
      <w:r w:rsidR="00D65722">
        <w:rPr>
          <w:sz w:val="22"/>
          <w:szCs w:val="22"/>
        </w:rPr>
        <w:t xml:space="preserve"> </w:t>
      </w:r>
      <w:r w:rsidR="00942D62">
        <w:rPr>
          <w:sz w:val="22"/>
          <w:szCs w:val="22"/>
        </w:rPr>
        <w:t xml:space="preserve">This represents </w:t>
      </w:r>
      <w:r w:rsidR="001C7B71">
        <w:rPr>
          <w:sz w:val="22"/>
          <w:szCs w:val="22"/>
        </w:rPr>
        <w:t>a technical advance</w:t>
      </w:r>
      <w:r w:rsidR="002E05E2">
        <w:rPr>
          <w:sz w:val="22"/>
          <w:szCs w:val="22"/>
        </w:rPr>
        <w:t xml:space="preserve"> to analyze</w:t>
      </w:r>
      <w:r w:rsidR="001C7B71">
        <w:rPr>
          <w:sz w:val="22"/>
          <w:szCs w:val="22"/>
        </w:rPr>
        <w:t xml:space="preserve"> both</w:t>
      </w:r>
      <w:r w:rsidR="002E05E2">
        <w:rPr>
          <w:sz w:val="22"/>
          <w:szCs w:val="22"/>
        </w:rPr>
        <w:t xml:space="preserve"> IAR </w:t>
      </w:r>
      <w:proofErr w:type="spellStart"/>
      <w:r w:rsidR="002E05E2">
        <w:rPr>
          <w:sz w:val="22"/>
          <w:szCs w:val="22"/>
        </w:rPr>
        <w:t>Tconv</w:t>
      </w:r>
      <w:proofErr w:type="spellEnd"/>
      <w:r w:rsidR="002E05E2">
        <w:rPr>
          <w:sz w:val="22"/>
          <w:szCs w:val="22"/>
        </w:rPr>
        <w:t xml:space="preserve"> and Tregs </w:t>
      </w:r>
      <w:r w:rsidR="001C7B71">
        <w:rPr>
          <w:sz w:val="22"/>
          <w:szCs w:val="22"/>
        </w:rPr>
        <w:t>in relation to other specificities in T1D</w:t>
      </w:r>
      <w:r w:rsidR="002E05E2">
        <w:rPr>
          <w:sz w:val="22"/>
          <w:szCs w:val="22"/>
        </w:rPr>
        <w:t>.</w:t>
      </w:r>
    </w:p>
    <w:sectPr w:rsidR="00B75C02" w:rsidRPr="009C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ren Cerosaletti" w:date="2024-08-15T11:10:00Z" w:initials="KC">
    <w:p w14:paraId="7145079B" w14:textId="77777777" w:rsidR="002E05E2" w:rsidRDefault="002E05E2" w:rsidP="002E05E2">
      <w:pPr>
        <w:pStyle w:val="CommentText"/>
      </w:pPr>
      <w:r>
        <w:rPr>
          <w:rStyle w:val="CommentReference"/>
        </w:rPr>
        <w:annotationRef/>
      </w:r>
      <w:r>
        <w:t>Janice, I know CEFX and islet were combined together but this is too much detail to incorporate here with the character limit.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145079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F00C37" w16cex:dateUtc="2024-08-15T1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145079B" w16cid:durableId="2AF00C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E656D"/>
    <w:multiLevelType w:val="multilevel"/>
    <w:tmpl w:val="B164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203308"/>
    <w:multiLevelType w:val="multilevel"/>
    <w:tmpl w:val="E622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8575312">
    <w:abstractNumId w:val="0"/>
  </w:num>
  <w:num w:numId="2" w16cid:durableId="16998175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ren Cerosaletti">
    <w15:presenceInfo w15:providerId="AD" w15:userId="S::kcerosaletti@BENAROYARESEARCH.ORG::1783662d-174e-4f14-86b7-058a6b4761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49"/>
    <w:rsid w:val="000A0952"/>
    <w:rsid w:val="00102382"/>
    <w:rsid w:val="001C7B71"/>
    <w:rsid w:val="00274289"/>
    <w:rsid w:val="00283A6B"/>
    <w:rsid w:val="002D7965"/>
    <w:rsid w:val="002E05E2"/>
    <w:rsid w:val="00347DBC"/>
    <w:rsid w:val="00364B83"/>
    <w:rsid w:val="00414223"/>
    <w:rsid w:val="004353B3"/>
    <w:rsid w:val="00527FB1"/>
    <w:rsid w:val="00532DA6"/>
    <w:rsid w:val="00543862"/>
    <w:rsid w:val="00647BF8"/>
    <w:rsid w:val="006A6FD7"/>
    <w:rsid w:val="006C0EB2"/>
    <w:rsid w:val="006D73BB"/>
    <w:rsid w:val="00942D62"/>
    <w:rsid w:val="0096178E"/>
    <w:rsid w:val="009C4D49"/>
    <w:rsid w:val="00B75C02"/>
    <w:rsid w:val="00B90136"/>
    <w:rsid w:val="00C15698"/>
    <w:rsid w:val="00C22172"/>
    <w:rsid w:val="00C2688D"/>
    <w:rsid w:val="00C442B6"/>
    <w:rsid w:val="00C9674E"/>
    <w:rsid w:val="00CC136F"/>
    <w:rsid w:val="00D01D38"/>
    <w:rsid w:val="00D65722"/>
    <w:rsid w:val="00DE0601"/>
    <w:rsid w:val="00E30A0F"/>
    <w:rsid w:val="00E7265E"/>
    <w:rsid w:val="00EB06D4"/>
    <w:rsid w:val="00E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C324"/>
  <w15:chartTrackingRefBased/>
  <w15:docId w15:val="{0668CB14-193B-2E4B-B40D-2F0F98C1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D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D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D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D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D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D49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647BF8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E05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05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05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5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5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3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1583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Edwards</dc:creator>
  <cp:keywords/>
  <dc:description/>
  <cp:lastModifiedBy>Karen Cerosaletti</cp:lastModifiedBy>
  <cp:revision>2</cp:revision>
  <dcterms:created xsi:type="dcterms:W3CDTF">2024-08-15T22:47:00Z</dcterms:created>
  <dcterms:modified xsi:type="dcterms:W3CDTF">2024-08-15T22:47:00Z</dcterms:modified>
</cp:coreProperties>
</file>