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03-</w:t>
      </w:r>
      <w:r>
        <w:rPr>
          <w:rFonts w:eastAsia="等线" w:ascii="Arial" w:cs="Arial" w:hAnsi="Arial"/>
          <w:b w:val="true"/>
          <w:sz w:val="52"/>
        </w:rPr>
        <w:t>智能垃圾分类监管与积分运营系统</w:t>
      </w:r>
      <w:r>
        <w:rPr>
          <w:rFonts w:eastAsia="等线" w:ascii="Arial" w:cs="Arial" w:hAnsi="Arial"/>
          <w:b w:val="true"/>
          <w:sz w:val="52"/>
        </w:rPr>
        <w:t>-需求说明书</w:t>
      </w:r>
    </w:p>
    <w:p>
      <w:pPr>
        <w:pStyle w:val="1"/>
        <w:spacing w:before="380" w:after="140" w:line="288" w:lineRule="auto"/>
        <w:ind w:left="0"/>
        <w:jc w:val="center"/>
        <w:outlineLvl w:val="0"/>
      </w:pPr>
      <w:bookmarkStart w:name="heading_0" w:id="0"/>
      <w:r>
        <w:rPr>
          <w:rFonts w:eastAsia="等线" w:ascii="Arial" w:cs="Arial" w:hAnsi="Arial"/>
          <w:b w:val="true"/>
          <w:sz w:val="36"/>
        </w:rPr>
        <w:t>《</w:t>
      </w:r>
      <w:r>
        <w:rPr>
          <w:rFonts w:eastAsia="等线" w:ascii="Arial" w:cs="Arial" w:hAnsi="Arial"/>
          <w:b w:val="true"/>
          <w:sz w:val="36"/>
        </w:rPr>
        <w:t>智能垃圾分类监管与积分运营系统</w:t>
      </w:r>
      <w:r>
        <w:rPr>
          <w:rFonts w:eastAsia="等线" w:ascii="Arial" w:cs="Arial" w:hAnsi="Arial"/>
          <w:b w:val="true"/>
          <w:sz w:val="36"/>
        </w:rPr>
        <w:t>》项目需求说明书</w:t>
      </w:r>
      <w:bookmarkEnd w:id="0"/>
    </w:p>
    <w:p>
      <w:pPr>
        <w:spacing w:before="120" w:after="120" w:line="288" w:lineRule="auto"/>
        <w:ind w:left="0"/>
        <w:jc w:val="left"/>
      </w:pPr>
    </w:p>
    <w:p>
      <w:pPr>
        <w:pStyle w:val="1"/>
        <w:spacing w:before="380" w:after="140" w:line="288" w:lineRule="auto"/>
        <w:ind w:left="0"/>
        <w:jc w:val="center"/>
        <w:outlineLvl w:val="0"/>
      </w:pPr>
      <w:bookmarkStart w:name="heading_1" w:id="1"/>
      <w:r>
        <w:rPr>
          <w:rFonts w:eastAsia="等线" w:ascii="Arial" w:cs="Arial" w:hAnsi="Arial"/>
          <w:b w:val="true"/>
          <w:sz w:val="36"/>
        </w:rPr>
        <w:t>目   录</w:t>
      </w:r>
      <w:bookmarkEnd w:id="1"/>
    </w:p>
    <w:p>
      <w:pPr>
        <w:spacing w:before="120" w:after="120" w:line="288" w:lineRule="auto"/>
        <w:ind w:left="0" w:firstLine="0"/>
        <w:jc w:val="left"/>
      </w:pPr>
      <w:r>
        <w:rPr>
          <w:rFonts w:eastAsia="等线" w:ascii="Arial" w:cs="Arial" w:hAnsi="Arial"/>
          <w:sz w:val="22"/>
        </w:rPr>
        <w:t>第一部分 引言</w:t>
      </w:r>
    </w:p>
    <w:p>
      <w:pPr>
        <w:numPr>
          <w:numId w:val="1"/>
        </w:numPr>
        <w:spacing w:before="120" w:after="120" w:line="288" w:lineRule="auto"/>
        <w:ind w:left="453"/>
        <w:jc w:val="left"/>
      </w:pPr>
      <w:r>
        <w:rPr>
          <w:rFonts w:eastAsia="等线" w:ascii="Arial" w:cs="Arial" w:hAnsi="Arial"/>
          <w:sz w:val="22"/>
        </w:rPr>
        <w:t>说明</w:t>
      </w:r>
    </w:p>
    <w:p>
      <w:pPr>
        <w:numPr>
          <w:numId w:val="2"/>
        </w:numPr>
        <w:spacing w:before="120" w:after="120" w:line="288" w:lineRule="auto"/>
        <w:ind w:left="453"/>
        <w:jc w:val="left"/>
      </w:pPr>
      <w:r>
        <w:rPr>
          <w:rFonts w:eastAsia="等线" w:ascii="Arial" w:cs="Arial" w:hAnsi="Arial"/>
          <w:sz w:val="22"/>
        </w:rPr>
        <w:t>定义</w:t>
      </w:r>
    </w:p>
    <w:p>
      <w:pPr>
        <w:numPr>
          <w:numId w:val="3"/>
        </w:numPr>
        <w:spacing w:before="120" w:after="120" w:line="288" w:lineRule="auto"/>
        <w:ind w:left="907"/>
        <w:jc w:val="left"/>
      </w:pPr>
      <w:r>
        <w:rPr>
          <w:rFonts w:eastAsia="等线" w:ascii="Arial" w:cs="Arial" w:hAnsi="Arial"/>
          <w:sz w:val="22"/>
        </w:rPr>
        <w:t>智能垃圾分类识别</w:t>
      </w:r>
    </w:p>
    <w:p>
      <w:pPr>
        <w:numPr>
          <w:numId w:val="4"/>
        </w:numPr>
        <w:spacing w:before="120" w:after="120" w:line="288" w:lineRule="auto"/>
        <w:ind w:left="907"/>
        <w:jc w:val="left"/>
      </w:pPr>
      <w:r>
        <w:rPr>
          <w:rFonts w:eastAsia="等线" w:ascii="Arial" w:cs="Arial" w:hAnsi="Arial"/>
          <w:sz w:val="22"/>
        </w:rPr>
        <w:t>智能垃圾箱终端</w:t>
      </w:r>
    </w:p>
    <w:p>
      <w:pPr>
        <w:numPr>
          <w:numId w:val="5"/>
        </w:numPr>
        <w:spacing w:before="120" w:after="120" w:line="288" w:lineRule="auto"/>
        <w:ind w:left="907"/>
        <w:jc w:val="left"/>
      </w:pPr>
      <w:r>
        <w:rPr>
          <w:rFonts w:eastAsia="等线" w:ascii="Arial" w:cs="Arial" w:hAnsi="Arial"/>
          <w:sz w:val="22"/>
        </w:rPr>
        <w:t>积分激励体系</w:t>
      </w:r>
    </w:p>
    <w:p>
      <w:pPr>
        <w:numPr>
          <w:numId w:val="6"/>
        </w:numPr>
        <w:spacing w:before="120" w:after="120" w:line="288" w:lineRule="auto"/>
        <w:ind w:left="907"/>
        <w:jc w:val="left"/>
      </w:pPr>
      <w:r>
        <w:rPr>
          <w:rFonts w:eastAsia="等线" w:ascii="Arial" w:cs="Arial" w:hAnsi="Arial"/>
          <w:sz w:val="22"/>
        </w:rPr>
        <w:t>垃圾图像识别</w:t>
      </w:r>
    </w:p>
    <w:p>
      <w:pPr>
        <w:numPr>
          <w:numId w:val="7"/>
        </w:numPr>
        <w:spacing w:before="120" w:after="120" w:line="288" w:lineRule="auto"/>
        <w:ind w:left="907"/>
        <w:jc w:val="left"/>
      </w:pPr>
      <w:r>
        <w:rPr>
          <w:rFonts w:eastAsia="等线" w:ascii="Arial" w:cs="Arial" w:hAnsi="Arial"/>
          <w:sz w:val="22"/>
        </w:rPr>
        <w:t>大语言模型商业分析</w:t>
      </w:r>
    </w:p>
    <w:p>
      <w:pPr>
        <w:numPr>
          <w:numId w:val="8"/>
        </w:numPr>
        <w:spacing w:before="120" w:after="120" w:line="288" w:lineRule="auto"/>
        <w:ind w:left="907"/>
        <w:jc w:val="left"/>
      </w:pPr>
      <w:r>
        <w:rPr>
          <w:rFonts w:eastAsia="等线" w:ascii="Arial" w:cs="Arial" w:hAnsi="Arial"/>
          <w:sz w:val="22"/>
        </w:rPr>
        <w:t xml:space="preserve">评价指标 </w:t>
      </w:r>
    </w:p>
    <w:p>
      <w:pPr>
        <w:spacing w:before="120" w:after="120" w:line="288" w:lineRule="auto"/>
        <w:ind w:left="0"/>
        <w:jc w:val="left"/>
      </w:pPr>
      <w:r>
        <w:rPr>
          <w:rFonts w:eastAsia="等线" w:ascii="Arial" w:cs="Arial" w:hAnsi="Arial"/>
          <w:sz w:val="22"/>
        </w:rPr>
        <w:t>第二部分 综述</w:t>
      </w:r>
    </w:p>
    <w:p>
      <w:pPr>
        <w:numPr>
          <w:numId w:val="9"/>
        </w:numPr>
        <w:spacing w:before="120" w:after="120" w:line="288" w:lineRule="auto"/>
        <w:ind w:left="453"/>
        <w:jc w:val="left"/>
      </w:pPr>
      <w:r>
        <w:rPr>
          <w:rFonts w:eastAsia="等线" w:ascii="Arial" w:cs="Arial" w:hAnsi="Arial"/>
          <w:sz w:val="22"/>
        </w:rPr>
        <w:t>项目背景</w:t>
      </w:r>
    </w:p>
    <w:p>
      <w:pPr>
        <w:numPr>
          <w:numId w:val="10"/>
        </w:numPr>
        <w:spacing w:before="120" w:after="120" w:line="288" w:lineRule="auto"/>
        <w:ind w:left="453"/>
        <w:jc w:val="left"/>
      </w:pPr>
      <w:r>
        <w:rPr>
          <w:rFonts w:eastAsia="等线" w:ascii="Arial" w:cs="Arial" w:hAnsi="Arial"/>
          <w:sz w:val="22"/>
        </w:rPr>
        <w:t>建设目标</w:t>
      </w:r>
    </w:p>
    <w:p>
      <w:pPr>
        <w:numPr>
          <w:numId w:val="11"/>
        </w:numPr>
        <w:spacing w:before="120" w:after="120" w:line="288" w:lineRule="auto"/>
        <w:ind w:left="453"/>
        <w:jc w:val="left"/>
      </w:pPr>
      <w:r>
        <w:rPr>
          <w:rFonts w:eastAsia="等线" w:ascii="Arial" w:cs="Arial" w:hAnsi="Arial"/>
          <w:sz w:val="22"/>
        </w:rPr>
        <w:t>建设原则</w:t>
      </w:r>
    </w:p>
    <w:p>
      <w:pPr>
        <w:numPr>
          <w:numId w:val="12"/>
        </w:numPr>
        <w:spacing w:before="120" w:after="120" w:line="288" w:lineRule="auto"/>
        <w:ind w:left="453"/>
        <w:jc w:val="left"/>
      </w:pPr>
      <w:r>
        <w:rPr>
          <w:rFonts w:eastAsia="等线" w:ascii="Arial" w:cs="Arial" w:hAnsi="Arial"/>
          <w:sz w:val="22"/>
        </w:rPr>
        <w:t>用户业务需求说明</w:t>
      </w:r>
    </w:p>
    <w:p>
      <w:pPr>
        <w:numPr>
          <w:numId w:val="13"/>
        </w:numPr>
        <w:spacing w:before="120" w:after="120" w:line="288" w:lineRule="auto"/>
        <w:ind w:left="907"/>
        <w:jc w:val="left"/>
      </w:pPr>
      <w:r>
        <w:rPr>
          <w:rFonts w:eastAsia="等线" w:ascii="Arial" w:cs="Arial" w:hAnsi="Arial"/>
          <w:sz w:val="22"/>
        </w:rPr>
        <w:t>整体业务需求示意图</w:t>
      </w:r>
    </w:p>
    <w:p>
      <w:pPr>
        <w:numPr>
          <w:numId w:val="14"/>
        </w:numPr>
        <w:spacing w:before="120" w:after="120" w:line="288" w:lineRule="auto"/>
        <w:ind w:left="907"/>
        <w:jc w:val="left"/>
      </w:pPr>
      <w:r>
        <w:rPr>
          <w:rFonts w:eastAsia="等线" w:ascii="Arial" w:cs="Arial" w:hAnsi="Arial"/>
          <w:sz w:val="22"/>
        </w:rPr>
        <w:t>需求详细说明</w:t>
      </w:r>
    </w:p>
    <w:p>
      <w:pPr>
        <w:spacing w:before="120" w:after="120" w:line="288" w:lineRule="auto"/>
        <w:ind w:left="0" w:firstLine="0"/>
        <w:jc w:val="left"/>
      </w:pPr>
      <w:r>
        <w:rPr>
          <w:rFonts w:eastAsia="等线" w:ascii="Arial" w:cs="Arial" w:hAnsi="Arial"/>
          <w:sz w:val="22"/>
        </w:rPr>
        <w:t>第三部分 需求分析</w:t>
      </w:r>
    </w:p>
    <w:p>
      <w:pPr>
        <w:numPr>
          <w:numId w:val="15"/>
        </w:numPr>
        <w:spacing w:before="120" w:after="120" w:line="288" w:lineRule="auto"/>
        <w:ind w:left="453"/>
        <w:jc w:val="left"/>
      </w:pPr>
      <w:r>
        <w:rPr>
          <w:rFonts w:eastAsia="等线" w:ascii="Arial" w:cs="Arial" w:hAnsi="Arial"/>
          <w:sz w:val="22"/>
        </w:rPr>
        <w:t>用例分析</w:t>
      </w:r>
    </w:p>
    <w:p>
      <w:pPr>
        <w:numPr>
          <w:numId w:val="16"/>
        </w:numPr>
        <w:spacing w:before="120" w:after="120" w:line="288" w:lineRule="auto"/>
        <w:ind w:left="907"/>
        <w:jc w:val="left"/>
      </w:pPr>
      <w:r>
        <w:rPr>
          <w:rFonts w:eastAsia="等线" w:ascii="Arial" w:cs="Arial" w:hAnsi="Arial"/>
          <w:sz w:val="22"/>
        </w:rPr>
        <w:t>用户端小程序用例</w:t>
      </w:r>
    </w:p>
    <w:p>
      <w:pPr>
        <w:numPr>
          <w:numId w:val="17"/>
        </w:numPr>
        <w:spacing w:before="120" w:after="120" w:line="288" w:lineRule="auto"/>
        <w:ind w:left="907"/>
        <w:jc w:val="left"/>
      </w:pPr>
      <w:r>
        <w:rPr>
          <w:rFonts w:eastAsia="等线" w:ascii="Arial" w:cs="Arial" w:hAnsi="Arial"/>
          <w:sz w:val="22"/>
        </w:rPr>
        <w:t>管理员后台用例</w:t>
      </w:r>
    </w:p>
    <w:p>
      <w:pPr>
        <w:numPr>
          <w:numId w:val="18"/>
        </w:numPr>
        <w:spacing w:before="120" w:after="120" w:line="288" w:lineRule="auto"/>
        <w:ind w:left="907"/>
        <w:jc w:val="left"/>
      </w:pPr>
      <w:r>
        <w:rPr>
          <w:rFonts w:eastAsia="等线" w:ascii="Arial" w:cs="Arial" w:hAnsi="Arial"/>
          <w:sz w:val="22"/>
        </w:rPr>
        <w:t>商家端用例</w:t>
      </w:r>
    </w:p>
    <w:p>
      <w:pPr>
        <w:numPr>
          <w:numId w:val="19"/>
        </w:numPr>
        <w:spacing w:before="120" w:after="120" w:line="288" w:lineRule="auto"/>
        <w:ind w:left="453"/>
        <w:jc w:val="left"/>
      </w:pPr>
      <w:r>
        <w:rPr>
          <w:rFonts w:eastAsia="等线" w:ascii="Arial" w:cs="Arial" w:hAnsi="Arial"/>
          <w:sz w:val="22"/>
        </w:rPr>
        <w:t>界面风格</w:t>
      </w:r>
    </w:p>
    <w:p>
      <w:pPr>
        <w:numPr>
          <w:numId w:val="20"/>
        </w:numPr>
        <w:spacing w:before="120" w:after="120" w:line="288" w:lineRule="auto"/>
        <w:ind w:left="907"/>
        <w:jc w:val="left"/>
      </w:pPr>
      <w:r>
        <w:rPr>
          <w:rFonts w:eastAsia="等线" w:ascii="Arial" w:cs="Arial" w:hAnsi="Arial"/>
          <w:sz w:val="22"/>
        </w:rPr>
        <w:t>登录界面</w:t>
      </w:r>
    </w:p>
    <w:p>
      <w:pPr>
        <w:numPr>
          <w:numId w:val="21"/>
        </w:numPr>
        <w:spacing w:before="120" w:after="120" w:line="288" w:lineRule="auto"/>
        <w:ind w:left="907"/>
        <w:jc w:val="left"/>
      </w:pPr>
      <w:r>
        <w:rPr>
          <w:rFonts w:eastAsia="等线" w:ascii="Arial" w:cs="Arial" w:hAnsi="Arial"/>
          <w:sz w:val="22"/>
        </w:rPr>
        <w:t>使用页面</w:t>
      </w:r>
    </w:p>
    <w:p>
      <w:pPr>
        <w:numPr>
          <w:numId w:val="22"/>
        </w:numPr>
        <w:spacing w:before="120" w:after="120" w:line="288" w:lineRule="auto"/>
        <w:ind w:left="907"/>
        <w:jc w:val="left"/>
      </w:pPr>
      <w:r>
        <w:rPr>
          <w:rFonts w:eastAsia="等线" w:ascii="Arial" w:cs="Arial" w:hAnsi="Arial"/>
          <w:sz w:val="22"/>
        </w:rPr>
        <w:t>设置页面</w:t>
      </w:r>
    </w:p>
    <w:p>
      <w:pPr>
        <w:numPr>
          <w:numId w:val="23"/>
        </w:numPr>
        <w:spacing w:before="120" w:after="120" w:line="288" w:lineRule="auto"/>
        <w:ind w:left="907"/>
        <w:jc w:val="left"/>
      </w:pPr>
      <w:r>
        <w:rPr>
          <w:rFonts w:eastAsia="等线" w:ascii="Arial" w:cs="Arial" w:hAnsi="Arial"/>
          <w:sz w:val="22"/>
        </w:rPr>
        <w:t>后台页面</w:t>
      </w:r>
    </w:p>
    <w:p>
      <w:pPr>
        <w:spacing w:before="120" w:after="120" w:line="288" w:lineRule="auto"/>
        <w:ind w:left="0"/>
        <w:jc w:val="left"/>
      </w:pPr>
      <w:r>
        <w:rPr>
          <w:rFonts w:eastAsia="等线" w:ascii="Arial" w:cs="Arial" w:hAnsi="Arial"/>
          <w:sz w:val="22"/>
        </w:rPr>
        <w:t>第四部分 验收标准</w:t>
      </w:r>
    </w:p>
    <w:p>
      <w:pPr>
        <w:numPr>
          <w:numId w:val="24"/>
        </w:numPr>
        <w:spacing w:before="120" w:after="120" w:line="288" w:lineRule="auto"/>
        <w:ind w:left="453"/>
        <w:jc w:val="left"/>
      </w:pPr>
      <w:r>
        <w:rPr>
          <w:rFonts w:eastAsia="等线" w:ascii="Arial" w:cs="Arial" w:hAnsi="Arial"/>
          <w:sz w:val="22"/>
        </w:rPr>
        <w:t>功能范围定义</w:t>
      </w:r>
    </w:p>
    <w:p>
      <w:pPr>
        <w:numPr>
          <w:numId w:val="25"/>
        </w:numPr>
        <w:spacing w:before="120" w:after="120" w:line="288" w:lineRule="auto"/>
        <w:ind w:left="453"/>
        <w:jc w:val="left"/>
      </w:pPr>
      <w:r>
        <w:rPr>
          <w:rFonts w:eastAsia="等线" w:ascii="Arial" w:cs="Arial" w:hAnsi="Arial"/>
          <w:sz w:val="22"/>
        </w:rPr>
        <w:t>性能指标定义</w:t>
      </w:r>
    </w:p>
    <w:p>
      <w:pPr>
        <w:spacing w:before="120" w:after="120" w:line="288" w:lineRule="auto"/>
        <w:ind w:left="0"/>
        <w:jc w:val="left"/>
      </w:pPr>
      <w:r>
        <w:rPr>
          <w:rFonts w:eastAsia="等线" w:ascii="Arial" w:cs="Arial" w:hAnsi="Arial"/>
          <w:sz w:val="22"/>
        </w:rPr>
        <w:t>第五部分</w:t>
      </w:r>
    </w:p>
    <w:p>
      <w:pPr>
        <w:spacing w:before="120" w:after="120" w:line="288" w:lineRule="auto"/>
        <w:ind w:left="453"/>
        <w:jc w:val="left"/>
      </w:pPr>
      <w:r>
        <w:rPr>
          <w:rFonts w:eastAsia="等线" w:ascii="Arial" w:cs="Arial" w:hAnsi="Arial"/>
          <w:sz w:val="22"/>
        </w:rPr>
        <w:t xml:space="preserve"> 环境和部署要求</w:t>
      </w:r>
    </w:p>
    <w:p>
      <w:pPr>
        <w:numPr>
          <w:numId w:val="26"/>
        </w:numPr>
        <w:spacing w:before="120" w:after="120" w:line="288" w:lineRule="auto"/>
        <w:ind w:left="453"/>
        <w:jc w:val="left"/>
      </w:pPr>
      <w:r>
        <w:rPr>
          <w:rFonts w:eastAsia="等线" w:ascii="Arial" w:cs="Arial" w:hAnsi="Arial"/>
          <w:sz w:val="22"/>
        </w:rPr>
        <w:t>网络部署图</w:t>
      </w:r>
    </w:p>
    <w:p>
      <w:pPr>
        <w:numPr>
          <w:numId w:val="27"/>
        </w:numPr>
        <w:spacing w:before="120" w:after="120" w:line="288" w:lineRule="auto"/>
        <w:ind w:left="453"/>
        <w:jc w:val="left"/>
      </w:pPr>
      <w:r>
        <w:rPr>
          <w:rFonts w:eastAsia="等线" w:ascii="Arial" w:cs="Arial" w:hAnsi="Arial"/>
          <w:sz w:val="22"/>
        </w:rPr>
        <w:t>应用部署图</w:t>
      </w:r>
    </w:p>
    <w:p>
      <w:pPr>
        <w:numPr>
          <w:numId w:val="28"/>
        </w:numPr>
        <w:spacing w:before="120" w:after="120" w:line="288" w:lineRule="auto"/>
        <w:ind w:left="453"/>
        <w:jc w:val="left"/>
      </w:pPr>
      <w:r>
        <w:rPr>
          <w:rFonts w:eastAsia="等线" w:ascii="Arial" w:cs="Arial" w:hAnsi="Arial"/>
          <w:sz w:val="22"/>
        </w:rPr>
        <w:t>运行环境说明</w:t>
      </w:r>
    </w:p>
    <w:p>
      <w:pPr>
        <w:pStyle w:val="1"/>
        <w:spacing w:before="380" w:after="140" w:line="288" w:lineRule="auto"/>
        <w:ind w:left="0"/>
        <w:jc w:val="center"/>
        <w:outlineLvl w:val="0"/>
      </w:pPr>
      <w:bookmarkStart w:name="heading_2" w:id="2"/>
      <w:r>
        <w:rPr>
          <w:rFonts w:eastAsia="等线" w:ascii="Arial" w:cs="Arial" w:hAnsi="Arial"/>
          <w:b w:val="true"/>
          <w:sz w:val="36"/>
        </w:rPr>
        <w:t>第一部分 引言</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一、说明</w:t>
      </w:r>
      <w:bookmarkEnd w:id="3"/>
    </w:p>
    <w:p>
      <w:pPr>
        <w:spacing w:before="120" w:after="120" w:line="288" w:lineRule="auto"/>
        <w:ind w:left="0"/>
        <w:jc w:val="left"/>
      </w:pPr>
      <w:r>
        <w:rPr>
          <w:rFonts w:eastAsia="等线" w:ascii="Arial" w:cs="Arial" w:hAnsi="Arial"/>
          <w:sz w:val="22"/>
        </w:rPr>
        <w:t xml:space="preserve">      本项目需求说明书旨在详细阐述智能垃圾分类监管与积分运营系统的业务需求、开发规范、验收标准与部署要求。本说明书由智能垃圾分类监管与积分运营系统小组组编制，由组长确认，读者范围包含项目所有小组成员、指导教师与验收教师。</w:t>
      </w:r>
    </w:p>
    <w:p>
      <w:pPr>
        <w:spacing w:before="120" w:after="120" w:line="288" w:lineRule="auto"/>
        <w:ind w:left="0"/>
        <w:jc w:val="left"/>
      </w:pPr>
      <w:r>
        <w:rPr>
          <w:rFonts w:eastAsia="等线" w:ascii="Arial" w:cs="Arial" w:hAnsi="Arial"/>
          <w:sz w:val="22"/>
        </w:rPr>
        <w:t xml:space="preserve">      本说明书是项目实施、功能开发与最终验收的核心依据，内容一经确认，小组将以此为基础开展项目工作。如需变更需求内容，须执行正式变更流程，经小组成员书面确认后，变更内容将作为本说明书的补充部分，在项目实施中落地执行。</w:t>
      </w:r>
    </w:p>
    <w:p>
      <w:pPr>
        <w:pStyle w:val="3"/>
        <w:spacing w:before="300" w:after="120" w:line="288" w:lineRule="auto"/>
        <w:ind w:left="0"/>
        <w:jc w:val="left"/>
        <w:outlineLvl w:val="2"/>
      </w:pPr>
      <w:bookmarkStart w:name="heading_4" w:id="4"/>
      <w:r>
        <w:rPr>
          <w:rFonts w:eastAsia="等线" w:ascii="Arial" w:cs="Arial" w:hAnsi="Arial"/>
          <w:b w:val="true"/>
          <w:sz w:val="30"/>
        </w:rPr>
        <w:t>二、定义</w:t>
      </w:r>
      <w:bookmarkEnd w:id="4"/>
    </w:p>
    <w:p>
      <w:pPr>
        <w:pStyle w:val="4"/>
        <w:spacing w:before="260" w:after="120" w:line="288" w:lineRule="auto"/>
        <w:ind w:left="0"/>
        <w:jc w:val="left"/>
        <w:outlineLvl w:val="3"/>
      </w:pPr>
      <w:bookmarkStart w:name="heading_5" w:id="5"/>
      <w:r>
        <w:rPr>
          <w:rFonts w:eastAsia="等线" w:ascii="Arial" w:cs="Arial" w:hAnsi="Arial"/>
          <w:b w:val="true"/>
          <w:sz w:val="28"/>
        </w:rPr>
        <w:t xml:space="preserve"> （一）、智能垃圾分类识别</w:t>
      </w:r>
      <w:bookmarkEnd w:id="5"/>
    </w:p>
    <w:p>
      <w:pPr>
        <w:spacing w:before="120" w:after="120" w:line="288" w:lineRule="auto"/>
        <w:ind w:left="0" w:firstLine="420"/>
        <w:jc w:val="left"/>
      </w:pPr>
      <w:r>
        <w:rPr>
          <w:rFonts w:eastAsia="等线" w:ascii="Arial" w:cs="Arial" w:hAnsi="Arial"/>
          <w:sz w:val="22"/>
        </w:rPr>
        <w:t>基于计算机视觉与深度学习技术，通过摄像头采集垃圾图像，自动判定垃圾所属分类（可回收物、厨余垃圾、有害垃圾、其他垃圾）及具体品类的技术，是本系统的核心能力之一。</w:t>
      </w:r>
    </w:p>
    <w:p>
      <w:pPr>
        <w:pStyle w:val="4"/>
        <w:spacing w:before="260" w:after="120" w:line="288" w:lineRule="auto"/>
        <w:ind w:left="0"/>
        <w:jc w:val="left"/>
        <w:outlineLvl w:val="3"/>
      </w:pPr>
      <w:bookmarkStart w:name="heading_6" w:id="6"/>
      <w:r>
        <w:rPr>
          <w:rFonts w:eastAsia="等线" w:ascii="Arial" w:cs="Arial" w:hAnsi="Arial"/>
          <w:b w:val="true"/>
          <w:sz w:val="28"/>
        </w:rPr>
        <w:t>（二）、智能垃圾箱终端</w:t>
      </w:r>
      <w:bookmarkEnd w:id="6"/>
    </w:p>
    <w:p>
      <w:pPr>
        <w:spacing w:before="120" w:after="120" w:line="288" w:lineRule="auto"/>
        <w:ind w:left="0" w:firstLine="420"/>
        <w:jc w:val="left"/>
      </w:pPr>
      <w:r>
        <w:rPr>
          <w:rFonts w:eastAsia="等线" w:ascii="Arial" w:cs="Arial" w:hAnsi="Arial"/>
          <w:sz w:val="22"/>
        </w:rPr>
        <w:t>集成高清摄像头、联网模块、重力感应、满溢检测的智能化垃圾分类投放设备，可完成投放抓拍、类别校验、数据上报等功能，是系统的前端数据采集与执行终端。</w:t>
      </w:r>
    </w:p>
    <w:p>
      <w:pPr>
        <w:pStyle w:val="4"/>
        <w:spacing w:before="260" w:after="120" w:line="288" w:lineRule="auto"/>
        <w:ind w:left="0"/>
        <w:jc w:val="left"/>
        <w:outlineLvl w:val="3"/>
      </w:pPr>
      <w:bookmarkStart w:name="heading_7" w:id="7"/>
      <w:r>
        <w:rPr>
          <w:rFonts w:eastAsia="等线" w:ascii="Arial" w:cs="Arial" w:hAnsi="Arial"/>
          <w:b w:val="true"/>
          <w:sz w:val="28"/>
        </w:rPr>
        <w:t>（三）积分激励体系</w:t>
      </w:r>
      <w:bookmarkEnd w:id="7"/>
    </w:p>
    <w:p>
      <w:pPr>
        <w:spacing w:before="120" w:after="120" w:line="288" w:lineRule="auto"/>
        <w:ind w:left="0" w:firstLine="420"/>
        <w:jc w:val="left"/>
      </w:pPr>
      <w:r>
        <w:rPr>
          <w:rFonts w:eastAsia="等线" w:ascii="Arial" w:cs="Arial" w:hAnsi="Arial"/>
          <w:sz w:val="22"/>
        </w:rPr>
        <w:t>系统根据用户垃圾分类投放行为设置的奖惩机制：正确分类投放给予积分奖励，错误分类给予积分扣除或提醒；积分可在合作商家处兑换商品或服务，用于提升居民垃圾分类参与度与准确率。</w:t>
      </w:r>
    </w:p>
    <w:p>
      <w:pPr>
        <w:pStyle w:val="4"/>
        <w:spacing w:before="260" w:after="120" w:line="288" w:lineRule="auto"/>
        <w:ind w:left="0"/>
        <w:jc w:val="left"/>
        <w:outlineLvl w:val="3"/>
      </w:pPr>
      <w:bookmarkStart w:name="heading_8" w:id="8"/>
      <w:r>
        <w:rPr>
          <w:rFonts w:eastAsia="等线" w:ascii="Arial" w:cs="Arial" w:hAnsi="Arial"/>
          <w:b w:val="true"/>
          <w:sz w:val="28"/>
        </w:rPr>
        <w:t>（四）垃圾图像识别</w:t>
      </w:r>
      <w:bookmarkEnd w:id="8"/>
    </w:p>
    <w:p>
      <w:pPr>
        <w:spacing w:before="120" w:after="120" w:line="288" w:lineRule="auto"/>
        <w:ind w:left="0" w:firstLine="420"/>
        <w:jc w:val="left"/>
      </w:pPr>
      <w:r>
        <w:rPr>
          <w:rFonts w:eastAsia="等线" w:ascii="Arial" w:cs="Arial" w:hAnsi="Arial"/>
          <w:sz w:val="22"/>
        </w:rPr>
        <w:t>目标检测与图像分类技术在垃圾分类场景的落地应用，输入为垃圾实拍图片，输出为垃圾的具体品类与所属大类，支持单目标、多目标垃圾同时识别。</w:t>
      </w:r>
    </w:p>
    <w:p>
      <w:pPr>
        <w:pStyle w:val="4"/>
        <w:spacing w:before="260" w:after="120" w:line="288" w:lineRule="auto"/>
        <w:ind w:left="0"/>
        <w:jc w:val="left"/>
        <w:outlineLvl w:val="3"/>
      </w:pPr>
      <w:bookmarkStart w:name="heading_9" w:id="9"/>
      <w:r>
        <w:rPr>
          <w:rFonts w:eastAsia="等线" w:ascii="Arial" w:cs="Arial" w:hAnsi="Arial"/>
          <w:b w:val="true"/>
          <w:sz w:val="28"/>
        </w:rPr>
        <w:t>（五）大语言模型商业分析</w:t>
      </w:r>
      <w:bookmarkEnd w:id="9"/>
    </w:p>
    <w:p>
      <w:pPr>
        <w:spacing w:before="120" w:after="120" w:line="288" w:lineRule="auto"/>
        <w:ind w:left="0" w:firstLine="420"/>
        <w:jc w:val="left"/>
      </w:pPr>
      <w:r>
        <w:rPr>
          <w:rFonts w:eastAsia="等线" w:ascii="Arial" w:cs="Arial" w:hAnsi="Arial"/>
          <w:sz w:val="22"/>
        </w:rPr>
        <w:t>基于大语言模型对全量垃圾投放数据（品类、地域、时间、数量等）进行深度挖掘，预测居民消费趋势与潜在热销商品，为合作商家提供补货、促销决策依据的数据分析能力。</w:t>
      </w:r>
    </w:p>
    <w:p>
      <w:pPr>
        <w:pStyle w:val="4"/>
        <w:spacing w:before="260" w:after="120" w:line="288" w:lineRule="auto"/>
        <w:ind w:left="0"/>
        <w:jc w:val="left"/>
        <w:outlineLvl w:val="3"/>
      </w:pPr>
      <w:bookmarkStart w:name="heading_10" w:id="10"/>
      <w:r>
        <w:rPr>
          <w:rFonts w:eastAsia="等线" w:ascii="Arial" w:cs="Arial" w:hAnsi="Arial"/>
          <w:b w:val="true"/>
          <w:sz w:val="28"/>
        </w:rPr>
        <w:t>（六）</w:t>
      </w:r>
      <w:r>
        <w:rPr>
          <w:rFonts w:eastAsia="等线" w:ascii="Arial" w:cs="Arial" w:hAnsi="Arial"/>
          <w:b w:val="true"/>
          <w:sz w:val="28"/>
        </w:rPr>
        <w:t xml:space="preserve">评价指标 </w:t>
      </w:r>
      <w:bookmarkEnd w:id="10"/>
    </w:p>
    <w:p>
      <w:pPr>
        <w:pStyle w:val="5"/>
        <w:spacing w:before="240" w:after="120" w:line="288" w:lineRule="auto"/>
        <w:ind w:left="0"/>
        <w:jc w:val="left"/>
        <w:outlineLvl w:val="4"/>
      </w:pPr>
      <w:bookmarkStart w:name="heading_11" w:id="11"/>
      <w:r>
        <w:rPr>
          <w:rFonts w:eastAsia="等线" w:ascii="Arial" w:cs="Arial" w:hAnsi="Arial"/>
          <w:b w:val="true"/>
          <w:sz w:val="24"/>
        </w:rPr>
        <w:t>1.算法识别类指标</w:t>
      </w:r>
      <w:bookmarkEnd w:id="11"/>
    </w:p>
    <w:p>
      <w:pPr>
        <w:spacing w:before="120" w:after="120" w:line="288" w:lineRule="auto"/>
        <w:ind w:left="0"/>
        <w:jc w:val="left"/>
      </w:pPr>
      <w:r>
        <w:rPr>
          <w:rFonts w:eastAsia="等线" w:ascii="Arial" w:cs="Arial" w:hAnsi="Arial"/>
          <w:sz w:val="22"/>
        </w:rPr>
        <w:t>该类指标用于衡量垃圾图像识别模型的检测效果，基于混淆矩阵进行计算，混淆矩阵定义如下：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05"/>
        <w:gridCol w:w="3480"/>
        <w:gridCol w:w="3480"/>
      </w:tblGrid>
      <w:tr>
        <w:tc>
          <w:tcPr>
            <w:tcW w:w="1305" w:type="dxa"/>
            <w:tcMar>
              <w:top w:type="dxa" w:w="60"/>
              <w:left w:type="dxa" w:w="120"/>
              <w:bottom w:type="dxa" w:w="30"/>
              <w:right w:type="dxa" w:w="120"/>
            </w:tcMar>
          </w:tcPr>
          <w:p>
            <w:pPr>
              <w:spacing w:before="120" w:after="120" w:line="288" w:lineRule="auto"/>
              <w:ind w:left="0"/>
              <w:jc w:val="left"/>
            </w:pP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相关 (Relevant)，正类 P</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无关 (NonRelevant)，负类 N</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预测为正类</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 Positives (TP，正类判定为正类)</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 Positives (FP，负类判定为正类)</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预测为负类</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 Negatives (FN，正类判定为负类)</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 Negatives (TN，负类判定为负类)</w:t>
            </w:r>
          </w:p>
        </w:tc>
      </w:tr>
    </w:tbl>
    <w:p>
      <w:pPr>
        <w:spacing w:before="120" w:after="120" w:line="288" w:lineRule="auto"/>
        <w:ind w:left="0"/>
        <w:jc w:val="center"/>
      </w:pPr>
      <w:r>
        <w:rPr>
          <w:rFonts w:eastAsia="等线" w:ascii="Arial" w:cs="Arial" w:hAnsi="Arial"/>
          <w:sz w:val="22"/>
        </w:rPr>
        <w:t>表一 混淆矩阵说明表</w:t>
      </w:r>
    </w:p>
    <w:p>
      <w:pPr>
        <w:spacing w:before="120" w:after="120" w:line="288" w:lineRule="auto"/>
        <w:ind w:left="0"/>
        <w:jc w:val="left"/>
      </w:pPr>
      <w:r>
        <w:rPr>
          <w:rFonts w:eastAsia="等线" w:ascii="Arial" w:cs="Arial" w:hAnsi="Arial"/>
          <w:b w:val="true"/>
          <w:sz w:val="22"/>
        </w:rPr>
        <w:t>(1) 准确率</w:t>
      </w:r>
      <w:r>
        <w:rPr>
          <w:rFonts w:eastAsia="等线" w:ascii="Arial" w:cs="Arial" w:hAnsi="Arial"/>
          <w:b w:val="true"/>
          <w:sz w:val="22"/>
        </w:rPr>
        <w:t>：</w:t>
      </w:r>
      <w:r>
        <w:rPr>
          <w:rFonts w:eastAsia="等线" w:ascii="Arial" w:cs="Arial" w:hAnsi="Arial"/>
          <w:sz w:val="22"/>
        </w:rPr>
        <w:t>准确率指模型分类正确的样本数量占全部样本的比重，反映模型整体的预测准确程度。公式如下：</w:t>
      </w:r>
      <w:r>
        <w:rPr>
          <w:rFonts w:eastAsia="等线" w:ascii="Arial" w:cs="Arial" w:hAnsi="Arial"/>
          <w:sz w:val="22"/>
        </w:rPr>
      </w:r>
      <m:oMathPara>
        <m:oMathParaPr>
          <m:jc m:val="left"/>
        </m:oMathParaPr>
        <m:oMath xmlns:mml="http://www.w3.org/1998/Math/MathML">
          <m:r>
            <w:rPr>
              <w:rFonts w:ascii="Cambria Math" w:hAnsi="Cambria Math"/>
            </w:rPr>
            <m:t>Accuracy=</m:t>
          </m:r>
          <m:f>
            <m:fPr>
              <m:type m:val="bar"/>
            </m:fPr>
            <m:num>
              <m:r>
                <w:rPr>
                  <w:rFonts w:ascii="Cambria Math" w:hAnsi="Cambria Math"/>
                </w:rPr>
                <m:t>TP+TN</m:t>
              </m:r>
            </m:num>
            <m:den>
              <m:r>
                <w:rPr>
                  <w:rFonts w:ascii="Cambria Math" w:hAnsi="Cambria Math"/>
                </w:rPr>
                <m:t>TP+TN+FP+FN</m:t>
              </m:r>
            </m:den>
          </m:f>
        </m:oMath>
      </m:oMathPara>
    </w:p>
    <w:p>
      <w:pPr>
        <w:spacing w:before="120" w:after="120" w:line="288" w:lineRule="auto"/>
        <w:ind w:left="0"/>
        <w:jc w:val="left"/>
      </w:pPr>
      <w:r>
        <w:rPr>
          <w:rFonts w:eastAsia="等线" w:ascii="Arial" w:cs="Arial" w:hAnsi="Arial"/>
          <w:b w:val="true"/>
          <w:sz w:val="22"/>
        </w:rPr>
        <w:t>(2) 精确率</w:t>
      </w:r>
      <w:r>
        <w:rPr>
          <w:rFonts w:eastAsia="等线" w:ascii="Arial" w:cs="Arial" w:hAnsi="Arial"/>
          <w:b w:val="true"/>
          <w:sz w:val="22"/>
        </w:rPr>
        <w:t>：</w:t>
      </w:r>
      <w:r>
        <w:rPr>
          <w:rFonts w:eastAsia="等线" w:ascii="Arial" w:cs="Arial" w:hAnsi="Arial"/>
          <w:sz w:val="22"/>
        </w:rPr>
        <w:t>精确率又称查准率，指正确预测为正的样本占全部预测为正样本的比例，反映正样本预测结果的准确程度，用于衡量模型误检水平。公式如下：</w:t>
      </w:r>
      <w:r>
        <w:rPr>
          <w:rFonts w:eastAsia="等线" w:ascii="Arial" w:cs="Arial" w:hAnsi="Arial"/>
          <w:sz w:val="22"/>
        </w:rPr>
      </w:r>
      <m:oMathPara>
        <m:oMathParaPr>
          <m:jc m:val="left"/>
        </m:oMathParaPr>
        <m:oMath xmlns:mml="http://www.w3.org/1998/Math/MathML">
          <m:r>
            <w:rPr>
              <w:rFonts w:ascii="Cambria Math" w:hAnsi="Cambria Math"/>
            </w:rPr>
            <m:t>Precision=</m:t>
          </m:r>
          <m:f>
            <m:fPr>
              <m:type m:val="bar"/>
            </m:fPr>
            <m:num>
              <m:r>
                <w:rPr>
                  <w:rFonts w:ascii="Cambria Math" w:hAnsi="Cambria Math"/>
                </w:rPr>
                <m:t>TP</m:t>
              </m:r>
            </m:num>
            <m:den>
              <m:r>
                <w:rPr>
                  <w:rFonts w:ascii="Cambria Math" w:hAnsi="Cambria Math"/>
                </w:rPr>
                <m:t>TP+FP</m:t>
              </m:r>
            </m:den>
          </m:f>
        </m:oMath>
      </m:oMathPara>
    </w:p>
    <w:p>
      <w:pPr>
        <w:spacing w:before="120" w:after="120" w:line="288" w:lineRule="auto"/>
        <w:ind w:left="0"/>
        <w:jc w:val="left"/>
      </w:pPr>
      <w:r>
        <w:rPr>
          <w:rFonts w:eastAsia="等线" w:ascii="Arial" w:cs="Arial" w:hAnsi="Arial"/>
          <w:b w:val="true"/>
          <w:sz w:val="22"/>
        </w:rPr>
        <w:t>(3) 召回率</w:t>
      </w:r>
      <w:r>
        <w:rPr>
          <w:rFonts w:eastAsia="等线" w:ascii="Arial" w:cs="Arial" w:hAnsi="Arial"/>
          <w:b w:val="true"/>
          <w:sz w:val="22"/>
        </w:rPr>
        <w:t>：</w:t>
      </w:r>
      <w:r>
        <w:rPr>
          <w:rFonts w:eastAsia="等线" w:ascii="Arial" w:cs="Arial" w:hAnsi="Arial"/>
          <w:sz w:val="22"/>
        </w:rPr>
        <w:t>召回率又称查全率，指实际为正的样本中被预测为正样本的概率，反映模型对正样本的覆盖能力，用于衡量模型漏检水平。公式如下：</w:t>
      </w:r>
      <w:r>
        <w:rPr>
          <w:rFonts w:eastAsia="等线" w:ascii="Arial" w:cs="Arial" w:hAnsi="Arial"/>
          <w:sz w:val="22"/>
        </w:rPr>
      </w:r>
      <m:oMathPara>
        <m:oMathParaPr>
          <m:jc m:val="left"/>
        </m:oMathParaPr>
        <m:oMath xmlns:mml="http://www.w3.org/1998/Math/MathML">
          <m:r>
            <w:rPr>
              <w:rFonts w:ascii="Cambria Math" w:hAnsi="Cambria Math"/>
            </w:rPr>
            <m:t>Recall=</m:t>
          </m:r>
          <m:f>
            <m:fPr>
              <m:type m:val="bar"/>
            </m:fPr>
            <m:num>
              <m:r>
                <w:rPr>
                  <w:rFonts w:ascii="Cambria Math" w:hAnsi="Cambria Math"/>
                </w:rPr>
                <m:t>TP</m:t>
              </m:r>
            </m:num>
            <m:den>
              <m:r>
                <w:rPr>
                  <w:rFonts w:ascii="Cambria Math" w:hAnsi="Cambria Math"/>
                </w:rPr>
                <m:t>TP+FN</m:t>
              </m:r>
            </m:den>
          </m:f>
        </m:oMath>
      </m:oMathPara>
    </w:p>
    <w:p>
      <w:pPr>
        <w:spacing w:before="120" w:after="120" w:line="288" w:lineRule="auto"/>
        <w:ind w:left="0"/>
        <w:jc w:val="left"/>
      </w:pPr>
      <w:r>
        <w:rPr>
          <w:rFonts w:eastAsia="等线" w:ascii="Arial" w:cs="Arial" w:hAnsi="Arial"/>
          <w:b w:val="true"/>
          <w:sz w:val="22"/>
        </w:rPr>
        <w:t>(4) mAP 值</w:t>
      </w:r>
      <w:r>
        <w:rPr>
          <w:rFonts w:eastAsia="等线" w:ascii="Arial" w:cs="Arial" w:hAnsi="Arial"/>
          <w:b w:val="true"/>
          <w:sz w:val="22"/>
        </w:rPr>
        <w:t>：</w:t>
      </w:r>
      <w:r>
        <w:rPr>
          <w:rFonts w:eastAsia="等线" w:ascii="Arial" w:cs="Arial" w:hAnsi="Arial"/>
          <w:sz w:val="22"/>
        </w:rPr>
        <w:t>mAP（mean of Average Precision）即平均精度均值，是多类别目标检测任务的核心评价指标。本项目采用 mAP@IoU=0.5 作为指标，即交并比阈值为 0.5 时，所有类别的平均精度均值。</w:t>
      </w:r>
    </w:p>
    <w:p>
      <w:pPr>
        <w:spacing w:before="120" w:after="120" w:line="288" w:lineRule="auto"/>
        <w:ind w:left="0"/>
        <w:jc w:val="left"/>
      </w:pPr>
    </w:p>
    <w:p>
      <w:pPr>
        <w:pStyle w:val="5"/>
        <w:spacing w:before="240" w:after="120" w:line="288" w:lineRule="auto"/>
        <w:ind w:left="0"/>
        <w:jc w:val="left"/>
        <w:outlineLvl w:val="4"/>
      </w:pPr>
      <w:bookmarkStart w:name="heading_12" w:id="12"/>
      <w:r>
        <w:rPr>
          <w:rFonts w:eastAsia="等线" w:ascii="Arial" w:cs="Arial" w:hAnsi="Arial"/>
          <w:b w:val="true"/>
          <w:sz w:val="24"/>
        </w:rPr>
        <w:t>2.系统性能类指标</w:t>
      </w:r>
      <w:bookmarkEnd w:id="12"/>
    </w:p>
    <w:p>
      <w:pPr>
        <w:spacing w:before="120" w:after="120" w:line="288" w:lineRule="auto"/>
        <w:ind w:left="0"/>
        <w:jc w:val="left"/>
      </w:pPr>
      <w:r>
        <w:rPr>
          <w:rFonts w:eastAsia="等线" w:ascii="Arial" w:cs="Arial" w:hAnsi="Arial"/>
          <w:sz w:val="22"/>
        </w:rPr>
        <w:t>该类指标用于衡量系统整体运行效率、稳定性与链路可靠性：</w:t>
      </w:r>
    </w:p>
    <w:p>
      <w:pPr>
        <w:spacing w:before="120" w:after="120" w:line="288" w:lineRule="auto"/>
        <w:ind w:left="0"/>
        <w:jc w:val="left"/>
      </w:pPr>
      <w:r>
        <w:rPr>
          <w:rFonts w:eastAsia="等线" w:ascii="Arial" w:cs="Arial" w:hAnsi="Arial"/>
          <w:b w:val="true"/>
          <w:sz w:val="22"/>
        </w:rPr>
        <w:t>(1) 单图识别响应时间：</w:t>
      </w:r>
      <w:r>
        <w:rPr>
          <w:rFonts w:eastAsia="等线" w:ascii="Arial" w:cs="Arial" w:hAnsi="Arial"/>
          <w:sz w:val="22"/>
        </w:rPr>
        <w:t>从图片上传完成到系统返回识别结果的总耗时，直接反映AI识别服务的响应效率。</w:t>
      </w:r>
    </w:p>
    <w:p>
      <w:pPr>
        <w:spacing w:before="120" w:after="120" w:line="288" w:lineRule="auto"/>
        <w:ind w:left="0"/>
        <w:jc w:val="left"/>
      </w:pPr>
      <w:r>
        <w:rPr>
          <w:rFonts w:eastAsia="等线" w:ascii="Arial" w:cs="Arial" w:hAnsi="Arial"/>
          <w:b w:val="true"/>
          <w:sz w:val="22"/>
        </w:rPr>
        <w:t>(2) 数据上报成功率：</w:t>
      </w:r>
      <w:r>
        <w:rPr>
          <w:rFonts w:eastAsia="等线" w:ascii="Arial" w:cs="Arial" w:hAnsi="Arial"/>
          <w:sz w:val="22"/>
        </w:rPr>
        <w:t>智能垃圾箱终端成功上报至云端的有效投放数据量，占终端总产生数据量的比例，反映物联网通信链路的可靠性。</w:t>
      </w:r>
    </w:p>
    <w:p>
      <w:pPr>
        <w:spacing w:before="120" w:after="120" w:line="288" w:lineRule="auto"/>
        <w:ind w:left="0"/>
        <w:jc w:val="left"/>
      </w:pPr>
      <w:r>
        <w:rPr>
          <w:rFonts w:eastAsia="等线" w:ascii="Arial" w:cs="Arial" w:hAnsi="Arial"/>
          <w:b w:val="true"/>
          <w:sz w:val="22"/>
        </w:rPr>
        <w:t>(3)  业务接口平均响应时长：</w:t>
      </w:r>
      <w:r>
        <w:rPr>
          <w:rFonts w:eastAsia="等线" w:ascii="Arial" w:cs="Arial" w:hAnsi="Arial"/>
          <w:sz w:val="22"/>
        </w:rPr>
        <w:t>系统核心业务接口接收请求到返回结果的平均耗时，反映后端服务的处理效率与用户操作流畅度。</w:t>
      </w:r>
    </w:p>
    <w:p>
      <w:pPr>
        <w:spacing w:before="120" w:after="120" w:line="288" w:lineRule="auto"/>
        <w:ind w:left="0"/>
        <w:jc w:val="left"/>
      </w:pPr>
      <w:r>
        <w:rPr>
          <w:rFonts w:eastAsia="等线" w:ascii="Arial" w:cs="Arial" w:hAnsi="Arial"/>
          <w:b w:val="true"/>
          <w:sz w:val="22"/>
        </w:rPr>
        <w:t>(4) 系统年可用率：</w:t>
      </w:r>
      <w:r>
        <w:rPr>
          <w:rFonts w:eastAsia="等线" w:ascii="Arial" w:cs="Arial" w:hAnsi="Arial"/>
          <w:sz w:val="22"/>
        </w:rPr>
        <w:t>系统全年正常提供服务的时长占自然年总时长的比例，反映系统整体运行稳定性与容灾能力。</w:t>
      </w:r>
    </w:p>
    <w:p>
      <w:pPr>
        <w:spacing w:before="120" w:after="120" w:line="288" w:lineRule="auto"/>
        <w:ind w:left="0"/>
        <w:jc w:val="left"/>
      </w:pPr>
    </w:p>
    <w:p>
      <w:pPr>
        <w:pStyle w:val="5"/>
        <w:spacing w:before="240" w:after="120" w:line="288" w:lineRule="auto"/>
        <w:ind w:left="0"/>
        <w:jc w:val="left"/>
        <w:outlineLvl w:val="4"/>
      </w:pPr>
      <w:bookmarkStart w:name="heading_13" w:id="13"/>
      <w:r>
        <w:rPr>
          <w:rFonts w:eastAsia="等线" w:ascii="Arial" w:cs="Arial" w:hAnsi="Arial"/>
          <w:b w:val="true"/>
          <w:sz w:val="24"/>
        </w:rPr>
        <w:t>3.业务运营类指标</w:t>
      </w:r>
      <w:bookmarkEnd w:id="13"/>
    </w:p>
    <w:p>
      <w:pPr>
        <w:spacing w:before="120" w:after="120" w:line="288" w:lineRule="auto"/>
        <w:ind w:left="0"/>
        <w:jc w:val="left"/>
      </w:pPr>
      <w:r>
        <w:rPr>
          <w:rFonts w:eastAsia="等线" w:ascii="Arial" w:cs="Arial" w:hAnsi="Arial"/>
          <w:sz w:val="22"/>
        </w:rPr>
        <w:t>该类指标用于衡量系统业务落地效果、运营价值与迭代效率：</w:t>
      </w:r>
    </w:p>
    <w:p>
      <w:pPr>
        <w:spacing w:before="120" w:after="120" w:line="288" w:lineRule="auto"/>
        <w:ind w:left="0"/>
        <w:jc w:val="left"/>
      </w:pPr>
      <w:r>
        <w:rPr>
          <w:rFonts w:eastAsia="等线" w:ascii="Arial" w:cs="Arial" w:hAnsi="Arial"/>
          <w:b w:val="true"/>
          <w:sz w:val="22"/>
        </w:rPr>
        <w:t>(1)用户分类正确率：</w:t>
      </w:r>
      <w:r>
        <w:rPr>
          <w:rFonts w:eastAsia="等线" w:ascii="Arial" w:cs="Arial" w:hAnsi="Arial"/>
          <w:sz w:val="22"/>
        </w:rPr>
        <w:t>周期内用户正确分类投放的次数占总投放次数的比例，直接反映系统对居民垃圾分类的引导提升效果。</w:t>
      </w:r>
    </w:p>
    <w:p>
      <w:pPr>
        <w:spacing w:before="120" w:after="120" w:line="288" w:lineRule="auto"/>
        <w:ind w:left="0"/>
        <w:jc w:val="left"/>
      </w:pPr>
      <w:r>
        <w:rPr>
          <w:rFonts w:eastAsia="等线" w:ascii="Arial" w:cs="Arial" w:hAnsi="Arial"/>
          <w:b w:val="true"/>
          <w:sz w:val="22"/>
        </w:rPr>
        <w:t>(2) 积分核销率：</w:t>
      </w:r>
      <w:r>
        <w:rPr>
          <w:rFonts w:eastAsia="等线" w:ascii="Arial" w:cs="Arial" w:hAnsi="Arial"/>
          <w:sz w:val="22"/>
        </w:rPr>
        <w:t>周期内用户累计核销使用的积分总量，占系统同期累计发放积分总量的比例，反映积分激励体系的用户活跃度与运营价值。</w:t>
      </w:r>
    </w:p>
    <w:p>
      <w:pPr>
        <w:spacing w:before="120" w:after="120" w:line="288" w:lineRule="auto"/>
        <w:ind w:left="0"/>
        <w:jc w:val="left"/>
      </w:pPr>
      <w:r>
        <w:rPr>
          <w:rFonts w:eastAsia="等线" w:ascii="Arial" w:cs="Arial" w:hAnsi="Arial"/>
          <w:b w:val="true"/>
          <w:sz w:val="22"/>
        </w:rPr>
        <w:t>(3) 模型新品类覆盖率：</w:t>
      </w:r>
      <w:r>
        <w:rPr>
          <w:rFonts w:eastAsia="等线" w:ascii="Arial" w:cs="Arial" w:hAnsi="Arial"/>
          <w:sz w:val="22"/>
        </w:rPr>
        <w:t>每月模型迭代后，可正确识别的新增垃圾品类数量占当月新增品类总数量的比例，反映模型月度迭代的有效性。</w:t>
      </w:r>
    </w:p>
    <w:p>
      <w:pPr>
        <w:spacing w:before="120" w:after="120" w:line="288" w:lineRule="auto"/>
        <w:ind w:left="0"/>
        <w:jc w:val="left"/>
      </w:pPr>
      <w:r>
        <w:rPr>
          <w:rFonts w:eastAsia="等线" w:ascii="Arial" w:cs="Arial" w:hAnsi="Arial"/>
          <w:b w:val="true"/>
          <w:sz w:val="22"/>
        </w:rPr>
        <w:t>(4) 规则同步时效：</w:t>
      </w:r>
      <w:r>
        <w:rPr>
          <w:rFonts w:eastAsia="等线" w:ascii="Arial" w:cs="Arial" w:hAnsi="Arial"/>
          <w:sz w:val="22"/>
        </w:rPr>
        <w:t>积分规则、识别模型在后台完成更新发布后，全量终端与用户端完成同步生效的最长耗时，反映系统配置的全网同步效率。</w:t>
      </w:r>
    </w:p>
    <w:p>
      <w:pPr>
        <w:pStyle w:val="1"/>
        <w:spacing w:before="380" w:after="140" w:line="288" w:lineRule="auto"/>
        <w:ind w:left="0"/>
        <w:jc w:val="center"/>
        <w:outlineLvl w:val="0"/>
      </w:pPr>
      <w:bookmarkStart w:name="heading_14" w:id="14"/>
      <w:r>
        <w:rPr>
          <w:rFonts w:eastAsia="等线" w:ascii="Arial" w:cs="Arial" w:hAnsi="Arial"/>
          <w:b w:val="true"/>
          <w:sz w:val="36"/>
        </w:rPr>
        <w:t>第二部分 综述</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一、项目背景</w:t>
      </w:r>
      <w:bookmarkEnd w:id="15"/>
    </w:p>
    <w:p>
      <w:pPr>
        <w:spacing w:before="120" w:after="120" w:line="288" w:lineRule="auto"/>
        <w:ind w:left="0" w:firstLine="420"/>
        <w:jc w:val="left"/>
      </w:pPr>
      <w:r>
        <w:rPr>
          <w:rFonts w:eastAsia="等线" w:ascii="Arial" w:cs="Arial" w:hAnsi="Arial"/>
          <w:sz w:val="22"/>
        </w:rPr>
        <w:t>随着我国生态文明建设推进与智慧城市精细化管理升级，生活垃圾分类已成为城市治理的重要内容。目前国内多数城市已推行强制垃圾分类制度，但实际投放中仍存在诸多痛点：</w:t>
      </w:r>
    </w:p>
    <w:p>
      <w:pPr>
        <w:spacing w:before="120" w:after="120" w:line="288" w:lineRule="auto"/>
        <w:ind w:left="0"/>
        <w:jc w:val="left"/>
      </w:pPr>
      <w:r>
        <w:rPr>
          <w:rFonts w:eastAsia="等线" w:ascii="Arial" w:cs="Arial" w:hAnsi="Arial"/>
          <w:b w:val="true"/>
          <w:sz w:val="22"/>
        </w:rPr>
        <w:t>1.居民端分类意识弱、准确率低：</w:t>
      </w:r>
      <w:r>
        <w:rPr>
          <w:rFonts w:eastAsia="等线" w:ascii="Arial" w:cs="Arial" w:hAnsi="Arial"/>
          <w:sz w:val="22"/>
        </w:rPr>
        <w:t>多数居民对垃圾分类标准不熟悉，错误投放率高，依赖人工督导成本高、覆盖范围有限。</w:t>
      </w:r>
    </w:p>
    <w:p>
      <w:pPr>
        <w:spacing w:before="120" w:after="120" w:line="288" w:lineRule="auto"/>
        <w:ind w:left="0"/>
        <w:jc w:val="left"/>
      </w:pPr>
      <w:r>
        <w:rPr>
          <w:rFonts w:eastAsia="等线" w:ascii="Arial" w:cs="Arial" w:hAnsi="Arial"/>
          <w:b w:val="true"/>
          <w:sz w:val="22"/>
        </w:rPr>
        <w:t>2.监管端数据断层、治理无依据：</w:t>
      </w:r>
      <w:r>
        <w:rPr>
          <w:rFonts w:eastAsia="等线" w:ascii="Arial" w:cs="Arial" w:hAnsi="Arial"/>
          <w:sz w:val="22"/>
        </w:rPr>
        <w:t>传统垃圾分类缺乏数字化采集手段，投放数据、品类分布、区域差异无法精准统计，难以支撑精细化治理决策。</w:t>
      </w:r>
    </w:p>
    <w:p>
      <w:pPr>
        <w:spacing w:before="120" w:after="120" w:line="288" w:lineRule="auto"/>
        <w:ind w:left="0"/>
        <w:jc w:val="left"/>
      </w:pPr>
      <w:r>
        <w:rPr>
          <w:rFonts w:eastAsia="等线" w:ascii="Arial" w:cs="Arial" w:hAnsi="Arial"/>
          <w:b w:val="true"/>
          <w:sz w:val="22"/>
        </w:rPr>
        <w:t>3.产业端链路脱节、商业价值低：</w:t>
      </w:r>
      <w:r>
        <w:rPr>
          <w:rFonts w:eastAsia="等线" w:ascii="Arial" w:cs="Arial" w:hAnsi="Arial"/>
          <w:sz w:val="22"/>
        </w:rPr>
        <w:t>垃圾回收数据与消费端、商户端数据不通，回收品类的市场价值无法反向指导居民分类与商家运营，产业链协同效率低。</w:t>
      </w:r>
    </w:p>
    <w:p>
      <w:pPr>
        <w:spacing w:before="120" w:after="120" w:line="288" w:lineRule="auto"/>
        <w:ind w:left="0" w:firstLine="420"/>
        <w:jc w:val="left"/>
      </w:pPr>
      <w:r>
        <w:rPr>
          <w:rFonts w:eastAsia="等线" w:ascii="Arial" w:cs="Arial" w:hAnsi="Arial"/>
          <w:sz w:val="22"/>
        </w:rPr>
        <w:t>在此背景下，结合图像识别、物联网、大语言模型等技术构建智能垃圾分类监管与积分运营系统，具备显著的现实意义：</w:t>
      </w:r>
    </w:p>
    <w:p>
      <w:pPr>
        <w:numPr>
          <w:numId w:val="29"/>
        </w:numPr>
        <w:spacing w:before="120" w:after="120" w:line="288" w:lineRule="auto"/>
        <w:ind w:left="0"/>
        <w:jc w:val="left"/>
      </w:pPr>
      <w:r>
        <w:rPr>
          <w:rFonts w:eastAsia="等线" w:ascii="Arial" w:cs="Arial" w:hAnsi="Arial"/>
          <w:sz w:val="22"/>
        </w:rPr>
        <w:t>对居民：通过积分激励与拍照查询功能，降低分类门槛，提升正确投放意愿；</w:t>
      </w:r>
    </w:p>
    <w:p>
      <w:pPr>
        <w:numPr>
          <w:numId w:val="30"/>
        </w:numPr>
        <w:spacing w:before="120" w:after="120" w:line="288" w:lineRule="auto"/>
        <w:ind w:left="0"/>
        <w:jc w:val="left"/>
      </w:pPr>
      <w:r>
        <w:rPr>
          <w:rFonts w:eastAsia="等线" w:ascii="Arial" w:cs="Arial" w:hAnsi="Arial"/>
          <w:sz w:val="22"/>
        </w:rPr>
        <w:t>对监管方：实现投放数据全量采集与可视化，支撑垃圾分类精细化治理；</w:t>
      </w:r>
    </w:p>
    <w:p>
      <w:pPr>
        <w:numPr>
          <w:numId w:val="31"/>
        </w:numPr>
        <w:spacing w:before="120" w:after="120" w:line="288" w:lineRule="auto"/>
        <w:ind w:left="0"/>
        <w:jc w:val="left"/>
      </w:pPr>
      <w:r>
        <w:rPr>
          <w:rFonts w:eastAsia="等线" w:ascii="Arial" w:cs="Arial" w:hAnsi="Arial"/>
          <w:sz w:val="22"/>
        </w:rPr>
        <w:t>对商家：基于投放数据挖掘消费趋势，获得精准的商品运营决策支持；</w:t>
      </w:r>
    </w:p>
    <w:p>
      <w:pPr>
        <w:numPr>
          <w:numId w:val="32"/>
        </w:numPr>
        <w:spacing w:before="120" w:after="120" w:line="288" w:lineRule="auto"/>
        <w:ind w:left="0"/>
        <w:jc w:val="left"/>
      </w:pPr>
      <w:r>
        <w:rPr>
          <w:rFonts w:eastAsia="等线" w:ascii="Arial" w:cs="Arial" w:hAnsi="Arial"/>
          <w:sz w:val="22"/>
        </w:rPr>
        <w:t>对回收产业：打通投放 - 回收 - 商业链路，提升可回收物的资源化利用效率。</w:t>
      </w:r>
    </w:p>
    <w:p>
      <w:pPr>
        <w:spacing w:before="120" w:after="120" w:line="288" w:lineRule="auto"/>
        <w:ind w:left="0" w:firstLine="420"/>
        <w:jc w:val="left"/>
      </w:pPr>
      <w:r>
        <w:rPr>
          <w:rFonts w:eastAsia="等线" w:ascii="Arial" w:cs="Arial" w:hAnsi="Arial"/>
          <w:sz w:val="22"/>
        </w:rPr>
        <w:t>据行业报告显示，国内智慧环卫与智能垃圾分类市场年复合增长率超过 25%，结合积分运营与商业赋能的智能化方案已成为行业发展的核心方向。</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23"/>
        <w:gridCol w:w="4156"/>
      </w:tblGrid>
      <w:tr>
        <w:tc>
          <w:tcPr>
            <w:tcW w:w="4123" w:type="dxa"/>
            <w:tcMar>
              <w:top w:type="dxa" w:w="60"/>
              <w:left w:type="dxa" w:w="120"/>
              <w:bottom w:type="dxa" w:w="30"/>
              <w:right w:type="dxa" w:w="120"/>
            </w:tcMar>
          </w:tcPr>
          <w:p>
            <w:pPr>
              <w:spacing w:before="120" w:after="120" w:line="288" w:lineRule="auto"/>
              <w:ind w:left="0"/>
              <w:jc w:val="center"/>
            </w:pPr>
            <w:r>
              <w:drawing>
                <wp:inline distT="0" distR="0" distB="0" distL="0">
                  <wp:extent cx="2457450" cy="22574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2457450" cy="2257425"/>
                          </a:xfrm>
                          <a:prstGeom prst="rect">
                            <a:avLst/>
                          </a:prstGeom>
                        </pic:spPr>
                      </pic:pic>
                    </a:graphicData>
                  </a:graphic>
                </wp:inline>
              </w:drawing>
            </w:r>
          </w:p>
        </w:tc>
        <w:tc>
          <w:tcPr>
            <w:tcW w:w="4156" w:type="dxa"/>
            <w:tcMar>
              <w:top w:type="dxa" w:w="60"/>
              <w:left w:type="dxa" w:w="120"/>
              <w:bottom w:type="dxa" w:w="30"/>
              <w:right w:type="dxa" w:w="120"/>
            </w:tcMar>
          </w:tcPr>
          <w:p>
            <w:pPr>
              <w:spacing w:before="120" w:after="120" w:line="288" w:lineRule="auto"/>
              <w:ind w:left="0"/>
              <w:jc w:val="center"/>
            </w:pPr>
            <w:r>
              <w:drawing>
                <wp:inline distT="0" distR="0" distB="0" distL="0">
                  <wp:extent cx="2486025" cy="22574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486025" cy="2257425"/>
                          </a:xfrm>
                          <a:prstGeom prst="rect">
                            <a:avLst/>
                          </a:prstGeom>
                        </pic:spPr>
                      </pic:pic>
                    </a:graphicData>
                  </a:graphic>
                </wp:inline>
              </w:drawing>
            </w:r>
          </w:p>
        </w:tc>
      </w:tr>
    </w:tbl>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图1 生活垃圾分类定义</w:t>
            </w:r>
          </w:p>
        </w:tc>
      </w:tr>
    </w:tbl>
    <w:p>
      <w:pPr>
        <w:spacing w:before="120" w:after="120" w:line="288" w:lineRule="auto"/>
        <w:ind w:left="0" w:firstLine="420"/>
        <w:jc w:val="left"/>
      </w:pPr>
    </w:p>
    <w:p>
      <w:pPr>
        <w:pStyle w:val="3"/>
        <w:spacing w:before="300" w:after="120" w:line="288" w:lineRule="auto"/>
        <w:ind w:left="0"/>
        <w:jc w:val="left"/>
        <w:outlineLvl w:val="2"/>
      </w:pPr>
      <w:bookmarkStart w:name="heading_16" w:id="16"/>
      <w:r>
        <w:rPr>
          <w:rFonts w:eastAsia="等线" w:ascii="Arial" w:cs="Arial" w:hAnsi="Arial"/>
          <w:b w:val="true"/>
          <w:sz w:val="30"/>
        </w:rPr>
        <w:t>二、建设目标</w:t>
      </w:r>
      <w:bookmarkEnd w:id="16"/>
    </w:p>
    <w:p>
      <w:pPr>
        <w:spacing w:before="120" w:after="120" w:line="288" w:lineRule="auto"/>
        <w:ind w:left="0" w:firstLine="420"/>
        <w:jc w:val="left"/>
      </w:pPr>
      <w:r>
        <w:rPr>
          <w:rFonts w:eastAsia="等线" w:ascii="Arial" w:cs="Arial" w:hAnsi="Arial"/>
          <w:sz w:val="22"/>
        </w:rPr>
        <w:t>构建集智能识别、积分运营、数据决策、商家赋能于一体的智能垃圾分类监管系统，实现前端投放自动校验、用户行为正向激励、后台数据智能分析、产业链路价值打通的闭环。</w:t>
      </w:r>
    </w:p>
    <w:p>
      <w:pPr>
        <w:spacing w:before="120" w:after="120" w:line="288" w:lineRule="auto"/>
        <w:ind w:left="0"/>
        <w:jc w:val="left"/>
      </w:pPr>
      <w:r>
        <w:rPr>
          <w:rFonts w:eastAsia="等线" w:ascii="Arial" w:cs="Arial" w:hAnsi="Arial"/>
          <w:sz w:val="22"/>
        </w:rPr>
        <w:t>核心量化目标如下：</w:t>
      </w:r>
    </w:p>
    <w:p>
      <w:pPr>
        <w:spacing w:before="120" w:after="120" w:line="288" w:lineRule="auto"/>
        <w:ind w:left="0"/>
        <w:jc w:val="left"/>
      </w:pPr>
      <w:r>
        <w:rPr>
          <w:rFonts w:eastAsia="等线" w:ascii="Arial" w:cs="Arial" w:hAnsi="Arial"/>
          <w:b w:val="true"/>
          <w:sz w:val="22"/>
        </w:rPr>
        <w:t>1.识别能力：</w:t>
      </w:r>
      <w:r>
        <w:rPr>
          <w:rFonts w:eastAsia="等线" w:ascii="Arial" w:cs="Arial" w:hAnsi="Arial"/>
          <w:sz w:val="22"/>
        </w:rPr>
        <w:t>常见生活垃圾识别准确率≥90%，单张图片识别速度≤1 秒，支持 4 大类、50 + 细分品类垃圾识别；</w:t>
      </w:r>
    </w:p>
    <w:p>
      <w:pPr>
        <w:spacing w:before="120" w:after="120" w:line="288" w:lineRule="auto"/>
        <w:ind w:left="0"/>
        <w:jc w:val="left"/>
      </w:pPr>
      <w:r>
        <w:rPr>
          <w:rFonts w:eastAsia="等线" w:ascii="Arial" w:cs="Arial" w:hAnsi="Arial"/>
          <w:b w:val="true"/>
          <w:sz w:val="22"/>
        </w:rPr>
        <w:t>2.运营能力：</w:t>
      </w:r>
      <w:r>
        <w:rPr>
          <w:rFonts w:eastAsia="等线" w:ascii="Arial" w:cs="Arial" w:hAnsi="Arial"/>
          <w:sz w:val="22"/>
        </w:rPr>
        <w:t>支持百万级用户积分账户管理，积分结算延迟≤1 分钟，投放数据上报成功率≥99%；</w:t>
      </w:r>
    </w:p>
    <w:p>
      <w:pPr>
        <w:spacing w:before="120" w:after="120" w:line="288" w:lineRule="auto"/>
        <w:ind w:left="0"/>
        <w:jc w:val="left"/>
      </w:pPr>
      <w:r>
        <w:rPr>
          <w:rFonts w:eastAsia="等线" w:ascii="Arial" w:cs="Arial" w:hAnsi="Arial"/>
          <w:b w:val="true"/>
          <w:sz w:val="22"/>
        </w:rPr>
        <w:t>3.分析能力：</w:t>
      </w:r>
      <w:r>
        <w:rPr>
          <w:rFonts w:eastAsia="等线" w:ascii="Arial" w:cs="Arial" w:hAnsi="Arial"/>
          <w:sz w:val="22"/>
        </w:rPr>
        <w:t>每月基于新增数据完成识别模型迭代，覆盖当月新增垃圾品类；每月更新积分兑换规则，输出月度商业分析报告与热销商品预测；</w:t>
      </w:r>
    </w:p>
    <w:p>
      <w:pPr>
        <w:spacing w:before="120" w:after="120" w:line="288" w:lineRule="auto"/>
        <w:ind w:left="0"/>
        <w:jc w:val="left"/>
      </w:pPr>
      <w:r>
        <w:rPr>
          <w:rFonts w:eastAsia="等线" w:ascii="Arial" w:cs="Arial" w:hAnsi="Arial"/>
          <w:b w:val="true"/>
          <w:sz w:val="22"/>
        </w:rPr>
        <w:t>4.安全目标：</w:t>
      </w:r>
      <w:r>
        <w:rPr>
          <w:rFonts w:eastAsia="等线" w:ascii="Arial" w:cs="Arial" w:hAnsi="Arial"/>
          <w:sz w:val="22"/>
        </w:rPr>
        <w:t>保障用户隐私、投放数据与设备数据安全，系统全年可用率≥99%。</w:t>
      </w:r>
    </w:p>
    <w:p>
      <w:pPr>
        <w:pStyle w:val="3"/>
        <w:spacing w:before="300" w:after="120" w:line="288" w:lineRule="auto"/>
        <w:ind w:left="0"/>
        <w:jc w:val="left"/>
        <w:outlineLvl w:val="2"/>
      </w:pPr>
      <w:bookmarkStart w:name="heading_17" w:id="17"/>
      <w:r>
        <w:rPr>
          <w:rFonts w:eastAsia="等线" w:ascii="Arial" w:cs="Arial" w:hAnsi="Arial"/>
          <w:b w:val="true"/>
          <w:sz w:val="30"/>
        </w:rPr>
        <w:t>三、建设原则</w:t>
      </w:r>
      <w:bookmarkEnd w:id="17"/>
    </w:p>
    <w:p>
      <w:pPr>
        <w:pStyle w:val="4"/>
        <w:spacing w:before="260" w:after="120" w:line="288" w:lineRule="auto"/>
        <w:ind w:left="0"/>
        <w:jc w:val="left"/>
        <w:outlineLvl w:val="3"/>
      </w:pPr>
      <w:bookmarkStart w:name="heading_18" w:id="18"/>
      <w:r>
        <w:rPr>
          <w:rFonts w:eastAsia="等线" w:ascii="Arial" w:cs="Arial" w:hAnsi="Arial"/>
          <w:b w:val="true"/>
          <w:sz w:val="28"/>
        </w:rPr>
        <w:t>（一）实用性与可行性</w:t>
      </w:r>
      <w:bookmarkEnd w:id="18"/>
    </w:p>
    <w:p>
      <w:pPr>
        <w:spacing w:before="120" w:after="120" w:line="288" w:lineRule="auto"/>
        <w:ind w:left="0"/>
        <w:jc w:val="left"/>
      </w:pPr>
      <w:r>
        <w:rPr>
          <w:rFonts w:eastAsia="等线" w:ascii="Arial" w:cs="Arial" w:hAnsi="Arial"/>
          <w:sz w:val="22"/>
        </w:rPr>
        <w:t>从居民、监管方、商家三类角色的实际需求出发，针对当前垃圾分类落地的核心痛点设计功能，技术方案与终端选型均兼顾落地成本与实际效果，确保系统可快速部署、用户易上手使用。</w:t>
      </w:r>
    </w:p>
    <w:p>
      <w:pPr>
        <w:pStyle w:val="4"/>
        <w:spacing w:before="260" w:after="120" w:line="288" w:lineRule="auto"/>
        <w:ind w:left="0"/>
        <w:jc w:val="left"/>
        <w:outlineLvl w:val="3"/>
      </w:pPr>
      <w:bookmarkStart w:name="heading_19" w:id="19"/>
      <w:r>
        <w:rPr>
          <w:rFonts w:eastAsia="等线" w:ascii="Arial" w:cs="Arial" w:hAnsi="Arial"/>
          <w:b w:val="true"/>
          <w:sz w:val="28"/>
        </w:rPr>
        <w:t>（二）安全性与可靠性</w:t>
      </w:r>
      <w:bookmarkEnd w:id="19"/>
    </w:p>
    <w:p>
      <w:pPr>
        <w:spacing w:before="120" w:after="120" w:line="288" w:lineRule="auto"/>
        <w:ind w:left="0"/>
        <w:jc w:val="left"/>
      </w:pPr>
      <w:r>
        <w:rPr>
          <w:rFonts w:eastAsia="等线" w:ascii="Arial" w:cs="Arial" w:hAnsi="Arial"/>
          <w:sz w:val="22"/>
        </w:rPr>
        <w:t>系统需具备高等级的数据安全能力，充分保护用户个人信息、位置信息与投放数据；终端设备与云端服务均需具备异常容错能力，保障 7×24 小时稳定运行，数据不丢失、服务不中断。</w:t>
      </w:r>
    </w:p>
    <w:p>
      <w:pPr>
        <w:pStyle w:val="4"/>
        <w:spacing w:before="260" w:after="120" w:line="288" w:lineRule="auto"/>
        <w:ind w:left="0"/>
        <w:jc w:val="left"/>
        <w:outlineLvl w:val="3"/>
      </w:pPr>
      <w:bookmarkStart w:name="heading_20" w:id="20"/>
      <w:r>
        <w:rPr>
          <w:rFonts w:eastAsia="等线" w:ascii="Arial" w:cs="Arial" w:hAnsi="Arial"/>
          <w:b w:val="true"/>
          <w:sz w:val="28"/>
        </w:rPr>
        <w:t>（三）先进性与开放性</w:t>
      </w:r>
      <w:bookmarkEnd w:id="20"/>
    </w:p>
    <w:p>
      <w:pPr>
        <w:spacing w:before="120" w:after="120" w:line="288" w:lineRule="auto"/>
        <w:ind w:left="0"/>
        <w:jc w:val="left"/>
      </w:pPr>
      <w:r>
        <w:rPr>
          <w:rFonts w:eastAsia="等线" w:ascii="Arial" w:cs="Arial" w:hAnsi="Arial"/>
          <w:sz w:val="22"/>
        </w:rPr>
        <w:t>采用成熟且具备前瞻性的技术架构，AI 识别模型支持持续迭代优化，大语言模型分析能力可随数据量增长持续提升；系统预留标准化接口，可对接环卫系统、回收平台、商家 ERP 等外部系统，降低对单一硬件、单一平台的依赖。</w:t>
      </w:r>
    </w:p>
    <w:p>
      <w:pPr>
        <w:pStyle w:val="4"/>
        <w:spacing w:before="260" w:after="120" w:line="288" w:lineRule="auto"/>
        <w:ind w:left="0"/>
        <w:jc w:val="left"/>
        <w:outlineLvl w:val="3"/>
      </w:pPr>
      <w:bookmarkStart w:name="heading_21" w:id="21"/>
      <w:r>
        <w:rPr>
          <w:rFonts w:eastAsia="等线" w:ascii="Arial" w:cs="Arial" w:hAnsi="Arial"/>
          <w:b w:val="true"/>
          <w:sz w:val="28"/>
        </w:rPr>
        <w:t>（四）界面友好</w:t>
      </w:r>
      <w:bookmarkEnd w:id="21"/>
    </w:p>
    <w:p>
      <w:pPr>
        <w:spacing w:before="120" w:after="120" w:line="288" w:lineRule="auto"/>
        <w:ind w:left="0"/>
        <w:jc w:val="left"/>
      </w:pPr>
      <w:r>
        <w:rPr>
          <w:rFonts w:eastAsia="等线" w:ascii="Arial" w:cs="Arial" w:hAnsi="Arial"/>
          <w:sz w:val="22"/>
        </w:rPr>
        <w:t>用户端小程序遵循轻量化、易操作原则，降低老年用户使用门槛；管理后台与商家端采用可视化设计，数据展示直观、操作路径清晰，配套操作指引降低学习成本。</w:t>
      </w:r>
    </w:p>
    <w:p>
      <w:pPr>
        <w:pStyle w:val="4"/>
        <w:spacing w:before="260" w:after="120" w:line="288" w:lineRule="auto"/>
        <w:ind w:left="0"/>
        <w:jc w:val="left"/>
        <w:outlineLvl w:val="3"/>
      </w:pPr>
      <w:bookmarkStart w:name="heading_22" w:id="22"/>
      <w:r>
        <w:rPr>
          <w:rFonts w:eastAsia="等线" w:ascii="Arial" w:cs="Arial" w:hAnsi="Arial"/>
          <w:b w:val="true"/>
          <w:sz w:val="28"/>
        </w:rPr>
        <w:t>（五）统一性与可扩展性</w:t>
      </w:r>
      <w:bookmarkEnd w:id="22"/>
    </w:p>
    <w:p>
      <w:pPr>
        <w:spacing w:before="120" w:after="120" w:line="288" w:lineRule="auto"/>
        <w:ind w:left="0"/>
        <w:jc w:val="left"/>
      </w:pPr>
      <w:r>
        <w:rPr>
          <w:rFonts w:eastAsia="等线" w:ascii="Arial" w:cs="Arial" w:hAnsi="Arial"/>
          <w:sz w:val="22"/>
        </w:rPr>
        <w:t>项目整体架构统一规划，代码与接口遵循统一开发规范；支持智能垃圾箱终端批量接入、商家批量入驻、新增品类快速适配，保障后续功能扩展与规模扩容可平滑推进。</w:t>
      </w:r>
    </w:p>
    <w:p>
      <w:pPr>
        <w:pStyle w:val="3"/>
        <w:spacing w:before="300" w:after="120" w:line="288" w:lineRule="auto"/>
        <w:ind w:left="0"/>
        <w:jc w:val="left"/>
        <w:outlineLvl w:val="2"/>
      </w:pPr>
      <w:bookmarkStart w:name="heading_23" w:id="23"/>
      <w:r>
        <w:rPr>
          <w:rFonts w:eastAsia="等线" w:ascii="Arial" w:cs="Arial" w:hAnsi="Arial"/>
          <w:b w:val="true"/>
          <w:sz w:val="30"/>
        </w:rPr>
        <w:t>四、用户业务需求说明</w:t>
      </w:r>
      <w:bookmarkEnd w:id="23"/>
    </w:p>
    <w:p>
      <w:pPr>
        <w:pStyle w:val="4"/>
        <w:spacing w:before="260" w:after="120" w:line="288" w:lineRule="auto"/>
        <w:ind w:left="0"/>
        <w:jc w:val="left"/>
        <w:outlineLvl w:val="3"/>
      </w:pPr>
      <w:bookmarkStart w:name="heading_24" w:id="24"/>
      <w:r>
        <w:rPr>
          <w:rFonts w:eastAsia="等线" w:ascii="Arial" w:cs="Arial" w:hAnsi="Arial"/>
          <w:b w:val="true"/>
          <w:sz w:val="28"/>
        </w:rPr>
        <w:t>1、整体业务需求示意图</w:t>
      </w:r>
      <w:bookmarkEnd w:id="24"/>
    </w:p>
    <w:p>
      <w:pPr>
        <w:spacing w:before="120" w:after="120" w:line="288" w:lineRule="auto"/>
        <w:ind w:left="0"/>
        <w:jc w:val="center"/>
      </w:pPr>
      <w:r>
        <w:drawing>
          <wp:inline distT="0" distR="0" distB="0" distL="0">
            <wp:extent cx="5257800" cy="31146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114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图2 整体业务需求示意图</w:t>
      </w:r>
    </w:p>
    <w:p>
      <w:pPr>
        <w:pStyle w:val="4"/>
        <w:spacing w:before="260" w:after="120" w:line="288" w:lineRule="auto"/>
        <w:ind w:left="0"/>
        <w:jc w:val="left"/>
        <w:outlineLvl w:val="3"/>
      </w:pPr>
      <w:bookmarkStart w:name="heading_25" w:id="25"/>
      <w:r>
        <w:rPr>
          <w:rFonts w:eastAsia="等线" w:ascii="Arial" w:cs="Arial" w:hAnsi="Arial"/>
          <w:b w:val="true"/>
          <w:sz w:val="28"/>
        </w:rPr>
        <w:t>2、需求详细说明</w:t>
      </w:r>
      <w:bookmarkEnd w:id="25"/>
    </w:p>
    <w:p>
      <w:pPr>
        <w:pStyle w:val="5"/>
        <w:spacing w:before="240" w:after="120" w:line="288" w:lineRule="auto"/>
        <w:ind w:left="0"/>
        <w:jc w:val="left"/>
        <w:outlineLvl w:val="4"/>
      </w:pPr>
      <w:bookmarkStart w:name="heading_26" w:id="26"/>
      <w:r>
        <w:rPr>
          <w:rFonts w:eastAsia="等线" w:ascii="Arial" w:cs="Arial" w:hAnsi="Arial"/>
          <w:b w:val="true"/>
          <w:sz w:val="24"/>
        </w:rPr>
        <w:t>2.1</w:t>
      </w:r>
      <w:r>
        <w:rPr>
          <w:rFonts w:eastAsia="等线" w:ascii="Arial" w:cs="Arial" w:hAnsi="Arial"/>
          <w:b w:val="true"/>
          <w:sz w:val="24"/>
        </w:rPr>
        <w:t xml:space="preserve"> 智能垃圾箱端业务描述</w:t>
      </w:r>
      <w:bookmarkEnd w:id="26"/>
    </w:p>
    <w:p>
      <w:pPr>
        <w:pStyle w:val="6"/>
        <w:spacing w:before="240" w:after="120" w:line="288" w:lineRule="auto"/>
        <w:ind w:left="0"/>
        <w:jc w:val="left"/>
        <w:outlineLvl w:val="5"/>
      </w:pPr>
      <w:bookmarkStart w:name="heading_27" w:id="27"/>
      <w:r>
        <w:rPr>
          <w:rFonts w:eastAsia="等线" w:ascii="Arial" w:cs="Arial" w:hAnsi="Arial"/>
          <w:b w:val="true"/>
          <w:sz w:val="24"/>
        </w:rPr>
        <w:t>1）</w:t>
      </w:r>
      <w:r>
        <w:rPr>
          <w:rFonts w:eastAsia="等线" w:ascii="Arial" w:cs="Arial" w:hAnsi="Arial"/>
          <w:b w:val="true"/>
          <w:sz w:val="24"/>
        </w:rPr>
        <w:t>垃圾投放识别与积分校验</w:t>
      </w:r>
      <w:bookmarkEnd w:id="27"/>
    </w:p>
    <w:p>
      <w:pPr>
        <w:spacing w:before="120" w:after="120" w:line="288" w:lineRule="auto"/>
        <w:ind w:left="0" w:firstLine="420"/>
        <w:jc w:val="left"/>
      </w:pPr>
      <w:r>
        <w:rPr>
          <w:rFonts w:eastAsia="等线" w:ascii="Arial" w:cs="Arial" w:hAnsi="Arial"/>
          <w:sz w:val="22"/>
        </w:rPr>
        <w:t>用户将垃圾投入对应分类的垃圾箱时，设备摄像头自动抓拍投放物图像，上传至云端识别服务；系统判定垃圾实际类别与投放箱体类别是否一致：</w:t>
      </w:r>
    </w:p>
    <w:p>
      <w:pPr>
        <w:numPr>
          <w:numId w:val="33"/>
        </w:numPr>
        <w:spacing w:before="120" w:after="120" w:line="288" w:lineRule="auto"/>
        <w:ind w:left="0"/>
        <w:jc w:val="left"/>
      </w:pPr>
      <w:r>
        <w:rPr>
          <w:rFonts w:eastAsia="等线" w:ascii="Arial" w:cs="Arial" w:hAnsi="Arial"/>
          <w:sz w:val="22"/>
        </w:rPr>
        <w:t>分类正确：自动向用户绑定账号增加对应积分，设备语音提示 “分类正确，积分已到账”；</w:t>
      </w:r>
    </w:p>
    <w:p>
      <w:pPr>
        <w:numPr>
          <w:numId w:val="34"/>
        </w:numPr>
        <w:spacing w:before="120" w:after="120" w:line="288" w:lineRule="auto"/>
        <w:ind w:left="0"/>
        <w:jc w:val="left"/>
      </w:pPr>
      <w:r>
        <w:rPr>
          <w:rFonts w:eastAsia="等线" w:ascii="Arial" w:cs="Arial" w:hAnsi="Arial"/>
          <w:sz w:val="22"/>
        </w:rPr>
        <w:t>分类错误：扣除对应积分或发出提醒，设备语音提示 “分类有误，请投入 XX 类垃圾箱”；</w:t>
      </w:r>
    </w:p>
    <w:p>
      <w:pPr>
        <w:numPr>
          <w:numId w:val="35"/>
        </w:numPr>
        <w:spacing w:before="120" w:after="120" w:line="288" w:lineRule="auto"/>
        <w:ind w:left="0"/>
        <w:jc w:val="left"/>
      </w:pPr>
      <w:r>
        <w:rPr>
          <w:rFonts w:eastAsia="等线" w:ascii="Arial" w:cs="Arial" w:hAnsi="Arial"/>
          <w:sz w:val="22"/>
        </w:rPr>
        <w:t>投放完成后，设备自动将投放数据（时间、位置、垃圾品类、分类正误、投放数量）上传至云端数据库。</w:t>
      </w:r>
    </w:p>
    <w:p>
      <w:pPr>
        <w:pStyle w:val="6"/>
        <w:spacing w:before="240" w:after="120" w:line="288" w:lineRule="auto"/>
        <w:ind w:left="0"/>
        <w:jc w:val="left"/>
        <w:outlineLvl w:val="5"/>
      </w:pPr>
      <w:bookmarkStart w:name="heading_28" w:id="28"/>
      <w:r>
        <w:rPr>
          <w:rFonts w:eastAsia="等线" w:ascii="Arial" w:cs="Arial" w:hAnsi="Arial"/>
          <w:b w:val="true"/>
          <w:sz w:val="24"/>
        </w:rPr>
        <w:t>2）</w:t>
      </w:r>
      <w:r>
        <w:rPr>
          <w:rFonts w:eastAsia="等线" w:ascii="Arial" w:cs="Arial" w:hAnsi="Arial"/>
          <w:b w:val="true"/>
          <w:sz w:val="24"/>
        </w:rPr>
        <w:t>设备状态自动上报</w:t>
      </w:r>
      <w:bookmarkEnd w:id="28"/>
    </w:p>
    <w:p>
      <w:pPr>
        <w:spacing w:before="120" w:after="120" w:line="288" w:lineRule="auto"/>
        <w:ind w:left="0" w:firstLine="420"/>
        <w:jc w:val="left"/>
      </w:pPr>
      <w:r>
        <w:rPr>
          <w:rFonts w:eastAsia="等线" w:ascii="Arial" w:cs="Arial" w:hAnsi="Arial"/>
          <w:sz w:val="22"/>
        </w:rPr>
        <w:t>智能垃圾箱实时上报自身运行状态，包括箱体满溢程度、摄像头工作状态、网络连接状态、电量 / 供电状态；出现异常时自动向管理后台告警。</w:t>
      </w:r>
    </w:p>
    <w:p>
      <w:pPr>
        <w:pStyle w:val="5"/>
        <w:spacing w:before="240" w:after="120" w:line="288" w:lineRule="auto"/>
        <w:ind w:left="0"/>
        <w:jc w:val="left"/>
        <w:outlineLvl w:val="4"/>
      </w:pPr>
      <w:bookmarkStart w:name="heading_29" w:id="29"/>
      <w:r>
        <w:rPr>
          <w:rFonts w:eastAsia="等线" w:ascii="Arial" w:cs="Arial" w:hAnsi="Arial"/>
          <w:b w:val="true"/>
          <w:sz w:val="24"/>
        </w:rPr>
        <w:t>2.2 用户小程序端业务描述</w:t>
      </w:r>
      <w:bookmarkEnd w:id="29"/>
    </w:p>
    <w:p>
      <w:pPr>
        <w:pStyle w:val="6"/>
        <w:spacing w:before="240" w:after="120" w:line="288" w:lineRule="auto"/>
        <w:ind w:left="0"/>
        <w:jc w:val="left"/>
        <w:outlineLvl w:val="5"/>
      </w:pPr>
      <w:bookmarkStart w:name="heading_30" w:id="30"/>
      <w:r>
        <w:rPr>
          <w:rFonts w:eastAsia="等线" w:ascii="Arial" w:cs="Arial" w:hAnsi="Arial"/>
          <w:b w:val="true"/>
          <w:sz w:val="24"/>
        </w:rPr>
        <w:t>1）</w:t>
      </w:r>
      <w:r>
        <w:rPr>
          <w:rFonts w:eastAsia="等线" w:ascii="Arial" w:cs="Arial" w:hAnsi="Arial"/>
          <w:b w:val="true"/>
          <w:sz w:val="24"/>
        </w:rPr>
        <w:t>拍照查询分类</w:t>
      </w:r>
      <w:bookmarkEnd w:id="30"/>
    </w:p>
    <w:p>
      <w:pPr>
        <w:spacing w:before="120" w:after="120" w:line="288" w:lineRule="auto"/>
        <w:ind w:left="0" w:firstLine="420"/>
        <w:jc w:val="left"/>
      </w:pPr>
      <w:r>
        <w:rPr>
          <w:rFonts w:eastAsia="等线" w:ascii="Arial" w:cs="Arial" w:hAnsi="Arial"/>
          <w:sz w:val="22"/>
        </w:rPr>
        <w:t>用户不清楚垃圾类别时，可通过小程序拍摄垃圾照片，系统调用识别服务返回垃圾所属分类与投放指引，支持多垃圾同时识别与文字说明。</w:t>
      </w:r>
    </w:p>
    <w:p>
      <w:pPr>
        <w:pStyle w:val="6"/>
        <w:spacing w:before="240" w:after="120" w:line="288" w:lineRule="auto"/>
        <w:ind w:left="0"/>
        <w:jc w:val="left"/>
        <w:outlineLvl w:val="5"/>
      </w:pPr>
      <w:bookmarkStart w:name="heading_31" w:id="31"/>
      <w:r>
        <w:rPr>
          <w:rFonts w:eastAsia="等线" w:ascii="Arial" w:cs="Arial" w:hAnsi="Arial"/>
          <w:b w:val="true"/>
          <w:sz w:val="24"/>
        </w:rPr>
        <w:t>2）</w:t>
      </w:r>
      <w:r>
        <w:rPr>
          <w:rFonts w:eastAsia="等线" w:ascii="Arial" w:cs="Arial" w:hAnsi="Arial"/>
          <w:b w:val="true"/>
          <w:sz w:val="24"/>
        </w:rPr>
        <w:t>积分账户管理</w:t>
      </w:r>
      <w:bookmarkEnd w:id="31"/>
    </w:p>
    <w:p>
      <w:pPr>
        <w:spacing w:before="120" w:after="120" w:line="288" w:lineRule="auto"/>
        <w:ind w:left="0" w:firstLine="420"/>
        <w:jc w:val="left"/>
      </w:pPr>
      <w:r>
        <w:rPr>
          <w:rFonts w:eastAsia="等线" w:ascii="Arial" w:cs="Arial" w:hAnsi="Arial"/>
          <w:sz w:val="22"/>
        </w:rPr>
        <w:t>用户可查看当前积分余额、积分获取 / 扣除明细，了解积分规则与兑换渠道；支持绑定投放账号，实现投放积分自动到账。</w:t>
      </w:r>
    </w:p>
    <w:p>
      <w:pPr>
        <w:pStyle w:val="6"/>
        <w:spacing w:before="240" w:after="120" w:line="288" w:lineRule="auto"/>
        <w:ind w:left="0"/>
        <w:jc w:val="left"/>
        <w:outlineLvl w:val="5"/>
      </w:pPr>
      <w:bookmarkStart w:name="heading_32" w:id="32"/>
      <w:r>
        <w:rPr>
          <w:rFonts w:eastAsia="等线" w:ascii="Arial" w:cs="Arial" w:hAnsi="Arial"/>
          <w:b w:val="true"/>
          <w:sz w:val="24"/>
        </w:rPr>
        <w:t>3）</w:t>
      </w:r>
      <w:r>
        <w:rPr>
          <w:rFonts w:eastAsia="等线" w:ascii="Arial" w:cs="Arial" w:hAnsi="Arial"/>
          <w:b w:val="true"/>
          <w:sz w:val="24"/>
        </w:rPr>
        <w:t>投放记录查询</w:t>
      </w:r>
      <w:bookmarkEnd w:id="32"/>
    </w:p>
    <w:p>
      <w:pPr>
        <w:spacing w:before="120" w:after="120" w:line="288" w:lineRule="auto"/>
        <w:ind w:left="0" w:firstLine="420"/>
        <w:jc w:val="left"/>
      </w:pPr>
      <w:r>
        <w:rPr>
          <w:rFonts w:eastAsia="等线" w:ascii="Arial" w:cs="Arial" w:hAnsi="Arial"/>
          <w:sz w:val="22"/>
        </w:rPr>
        <w:t>用户可按时间、地点查看历史投放记录，查看每次投放的分类正误情况、积分变动详情</w:t>
      </w:r>
    </w:p>
    <w:p>
      <w:pPr>
        <w:pStyle w:val="6"/>
        <w:spacing w:before="240" w:after="120" w:line="288" w:lineRule="auto"/>
        <w:ind w:left="0"/>
        <w:jc w:val="left"/>
        <w:outlineLvl w:val="5"/>
      </w:pPr>
      <w:bookmarkStart w:name="heading_33" w:id="33"/>
      <w:r>
        <w:rPr>
          <w:rFonts w:eastAsia="等线" w:ascii="Arial" w:cs="Arial" w:hAnsi="Arial"/>
          <w:b w:val="true"/>
          <w:sz w:val="24"/>
        </w:rPr>
        <w:t>4）</w:t>
      </w:r>
      <w:r>
        <w:rPr>
          <w:rFonts w:eastAsia="等线" w:ascii="Arial" w:cs="Arial" w:hAnsi="Arial"/>
          <w:b w:val="true"/>
          <w:sz w:val="24"/>
        </w:rPr>
        <w:t>积分商品兑换</w:t>
      </w:r>
      <w:bookmarkEnd w:id="33"/>
    </w:p>
    <w:p>
      <w:pPr>
        <w:spacing w:before="120" w:after="120" w:line="288" w:lineRule="auto"/>
        <w:ind w:left="0" w:firstLine="420"/>
        <w:jc w:val="left"/>
      </w:pPr>
      <w:r>
        <w:rPr>
          <w:rFonts w:eastAsia="等线" w:ascii="Arial" w:cs="Arial" w:hAnsi="Arial"/>
          <w:sz w:val="22"/>
        </w:rPr>
        <w:t>用户可浏览合作商家上架的积分兑换商品，使用积分兑换商品或优惠券，查看兑换记录与核销状态</w:t>
      </w:r>
      <w:r>
        <w:rPr>
          <w:rFonts w:eastAsia="等线" w:ascii="Arial" w:cs="Arial" w:hAnsi="Arial"/>
          <w:sz w:val="22"/>
        </w:rPr>
        <w:t>。</w:t>
      </w:r>
    </w:p>
    <w:p>
      <w:pPr>
        <w:pStyle w:val="5"/>
        <w:spacing w:before="240" w:after="120" w:line="288" w:lineRule="auto"/>
        <w:ind w:left="0"/>
        <w:jc w:val="left"/>
        <w:outlineLvl w:val="4"/>
      </w:pPr>
      <w:bookmarkStart w:name="heading_34" w:id="34"/>
      <w:r>
        <w:rPr>
          <w:rFonts w:eastAsia="等线" w:ascii="Arial" w:cs="Arial" w:hAnsi="Arial"/>
          <w:b w:val="true"/>
          <w:sz w:val="24"/>
        </w:rPr>
        <w:t>2.3 管理员后台业务描述</w:t>
      </w:r>
      <w:bookmarkEnd w:id="34"/>
    </w:p>
    <w:p>
      <w:pPr>
        <w:pStyle w:val="6"/>
        <w:spacing w:before="240" w:after="120" w:line="288" w:lineRule="auto"/>
        <w:ind w:left="0"/>
        <w:jc w:val="left"/>
        <w:outlineLvl w:val="5"/>
      </w:pPr>
      <w:bookmarkStart w:name="heading_35" w:id="35"/>
      <w:r>
        <w:rPr>
          <w:rFonts w:eastAsia="等线" w:ascii="Arial" w:cs="Arial" w:hAnsi="Arial"/>
          <w:b w:val="true"/>
          <w:sz w:val="24"/>
        </w:rPr>
        <w:t>1）数据统计与智能分析</w:t>
      </w:r>
      <w:bookmarkEnd w:id="35"/>
    </w:p>
    <w:p>
      <w:pPr>
        <w:spacing w:before="120" w:after="120" w:line="288" w:lineRule="auto"/>
        <w:ind w:left="0" w:firstLine="420"/>
        <w:jc w:val="left"/>
      </w:pPr>
      <w:r>
        <w:rPr>
          <w:rFonts w:eastAsia="等线" w:ascii="Arial" w:cs="Arial" w:hAnsi="Arial"/>
          <w:sz w:val="22"/>
        </w:rPr>
        <w:t>后台汇总全量投放数据，支持按区域、时间、品类维度统计查询；每月自动调用大语言模型对投放数据进行分析：</w:t>
      </w:r>
    </w:p>
    <w:p>
      <w:pPr>
        <w:numPr>
          <w:numId w:val="36"/>
        </w:numPr>
        <w:spacing w:before="120" w:after="120" w:line="288" w:lineRule="auto"/>
        <w:ind w:left="0"/>
        <w:jc w:val="left"/>
      </w:pPr>
      <w:r>
        <w:rPr>
          <w:rFonts w:eastAsia="等线" w:ascii="Arial" w:cs="Arial" w:hAnsi="Arial"/>
          <w:sz w:val="22"/>
        </w:rPr>
        <w:t>基于可回收物品类、数量变化，预测居民消费趋势与潜在热销商品，形成分析报告输出给合作商家；</w:t>
      </w:r>
    </w:p>
    <w:p>
      <w:pPr>
        <w:numPr>
          <w:numId w:val="37"/>
        </w:numPr>
        <w:spacing w:before="120" w:after="120" w:line="288" w:lineRule="auto"/>
        <w:ind w:left="0"/>
        <w:jc w:val="left"/>
      </w:pPr>
      <w:r>
        <w:rPr>
          <w:rFonts w:eastAsia="等线" w:ascii="Arial" w:cs="Arial" w:hAnsi="Arial"/>
          <w:sz w:val="22"/>
        </w:rPr>
        <w:t>输出区域垃圾分类效果评估，为监管方提供治理优化建议。</w:t>
      </w:r>
    </w:p>
    <w:p>
      <w:pPr>
        <w:pStyle w:val="6"/>
        <w:spacing w:before="240" w:after="120" w:line="288" w:lineRule="auto"/>
        <w:ind w:left="0"/>
        <w:jc w:val="left"/>
        <w:outlineLvl w:val="5"/>
      </w:pPr>
      <w:bookmarkStart w:name="heading_36" w:id="36"/>
      <w:r>
        <w:rPr>
          <w:rFonts w:eastAsia="等线" w:ascii="Arial" w:cs="Arial" w:hAnsi="Arial"/>
          <w:b w:val="true"/>
          <w:sz w:val="24"/>
        </w:rPr>
        <w:t>2）识别模型迭代管理</w:t>
      </w:r>
      <w:bookmarkEnd w:id="36"/>
    </w:p>
    <w:p>
      <w:pPr>
        <w:spacing w:before="120" w:after="120" w:line="288" w:lineRule="auto"/>
        <w:ind w:left="0" w:firstLine="420"/>
        <w:jc w:val="left"/>
      </w:pPr>
      <w:r>
        <w:rPr>
          <w:rFonts w:eastAsia="等线" w:ascii="Arial" w:cs="Arial" w:hAnsi="Arial"/>
          <w:sz w:val="22"/>
        </w:rPr>
        <w:t>每月基于当月新增的垃圾投放图像数据，对识别模型进行增量训练与迭代更新，覆盖当月出现的新型垃圾品类；迭代后自动上线验证，保障识别准确率持续提升。</w:t>
      </w:r>
    </w:p>
    <w:p>
      <w:pPr>
        <w:pStyle w:val="6"/>
        <w:spacing w:before="240" w:after="120" w:line="288" w:lineRule="auto"/>
        <w:ind w:left="0"/>
        <w:jc w:val="left"/>
        <w:outlineLvl w:val="5"/>
      </w:pPr>
      <w:bookmarkStart w:name="heading_37" w:id="37"/>
      <w:r>
        <w:rPr>
          <w:rFonts w:eastAsia="等线" w:ascii="Arial" w:cs="Arial" w:hAnsi="Arial"/>
          <w:b w:val="true"/>
          <w:sz w:val="24"/>
        </w:rPr>
        <w:t>3）积分规则动态管理</w:t>
      </w:r>
      <w:bookmarkEnd w:id="37"/>
    </w:p>
    <w:p>
      <w:pPr>
        <w:spacing w:before="120" w:after="120" w:line="288" w:lineRule="auto"/>
        <w:ind w:left="0" w:firstLine="420"/>
        <w:jc w:val="left"/>
      </w:pPr>
      <w:r>
        <w:rPr>
          <w:rFonts w:eastAsia="等线" w:ascii="Arial" w:cs="Arial" w:hAnsi="Arial"/>
          <w:sz w:val="22"/>
        </w:rPr>
        <w:t>管理员可根据垃圾回收市场价格、运营策略，每月调整不同品类垃圾的积分奖励 / 扣除标准；规则更新后自动同步至全终端与用户端，支持版本回溯。</w:t>
      </w:r>
    </w:p>
    <w:p>
      <w:pPr>
        <w:pStyle w:val="6"/>
        <w:spacing w:before="240" w:after="120" w:line="288" w:lineRule="auto"/>
        <w:ind w:left="0"/>
        <w:jc w:val="left"/>
        <w:outlineLvl w:val="5"/>
      </w:pPr>
      <w:bookmarkStart w:name="heading_38" w:id="38"/>
      <w:r>
        <w:rPr>
          <w:rFonts w:eastAsia="等线" w:ascii="Arial" w:cs="Arial" w:hAnsi="Arial"/>
          <w:b w:val="true"/>
          <w:sz w:val="24"/>
        </w:rPr>
        <w:t>4）系统基础管理</w:t>
      </w:r>
      <w:bookmarkEnd w:id="38"/>
    </w:p>
    <w:p>
      <w:pPr>
        <w:spacing w:before="120" w:after="120" w:line="288" w:lineRule="auto"/>
        <w:ind w:left="0" w:firstLine="420"/>
        <w:jc w:val="left"/>
      </w:pPr>
      <w:r>
        <w:rPr>
          <w:rFonts w:eastAsia="等线" w:ascii="Arial" w:cs="Arial" w:hAnsi="Arial"/>
          <w:sz w:val="22"/>
        </w:rPr>
        <w:t>包含用户信息管理、角色权限管理、智能垃圾箱设备管理、商家入驻审核等基础功能，支持增删改查与批量操作。</w:t>
      </w:r>
    </w:p>
    <w:p>
      <w:pPr>
        <w:pStyle w:val="5"/>
        <w:spacing w:before="240" w:after="120" w:line="288" w:lineRule="auto"/>
        <w:ind w:left="0"/>
        <w:jc w:val="left"/>
        <w:outlineLvl w:val="4"/>
      </w:pPr>
      <w:bookmarkStart w:name="heading_39" w:id="39"/>
      <w:r>
        <w:rPr>
          <w:rFonts w:eastAsia="等线" w:ascii="Arial" w:cs="Arial" w:hAnsi="Arial"/>
          <w:b w:val="true"/>
          <w:sz w:val="24"/>
        </w:rPr>
        <w:t>2.4 商家端业务描述</w:t>
      </w:r>
      <w:bookmarkEnd w:id="39"/>
    </w:p>
    <w:p>
      <w:pPr>
        <w:pStyle w:val="6"/>
        <w:spacing w:before="240" w:after="120" w:line="288" w:lineRule="auto"/>
        <w:ind w:left="0"/>
        <w:jc w:val="left"/>
        <w:outlineLvl w:val="5"/>
      </w:pPr>
      <w:bookmarkStart w:name="heading_40" w:id="40"/>
      <w:r>
        <w:rPr>
          <w:rFonts w:eastAsia="等线" w:ascii="Arial" w:cs="Arial" w:hAnsi="Arial"/>
          <w:b w:val="true"/>
          <w:sz w:val="24"/>
        </w:rPr>
        <w:t>1）热销商品推荐查看</w:t>
      </w:r>
      <w:bookmarkEnd w:id="40"/>
    </w:p>
    <w:p>
      <w:pPr>
        <w:spacing w:before="120" w:after="120" w:line="288" w:lineRule="auto"/>
        <w:ind w:left="0" w:firstLine="420"/>
        <w:jc w:val="left"/>
      </w:pPr>
      <w:r>
        <w:rPr>
          <w:rFonts w:eastAsia="等线" w:ascii="Arial" w:cs="Arial" w:hAnsi="Arial"/>
          <w:sz w:val="22"/>
        </w:rPr>
        <w:t>商家可查看大语言模型输出的月度分析报告，获取对应区域的潜在热销商品预测、消费趋势变化，辅助自身补货、库存与促销决策。</w:t>
      </w:r>
    </w:p>
    <w:p>
      <w:pPr>
        <w:pStyle w:val="6"/>
        <w:spacing w:before="240" w:after="120" w:line="288" w:lineRule="auto"/>
        <w:ind w:left="0"/>
        <w:jc w:val="left"/>
        <w:outlineLvl w:val="5"/>
      </w:pPr>
      <w:bookmarkStart w:name="heading_41" w:id="41"/>
      <w:r>
        <w:rPr>
          <w:rFonts w:eastAsia="等线" w:ascii="Arial" w:cs="Arial" w:hAnsi="Arial"/>
          <w:b w:val="true"/>
          <w:sz w:val="24"/>
        </w:rPr>
        <w:t>2）积分兑换商品管理</w:t>
      </w:r>
      <w:bookmarkEnd w:id="41"/>
    </w:p>
    <w:p>
      <w:pPr>
        <w:spacing w:before="120" w:after="120" w:line="288" w:lineRule="auto"/>
        <w:ind w:left="0" w:firstLine="420"/>
        <w:jc w:val="left"/>
      </w:pPr>
      <w:r>
        <w:rPr>
          <w:rFonts w:eastAsia="等线" w:ascii="Arial" w:cs="Arial" w:hAnsi="Arial"/>
          <w:sz w:val="22"/>
        </w:rPr>
        <w:t>商家可自主上架、编辑、下架积分兑换商品，设置商品所需积分、库存与兑换规则；查看用户兑换记录与核销数据，进行订单管理。</w:t>
      </w:r>
    </w:p>
    <w:p>
      <w:pPr>
        <w:pStyle w:val="1"/>
        <w:spacing w:before="380" w:after="140" w:line="288" w:lineRule="auto"/>
        <w:ind w:left="0"/>
        <w:jc w:val="center"/>
        <w:outlineLvl w:val="0"/>
      </w:pPr>
      <w:bookmarkStart w:name="heading_42" w:id="42"/>
      <w:r>
        <w:rPr>
          <w:rFonts w:eastAsia="等线" w:ascii="Arial" w:cs="Arial" w:hAnsi="Arial"/>
          <w:b w:val="true"/>
          <w:sz w:val="36"/>
        </w:rPr>
        <w:t>第三部分 需求分析</w:t>
      </w:r>
      <w:bookmarkEnd w:id="42"/>
    </w:p>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b w:val="true"/>
          <w:sz w:val="30"/>
        </w:rPr>
        <w:t>一、用例分析</w:t>
      </w:r>
      <w:bookmarkEnd w:id="43"/>
    </w:p>
    <w:p>
      <w:pPr>
        <w:spacing w:before="120" w:after="120" w:line="288" w:lineRule="auto"/>
        <w:ind w:left="0"/>
        <w:jc w:val="center"/>
      </w:pPr>
      <w:r>
        <w:drawing>
          <wp:inline distT="0" distR="0" distB="0" distL="0">
            <wp:extent cx="5257800" cy="38195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819525"/>
                    </a:xfrm>
                    <a:prstGeom prst="rect">
                      <a:avLst/>
                    </a:prstGeom>
                  </pic:spPr>
                </pic:pic>
              </a:graphicData>
            </a:graphic>
          </wp:inline>
        </w:drawing>
      </w:r>
    </w:p>
    <w:p>
      <w:pPr>
        <w:pStyle w:val="4"/>
        <w:spacing w:before="260" w:after="120" w:line="288" w:lineRule="auto"/>
        <w:ind w:left="0"/>
        <w:jc w:val="left"/>
        <w:outlineLvl w:val="3"/>
      </w:pPr>
      <w:bookmarkStart w:name="heading_44" w:id="44"/>
      <w:r>
        <w:rPr>
          <w:rFonts w:eastAsia="等线" w:ascii="Arial" w:cs="Arial" w:hAnsi="Arial"/>
          <w:b w:val="true"/>
          <w:sz w:val="28"/>
        </w:rPr>
        <w:t>1.1 用户端小程序用例</w:t>
      </w:r>
      <w:bookmarkEnd w:id="44"/>
    </w:p>
    <w:p>
      <w:pPr>
        <w:pStyle w:val="5"/>
        <w:spacing w:before="240" w:after="120" w:line="288" w:lineRule="auto"/>
        <w:ind w:left="0"/>
        <w:jc w:val="left"/>
        <w:outlineLvl w:val="4"/>
      </w:pPr>
      <w:bookmarkStart w:name="heading_45" w:id="45"/>
      <w:r>
        <w:rPr>
          <w:rFonts w:eastAsia="等线" w:ascii="Arial" w:cs="Arial" w:hAnsi="Arial"/>
          <w:b w:val="true"/>
          <w:sz w:val="24"/>
        </w:rPr>
        <w:t>1.1.1 用户注册登录用例描述</w:t>
      </w:r>
      <w:bookmarkEnd w:id="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U001</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用户注册登录小程序</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系统正常运行，已获取相应系统权限，且用户已经注册</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1.用户打开小程序，选择微信授权登录；</w:t>
            </w:r>
          </w:p>
          <w:p>
            <w:pPr>
              <w:spacing w:before="120" w:after="120" w:line="288" w:lineRule="auto"/>
              <w:ind w:left="0"/>
              <w:jc w:val="left"/>
            </w:pPr>
            <w:r>
              <w:rPr>
                <w:rFonts w:eastAsia="等线" w:ascii="Arial" w:cs="Arial" w:hAnsi="Arial"/>
                <w:sz w:val="22"/>
              </w:rPr>
              <w:t>2. 授权成功后绑定手机号，完成账号注册；</w:t>
            </w:r>
          </w:p>
          <w:p>
            <w:pPr>
              <w:spacing w:before="120" w:after="120" w:line="288" w:lineRule="auto"/>
              <w:ind w:left="0"/>
              <w:jc w:val="left"/>
            </w:pPr>
            <w:r>
              <w:rPr>
                <w:rFonts w:eastAsia="等线" w:ascii="Arial" w:cs="Arial" w:hAnsi="Arial"/>
                <w:sz w:val="22"/>
              </w:rPr>
              <w:t>3. 登录成功进入小程序首页。</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非首次登录的用户可以选择一键登录。</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手机号验证失败、授权失败，提示对应错误信息</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登录成功，进入首页，生成用户专属积分账户。</w:t>
            </w:r>
          </w:p>
        </w:tc>
      </w:tr>
    </w:tbl>
    <w:p>
      <w:pPr>
        <w:pStyle w:val="5"/>
        <w:spacing w:before="240" w:after="120" w:line="288" w:lineRule="auto"/>
        <w:ind w:left="0"/>
        <w:jc w:val="left"/>
        <w:outlineLvl w:val="4"/>
      </w:pPr>
      <w:bookmarkStart w:name="heading_46" w:id="46"/>
      <w:r>
        <w:rPr>
          <w:rFonts w:eastAsia="等线" w:ascii="Arial" w:cs="Arial" w:hAnsi="Arial"/>
          <w:b w:val="true"/>
          <w:sz w:val="24"/>
        </w:rPr>
        <w:t>1.1.2 拍照查询分类用例描述</w:t>
      </w:r>
      <w:bookmarkEnd w:id="4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U002</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用户拍照查询垃圾类别</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用户已登录，摄像头权限已授权</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1.用户点击拍照识别按钮，拍摄垃圾图片；</w:t>
            </w:r>
          </w:p>
          <w:p>
            <w:pPr>
              <w:spacing w:before="120" w:after="120" w:line="288" w:lineRule="auto"/>
              <w:ind w:left="0"/>
              <w:jc w:val="left"/>
            </w:pPr>
            <w:r>
              <w:rPr>
                <w:rFonts w:eastAsia="等线" w:ascii="Arial" w:cs="Arial" w:hAnsi="Arial"/>
                <w:sz w:val="22"/>
              </w:rPr>
              <w:t>2. 确认上传图片，等待系统识别；</w:t>
            </w:r>
          </w:p>
          <w:p>
            <w:pPr>
              <w:spacing w:before="120" w:after="120" w:line="288" w:lineRule="auto"/>
              <w:ind w:left="0"/>
              <w:jc w:val="left"/>
            </w:pPr>
            <w:r>
              <w:rPr>
                <w:rFonts w:eastAsia="等线" w:ascii="Arial" w:cs="Arial" w:hAnsi="Arial"/>
                <w:sz w:val="22"/>
              </w:rPr>
              <w:t>3. 页面返回垃圾分类结果与投放指引。</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支持从相册选择图片进行识别</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图片模糊、无有效垃圾，提示重新拍摄。</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识别结果展示，本次查询记录存入用户历史记录。</w:t>
            </w:r>
          </w:p>
        </w:tc>
      </w:tr>
    </w:tbl>
    <w:p>
      <w:pPr>
        <w:pStyle w:val="5"/>
        <w:spacing w:before="240" w:after="120" w:line="288" w:lineRule="auto"/>
        <w:ind w:left="0"/>
        <w:jc w:val="left"/>
        <w:outlineLvl w:val="4"/>
      </w:pPr>
      <w:bookmarkStart w:name="heading_47" w:id="47"/>
      <w:r>
        <w:rPr>
          <w:rFonts w:eastAsia="等线" w:ascii="Arial" w:cs="Arial" w:hAnsi="Arial"/>
          <w:b w:val="true"/>
          <w:sz w:val="24"/>
        </w:rPr>
        <w:t>1.1.3 垃圾投放积分获取用例描述</w:t>
      </w:r>
      <w:bookmarkEnd w:id="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U003</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用户投放垃圾获取积分</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居民用户、智能垃圾箱</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用户账号已绑定设备，垃圾箱设备在线运行</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1.用户在智能垃圾箱处完成身份核验；</w:t>
            </w:r>
          </w:p>
          <w:p>
            <w:pPr>
              <w:spacing w:before="120" w:after="120" w:line="288" w:lineRule="auto"/>
              <w:ind w:left="0"/>
              <w:jc w:val="left"/>
            </w:pPr>
            <w:r>
              <w:rPr>
                <w:rFonts w:eastAsia="等线" w:ascii="Arial" w:cs="Arial" w:hAnsi="Arial"/>
                <w:sz w:val="22"/>
              </w:rPr>
              <w:t>2. 投入垃圾，设备抓拍并上传识别；</w:t>
            </w:r>
          </w:p>
          <w:p>
            <w:pPr>
              <w:spacing w:before="120" w:after="120" w:line="288" w:lineRule="auto"/>
              <w:ind w:left="0"/>
              <w:jc w:val="left"/>
            </w:pPr>
            <w:r>
              <w:rPr>
                <w:rFonts w:eastAsia="等线" w:ascii="Arial" w:cs="Arial" w:hAnsi="Arial"/>
                <w:sz w:val="22"/>
              </w:rPr>
              <w:t>3. 系统判定分类结果，同步积分变动；</w:t>
            </w:r>
          </w:p>
          <w:p>
            <w:pPr>
              <w:spacing w:before="120" w:after="120" w:line="288" w:lineRule="auto"/>
              <w:ind w:left="0"/>
              <w:jc w:val="left"/>
            </w:pPr>
            <w:r>
              <w:rPr>
                <w:rFonts w:eastAsia="等线" w:ascii="Arial" w:cs="Arial" w:hAnsi="Arial"/>
                <w:sz w:val="22"/>
              </w:rPr>
              <w:t>4. 设备语音播报结果，小程序推送积分通知。</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分类错误时推送正确分类指引</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设备离线、识别失败，提示稍后同步积分</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生成投放记录，用户积分账户同步变动</w:t>
            </w:r>
          </w:p>
        </w:tc>
      </w:tr>
    </w:tbl>
    <w:p>
      <w:pPr>
        <w:pStyle w:val="5"/>
        <w:spacing w:before="240" w:after="120" w:line="288" w:lineRule="auto"/>
        <w:ind w:left="0"/>
        <w:jc w:val="left"/>
        <w:outlineLvl w:val="4"/>
      </w:pPr>
      <w:bookmarkStart w:name="heading_48" w:id="48"/>
      <w:r>
        <w:rPr>
          <w:rFonts w:eastAsia="等线" w:ascii="Arial" w:cs="Arial" w:hAnsi="Arial"/>
          <w:b w:val="true"/>
          <w:sz w:val="24"/>
        </w:rPr>
        <w:t>1.1.4 积分兑换与记录查询用例描述</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U004</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用户兑换商品与查询记录</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用户已登录，账户有可用积分</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1.用户进入积分商城，浏览可兑换商品；</w:t>
            </w:r>
          </w:p>
          <w:p>
            <w:pPr>
              <w:spacing w:before="120" w:after="120" w:line="288" w:lineRule="auto"/>
              <w:ind w:left="0"/>
              <w:jc w:val="left"/>
            </w:pPr>
            <w:r>
              <w:rPr>
                <w:rFonts w:eastAsia="等线" w:ascii="Arial" w:cs="Arial" w:hAnsi="Arial"/>
                <w:sz w:val="22"/>
              </w:rPr>
              <w:t>2. 选择商品并确认兑换，扣除对应积分；</w:t>
            </w:r>
          </w:p>
          <w:p>
            <w:pPr>
              <w:spacing w:before="120" w:after="120" w:line="288" w:lineRule="auto"/>
              <w:ind w:left="0"/>
              <w:jc w:val="left"/>
            </w:pPr>
            <w:r>
              <w:rPr>
                <w:rFonts w:eastAsia="等线" w:ascii="Arial" w:cs="Arial" w:hAnsi="Arial"/>
                <w:sz w:val="22"/>
              </w:rPr>
              <w:t>3. 生成兑换订单，用户可查看核销方式。</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支持按品类、积分范围筛选商品；可查询历史投放、积分、兑换记录</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积分不足、商品库存不足，提示兑换失败</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扣减积分，生成兑换订单，同步商家端</w:t>
            </w:r>
          </w:p>
        </w:tc>
      </w:tr>
    </w:tbl>
    <w:p>
      <w:pPr>
        <w:pStyle w:val="4"/>
        <w:spacing w:before="260" w:after="120" w:line="288" w:lineRule="auto"/>
        <w:ind w:left="0"/>
        <w:jc w:val="left"/>
        <w:outlineLvl w:val="3"/>
      </w:pPr>
      <w:bookmarkStart w:name="heading_49" w:id="49"/>
      <w:r>
        <w:rPr>
          <w:rFonts w:eastAsia="等线" w:ascii="Arial" w:cs="Arial" w:hAnsi="Arial"/>
          <w:b w:val="true"/>
          <w:sz w:val="28"/>
        </w:rPr>
        <w:t>1.2 管理员后台用例</w:t>
      </w:r>
      <w:bookmarkEnd w:id="49"/>
    </w:p>
    <w:p>
      <w:pPr>
        <w:pStyle w:val="5"/>
        <w:spacing w:before="240" w:after="120" w:line="288" w:lineRule="auto"/>
        <w:ind w:left="0"/>
        <w:jc w:val="left"/>
        <w:outlineLvl w:val="4"/>
      </w:pPr>
      <w:bookmarkStart w:name="heading_50" w:id="50"/>
      <w:r>
        <w:rPr>
          <w:rFonts w:eastAsia="等线" w:ascii="Arial" w:cs="Arial" w:hAnsi="Arial"/>
          <w:b w:val="true"/>
          <w:sz w:val="24"/>
        </w:rPr>
        <w:t>1.2.1 用户与权限管理用例描述</w:t>
      </w:r>
      <w:bookmarkEnd w:id="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M001</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管理员管理用户与系统权限</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管理员账号已登录，具备最高权限</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1.管理员进入用户管理页面，查看全量用户列表；</w:t>
            </w:r>
          </w:p>
          <w:p>
            <w:pPr>
              <w:spacing w:before="120" w:after="120" w:line="288" w:lineRule="auto"/>
              <w:ind w:left="0"/>
              <w:jc w:val="left"/>
            </w:pPr>
            <w:r>
              <w:rPr>
                <w:rFonts w:eastAsia="等线" w:ascii="Arial" w:cs="Arial" w:hAnsi="Arial"/>
                <w:sz w:val="22"/>
              </w:rPr>
              <w:t>2. 可对用户信息进行修改、禁用、重置密码操作；</w:t>
            </w:r>
          </w:p>
          <w:p>
            <w:pPr>
              <w:spacing w:before="120" w:after="120" w:line="288" w:lineRule="auto"/>
              <w:ind w:left="0"/>
              <w:jc w:val="left"/>
            </w:pPr>
            <w:r>
              <w:rPr>
                <w:rFonts w:eastAsia="等线" w:ascii="Arial" w:cs="Arial" w:hAnsi="Arial"/>
                <w:sz w:val="22"/>
              </w:rPr>
              <w:t>3. 进入权限管理页面，分配不同角色的功能权限。</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支持按手机号、注册时间模糊搜索用户</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权限分配冲突、信息格式错误，提示修改</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用户信息 / 权限更新生效，记录操作日志</w:t>
            </w:r>
          </w:p>
        </w:tc>
      </w:tr>
    </w:tbl>
    <w:p>
      <w:pPr>
        <w:pStyle w:val="5"/>
        <w:spacing w:before="240" w:after="120" w:line="288" w:lineRule="auto"/>
        <w:ind w:left="0"/>
        <w:jc w:val="left"/>
        <w:outlineLvl w:val="4"/>
      </w:pPr>
      <w:bookmarkStart w:name="heading_51" w:id="51"/>
      <w:r>
        <w:rPr>
          <w:rFonts w:eastAsia="等线" w:ascii="Arial" w:cs="Arial" w:hAnsi="Arial"/>
          <w:b w:val="true"/>
          <w:sz w:val="24"/>
        </w:rPr>
        <w:t>1.2.2 智能设备管理用例描述</w:t>
      </w:r>
      <w:bookmarkEnd w:id="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M002</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管理员管理智能垃圾箱设备</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管理员已登录</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1.管理员进入设备管理页面，查看所有设备列表与在线状态；</w:t>
            </w:r>
          </w:p>
          <w:p>
            <w:pPr>
              <w:spacing w:before="120" w:after="120" w:line="288" w:lineRule="auto"/>
              <w:ind w:left="0"/>
              <w:jc w:val="left"/>
            </w:pPr>
            <w:r>
              <w:rPr>
                <w:rFonts w:eastAsia="等线" w:ascii="Arial" w:cs="Arial" w:hAnsi="Arial"/>
                <w:sz w:val="22"/>
              </w:rPr>
              <w:t>2. 可新增、编辑、删除设备信息，配置设备所属区域；</w:t>
            </w:r>
          </w:p>
          <w:p>
            <w:pPr>
              <w:spacing w:before="120" w:after="120" w:line="288" w:lineRule="auto"/>
              <w:ind w:left="0"/>
              <w:jc w:val="left"/>
            </w:pPr>
            <w:r>
              <w:rPr>
                <w:rFonts w:eastAsia="等线" w:ascii="Arial" w:cs="Arial" w:hAnsi="Arial"/>
                <w:sz w:val="22"/>
              </w:rPr>
              <w:t>3. 查看设备异常告警，处理设备故障。</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按区域、在线状态筛选设备；导出设备数据报表</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设备编号重复、参数配置错误，提示修正</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设备配置更新生效，异常状态同步记录</w:t>
            </w:r>
          </w:p>
        </w:tc>
      </w:tr>
    </w:tbl>
    <w:p>
      <w:pPr>
        <w:pStyle w:val="5"/>
        <w:spacing w:before="240" w:after="120" w:line="288" w:lineRule="auto"/>
        <w:ind w:left="0"/>
        <w:jc w:val="left"/>
        <w:outlineLvl w:val="4"/>
      </w:pPr>
      <w:bookmarkStart w:name="heading_52" w:id="52"/>
      <w:r>
        <w:rPr>
          <w:rFonts w:eastAsia="等线" w:ascii="Arial" w:cs="Arial" w:hAnsi="Arial"/>
          <w:b w:val="true"/>
          <w:sz w:val="24"/>
        </w:rPr>
        <w:t>1.2.3 数据智能分析用例描述</w:t>
      </w:r>
      <w:bookmarkEnd w:id="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M003</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生成月度数据分析与商业报告</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系统管理员、大语言模型服务</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当月投放数据完整，大模型服务可用</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1.管理员触发月度分析任务；</w:t>
            </w:r>
          </w:p>
          <w:p>
            <w:pPr>
              <w:spacing w:before="120" w:after="120" w:line="288" w:lineRule="auto"/>
              <w:ind w:left="0"/>
              <w:jc w:val="left"/>
            </w:pPr>
            <w:r>
              <w:rPr>
                <w:rFonts w:eastAsia="等线" w:ascii="Arial" w:cs="Arial" w:hAnsi="Arial"/>
                <w:sz w:val="22"/>
              </w:rPr>
              <w:t>2. 系统调用大语言模型处理全月投放数据；</w:t>
            </w:r>
          </w:p>
          <w:p>
            <w:pPr>
              <w:spacing w:before="120" w:after="120" w:line="288" w:lineRule="auto"/>
              <w:ind w:left="0"/>
              <w:jc w:val="left"/>
            </w:pPr>
            <w:r>
              <w:rPr>
                <w:rFonts w:eastAsia="等线" w:ascii="Arial" w:cs="Arial" w:hAnsi="Arial"/>
                <w:sz w:val="22"/>
              </w:rPr>
              <w:t>3. 生成垃圾分类治理报告与热销商品预测报告；</w:t>
            </w:r>
          </w:p>
          <w:p>
            <w:pPr>
              <w:spacing w:before="120" w:after="120" w:line="288" w:lineRule="auto"/>
              <w:ind w:left="0"/>
              <w:jc w:val="left"/>
            </w:pPr>
            <w:r>
              <w:rPr>
                <w:rFonts w:eastAsia="等线" w:ascii="Arial" w:cs="Arial" w:hAnsi="Arial"/>
                <w:sz w:val="22"/>
              </w:rPr>
              <w:t>4. 报告同步至管理员与对应商家账号。</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支持自定义时间范围生成分析报告</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数据缺失、模型服务异常，提示任务失败并保留日志</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生成分析报告并存档，推送至对应账号</w:t>
            </w:r>
          </w:p>
        </w:tc>
      </w:tr>
    </w:tbl>
    <w:p>
      <w:pPr>
        <w:pStyle w:val="5"/>
        <w:spacing w:before="240" w:after="120" w:line="288" w:lineRule="auto"/>
        <w:ind w:left="0"/>
        <w:jc w:val="left"/>
        <w:outlineLvl w:val="4"/>
      </w:pPr>
      <w:bookmarkStart w:name="heading_53" w:id="53"/>
      <w:r>
        <w:rPr>
          <w:rFonts w:eastAsia="等线" w:ascii="Arial" w:cs="Arial" w:hAnsi="Arial"/>
          <w:b w:val="true"/>
          <w:sz w:val="24"/>
        </w:rPr>
        <w:t>1.2.4 模型与积分规则管理用例描述</w:t>
      </w:r>
      <w:bookmarkEnd w:id="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M004</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管理识别模型迭代与积分规则</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管理员已登录，具备配置权限</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1.每月导入新增垃圾数据集，触发模型增量训练；</w:t>
            </w:r>
          </w:p>
          <w:p>
            <w:pPr>
              <w:spacing w:before="120" w:after="120" w:line="288" w:lineRule="auto"/>
              <w:ind w:left="0"/>
              <w:jc w:val="left"/>
            </w:pPr>
            <w:r>
              <w:rPr>
                <w:rFonts w:eastAsia="等线" w:ascii="Arial" w:cs="Arial" w:hAnsi="Arial"/>
                <w:sz w:val="22"/>
              </w:rPr>
              <w:t>2. 验证模型准确率后，上线新版本模型；</w:t>
            </w:r>
          </w:p>
          <w:p>
            <w:pPr>
              <w:spacing w:before="120" w:after="120" w:line="288" w:lineRule="auto"/>
              <w:ind w:left="0"/>
              <w:jc w:val="left"/>
            </w:pPr>
            <w:r>
              <w:rPr>
                <w:rFonts w:eastAsia="等线" w:ascii="Arial" w:cs="Arial" w:hAnsi="Arial"/>
                <w:sz w:val="22"/>
              </w:rPr>
              <w:t>3. 进入积分规则配置页面，调整各品类积分奖惩数值；</w:t>
            </w:r>
          </w:p>
          <w:p>
            <w:pPr>
              <w:spacing w:before="120" w:after="120" w:line="288" w:lineRule="auto"/>
              <w:ind w:left="0"/>
              <w:jc w:val="left"/>
            </w:pPr>
            <w:r>
              <w:rPr>
                <w:rFonts w:eastAsia="等线" w:ascii="Arial" w:cs="Arial" w:hAnsi="Arial"/>
                <w:sz w:val="22"/>
              </w:rPr>
              <w:t>4. 确认发布，规则同步至全终端。</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支持规则版本回退、模型版本切换</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模型训练失败、规则参数非法，提示修正</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新模型 / 新规则上线生效，记录版本变更日志</w:t>
            </w:r>
          </w:p>
        </w:tc>
      </w:tr>
    </w:tbl>
    <w:p>
      <w:pPr>
        <w:pStyle w:val="4"/>
        <w:spacing w:before="260" w:after="120" w:line="288" w:lineRule="auto"/>
        <w:ind w:left="0"/>
        <w:jc w:val="left"/>
        <w:outlineLvl w:val="3"/>
      </w:pPr>
      <w:bookmarkStart w:name="heading_54" w:id="54"/>
      <w:r>
        <w:rPr>
          <w:rFonts w:eastAsia="等线" w:ascii="Arial" w:cs="Arial" w:hAnsi="Arial"/>
          <w:b w:val="true"/>
          <w:sz w:val="28"/>
        </w:rPr>
        <w:t>1.3 商家端用例</w:t>
      </w:r>
      <w:bookmarkEnd w:id="54"/>
    </w:p>
    <w:p>
      <w:pPr>
        <w:pStyle w:val="5"/>
        <w:spacing w:before="240" w:after="120" w:line="288" w:lineRule="auto"/>
        <w:ind w:left="0"/>
        <w:jc w:val="left"/>
        <w:outlineLvl w:val="4"/>
      </w:pPr>
      <w:bookmarkStart w:name="heading_55" w:id="55"/>
      <w:r>
        <w:rPr>
          <w:rFonts w:eastAsia="等线" w:ascii="Arial" w:cs="Arial" w:hAnsi="Arial"/>
          <w:b w:val="true"/>
          <w:sz w:val="24"/>
        </w:rPr>
        <w:t>1.3.1 商家入驻登录用例描述</w:t>
      </w:r>
      <w:bookmarkEnd w:id="5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MC001</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商家注册登录管理后台</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商家运营人员</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系统正常运行，商家账号经管理员审核通过</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1.商家输入账号密码登录商家后台；</w:t>
            </w:r>
          </w:p>
          <w:p>
            <w:pPr>
              <w:spacing w:before="120" w:after="120" w:line="288" w:lineRule="auto"/>
              <w:ind w:left="0"/>
              <w:jc w:val="left"/>
            </w:pPr>
            <w:r>
              <w:rPr>
                <w:rFonts w:eastAsia="等线" w:ascii="Arial" w:cs="Arial" w:hAnsi="Arial"/>
                <w:sz w:val="22"/>
              </w:rPr>
              <w:t>2. 完善店铺基础信息、收款 / 核销配置；</w:t>
            </w:r>
          </w:p>
          <w:p>
            <w:pPr>
              <w:spacing w:before="120" w:after="120" w:line="288" w:lineRule="auto"/>
              <w:ind w:left="0"/>
              <w:jc w:val="left"/>
            </w:pPr>
            <w:r>
              <w:rPr>
                <w:rFonts w:eastAsia="等线" w:ascii="Arial" w:cs="Arial" w:hAnsi="Arial"/>
                <w:sz w:val="22"/>
              </w:rPr>
              <w:t>3. 进入商家管理首页。</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支持密码找回、子账号配置</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账号未审核、密码错误，提示对应信息</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登录成功，进入商家管理页面</w:t>
            </w:r>
          </w:p>
        </w:tc>
      </w:tr>
    </w:tbl>
    <w:p>
      <w:pPr>
        <w:pStyle w:val="5"/>
        <w:spacing w:before="240" w:after="120" w:line="288" w:lineRule="auto"/>
        <w:ind w:left="0"/>
        <w:jc w:val="left"/>
        <w:outlineLvl w:val="4"/>
      </w:pPr>
      <w:bookmarkStart w:name="heading_56" w:id="56"/>
      <w:r>
        <w:rPr>
          <w:rFonts w:eastAsia="等线" w:ascii="Arial" w:cs="Arial" w:hAnsi="Arial"/>
          <w:b w:val="true"/>
          <w:sz w:val="24"/>
        </w:rPr>
        <w:t>1.3.2 热销推荐查看用例描述</w:t>
      </w:r>
      <w:bookmarkEnd w:id="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MC002</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商家查看热销商品预测报告</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商家运营人员</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商家已登录，当月分析报告已生成</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1.商家进入数据分析页面；</w:t>
            </w:r>
          </w:p>
          <w:p>
            <w:pPr>
              <w:spacing w:before="120" w:after="120" w:line="288" w:lineRule="auto"/>
              <w:ind w:left="0"/>
              <w:jc w:val="left"/>
            </w:pPr>
            <w:r>
              <w:rPr>
                <w:rFonts w:eastAsia="等线" w:ascii="Arial" w:cs="Arial" w:hAnsi="Arial"/>
                <w:sz w:val="22"/>
              </w:rPr>
              <w:t>2. 查看月度消费趋势、潜在热销商品列表；</w:t>
            </w:r>
          </w:p>
          <w:p>
            <w:pPr>
              <w:spacing w:before="120" w:after="120" w:line="288" w:lineRule="auto"/>
              <w:ind w:left="0"/>
              <w:jc w:val="left"/>
            </w:pPr>
            <w:r>
              <w:rPr>
                <w:rFonts w:eastAsia="等线" w:ascii="Arial" w:cs="Arial" w:hAnsi="Arial"/>
                <w:sz w:val="22"/>
              </w:rPr>
              <w:t>3. 可查看历史报告与品类明细。</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支持按品类、区域筛选分析内容</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报告未生成、权限不足，提示对应说明</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商家可查看完整报告内容</w:t>
            </w:r>
          </w:p>
        </w:tc>
      </w:tr>
    </w:tbl>
    <w:p>
      <w:pPr>
        <w:pStyle w:val="5"/>
        <w:spacing w:before="240" w:after="120" w:line="288" w:lineRule="auto"/>
        <w:ind w:left="0"/>
        <w:jc w:val="left"/>
        <w:outlineLvl w:val="4"/>
      </w:pPr>
      <w:bookmarkStart w:name="heading_57" w:id="57"/>
      <w:r>
        <w:rPr>
          <w:rFonts w:eastAsia="等线" w:ascii="Arial" w:cs="Arial" w:hAnsi="Arial"/>
          <w:b w:val="true"/>
          <w:sz w:val="24"/>
        </w:rPr>
        <w:t>1.3.3 兑换商品管理用例描述</w:t>
      </w:r>
      <w:bookmarkEnd w:id="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68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MC003</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商家管理积分兑换商品</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885"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商家运营人员</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商家已登录，店铺状态正常</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1.商家进入商品管理页面，新增兑换商品；</w:t>
            </w:r>
          </w:p>
          <w:p>
            <w:pPr>
              <w:spacing w:before="120" w:after="120" w:line="288" w:lineRule="auto"/>
              <w:ind w:left="0"/>
              <w:jc w:val="left"/>
            </w:pPr>
            <w:r>
              <w:rPr>
                <w:rFonts w:eastAsia="等线" w:ascii="Arial" w:cs="Arial" w:hAnsi="Arial"/>
                <w:sz w:val="22"/>
              </w:rPr>
              <w:t>2. 填写商品信息、所需积分、库存、兑换规则；</w:t>
            </w:r>
          </w:p>
          <w:p>
            <w:pPr>
              <w:spacing w:before="120" w:after="120" w:line="288" w:lineRule="auto"/>
              <w:ind w:left="0"/>
              <w:jc w:val="left"/>
            </w:pPr>
            <w:r>
              <w:rPr>
                <w:rFonts w:eastAsia="等线" w:ascii="Arial" w:cs="Arial" w:hAnsi="Arial"/>
                <w:sz w:val="22"/>
              </w:rPr>
              <w:t>3. 上架商品，用户端同步展示；</w:t>
            </w:r>
          </w:p>
          <w:p>
            <w:pPr>
              <w:spacing w:before="120" w:after="120" w:line="288" w:lineRule="auto"/>
              <w:ind w:left="0"/>
              <w:jc w:val="left"/>
            </w:pPr>
            <w:r>
              <w:rPr>
                <w:rFonts w:eastAsia="等线" w:ascii="Arial" w:cs="Arial" w:hAnsi="Arial"/>
                <w:sz w:val="22"/>
              </w:rPr>
              <w:t>4. 查看用户兑换订单，完成核销操作。</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支持商品编辑、下架、库存调整；导出兑换数据</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积分设置非法、库存为负，提示修正</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商品状态更新，订单数据同步更新</w:t>
            </w:r>
          </w:p>
        </w:tc>
      </w:tr>
    </w:tbl>
    <w:p>
      <w:pPr>
        <w:pStyle w:val="3"/>
        <w:spacing w:before="300" w:after="120" w:line="288" w:lineRule="auto"/>
        <w:ind w:left="0"/>
        <w:jc w:val="left"/>
        <w:outlineLvl w:val="2"/>
      </w:pPr>
      <w:bookmarkStart w:name="heading_58" w:id="58"/>
      <w:r>
        <w:rPr>
          <w:rFonts w:eastAsia="等线" w:ascii="Arial" w:cs="Arial" w:hAnsi="Arial"/>
          <w:b w:val="true"/>
          <w:sz w:val="30"/>
        </w:rPr>
        <w:t>二、界面风格</w:t>
      </w:r>
      <w:bookmarkEnd w:id="58"/>
    </w:p>
    <w:p>
      <w:pPr>
        <w:pStyle w:val="4"/>
        <w:spacing w:before="260" w:after="120" w:line="288" w:lineRule="auto"/>
        <w:ind w:left="0"/>
        <w:jc w:val="left"/>
        <w:outlineLvl w:val="3"/>
      </w:pPr>
      <w:bookmarkStart w:name="heading_59" w:id="59"/>
      <w:r>
        <w:rPr>
          <w:rFonts w:eastAsia="等线" w:ascii="Arial" w:cs="Arial" w:hAnsi="Arial"/>
          <w:b w:val="true"/>
          <w:sz w:val="28"/>
        </w:rPr>
        <w:t>1. 登录界面</w:t>
      </w:r>
      <w:bookmarkEnd w:id="59"/>
    </w:p>
    <w:p>
      <w:pPr>
        <w:spacing w:before="120" w:after="120" w:line="288" w:lineRule="auto"/>
        <w:ind w:left="0"/>
        <w:jc w:val="center"/>
      </w:pPr>
      <w:r>
        <w:drawing>
          <wp:inline distT="0" distR="0" distB="0" distL="0">
            <wp:extent cx="5257800" cy="26289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628900"/>
                    </a:xfrm>
                    <a:prstGeom prst="rect">
                      <a:avLst/>
                    </a:prstGeom>
                  </pic:spPr>
                </pic:pic>
              </a:graphicData>
            </a:graphic>
          </wp:inline>
        </w:drawing>
      </w:r>
    </w:p>
    <w:p>
      <w:pPr>
        <w:pStyle w:val="4"/>
        <w:spacing w:before="260" w:after="120" w:line="288" w:lineRule="auto"/>
        <w:ind w:left="0"/>
        <w:jc w:val="left"/>
        <w:outlineLvl w:val="3"/>
      </w:pPr>
      <w:bookmarkStart w:name="heading_60" w:id="60"/>
      <w:r>
        <w:rPr>
          <w:rFonts w:eastAsia="等线" w:ascii="Arial" w:cs="Arial" w:hAnsi="Arial"/>
          <w:b w:val="true"/>
          <w:sz w:val="28"/>
        </w:rPr>
        <w:t xml:space="preserve">2. </w:t>
      </w:r>
      <w:r>
        <w:rPr>
          <w:rFonts w:eastAsia="等线" w:ascii="Arial" w:cs="Arial" w:hAnsi="Arial"/>
          <w:b w:val="true"/>
          <w:sz w:val="28"/>
        </w:rPr>
        <w:t>居民小程序页面</w:t>
      </w:r>
      <w:bookmarkEnd w:id="60"/>
    </w:p>
    <w:p>
      <w:pPr>
        <w:spacing w:before="120" w:after="120" w:line="288" w:lineRule="auto"/>
        <w:ind w:left="0"/>
        <w:jc w:val="center"/>
      </w:pPr>
      <w:r>
        <w:drawing>
          <wp:inline distT="0" distR="0" distB="0" distL="0">
            <wp:extent cx="5257800" cy="25146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514600"/>
                    </a:xfrm>
                    <a:prstGeom prst="rect">
                      <a:avLst/>
                    </a:prstGeom>
                  </pic:spPr>
                </pic:pic>
              </a:graphicData>
            </a:graphic>
          </wp:inline>
        </w:drawing>
      </w:r>
    </w:p>
    <w:p>
      <w:pPr>
        <w:pStyle w:val="4"/>
        <w:spacing w:before="260" w:after="120" w:line="288" w:lineRule="auto"/>
        <w:ind w:left="0"/>
        <w:jc w:val="left"/>
        <w:outlineLvl w:val="3"/>
      </w:pPr>
      <w:bookmarkStart w:name="heading_61" w:id="61"/>
      <w:r>
        <w:rPr>
          <w:rFonts w:eastAsia="等线" w:ascii="Arial" w:cs="Arial" w:hAnsi="Arial"/>
          <w:b w:val="true"/>
          <w:sz w:val="28"/>
        </w:rPr>
        <w:t xml:space="preserve">3. </w:t>
      </w:r>
      <w:r>
        <w:rPr>
          <w:rFonts w:eastAsia="等线" w:ascii="Arial" w:cs="Arial" w:hAnsi="Arial"/>
          <w:b w:val="true"/>
          <w:sz w:val="28"/>
        </w:rPr>
        <w:t>商家页面</w:t>
      </w:r>
      <w:bookmarkEnd w:id="61"/>
    </w:p>
    <w:p>
      <w:pPr>
        <w:spacing w:before="120" w:after="120" w:line="288" w:lineRule="auto"/>
        <w:ind w:left="0"/>
        <w:jc w:val="center"/>
      </w:pPr>
      <w:r>
        <w:drawing>
          <wp:inline distT="0" distR="0" distB="0" distL="0">
            <wp:extent cx="5257800" cy="25050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505075"/>
                    </a:xfrm>
                    <a:prstGeom prst="rect">
                      <a:avLst/>
                    </a:prstGeom>
                  </pic:spPr>
                </pic:pic>
              </a:graphicData>
            </a:graphic>
          </wp:inline>
        </w:drawing>
      </w:r>
    </w:p>
    <w:p>
      <w:pPr>
        <w:pStyle w:val="4"/>
        <w:spacing w:before="260" w:after="120" w:line="288" w:lineRule="auto"/>
        <w:ind w:left="0"/>
        <w:jc w:val="left"/>
        <w:outlineLvl w:val="3"/>
      </w:pPr>
      <w:bookmarkStart w:name="heading_62" w:id="62"/>
      <w:r>
        <w:rPr>
          <w:rFonts w:eastAsia="等线" w:ascii="Arial" w:cs="Arial" w:hAnsi="Arial"/>
          <w:b w:val="true"/>
          <w:sz w:val="28"/>
        </w:rPr>
        <w:t>4. 后台页面</w:t>
      </w:r>
      <w:bookmarkEnd w:id="62"/>
    </w:p>
    <w:p>
      <w:pPr>
        <w:spacing w:before="120" w:after="120" w:line="288" w:lineRule="auto"/>
        <w:ind w:left="0"/>
        <w:jc w:val="center"/>
      </w:pPr>
      <w:r>
        <w:drawing>
          <wp:inline distT="0" distR="0" distB="0" distL="0">
            <wp:extent cx="5257800" cy="30003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3000375"/>
                    </a:xfrm>
                    <a:prstGeom prst="rect">
                      <a:avLst/>
                    </a:prstGeom>
                  </pic:spPr>
                </pic:pic>
              </a:graphicData>
            </a:graphic>
          </wp:inline>
        </w:drawing>
      </w:r>
    </w:p>
    <w:p>
      <w:pPr>
        <w:pStyle w:val="1"/>
        <w:spacing w:before="380" w:after="140" w:line="288" w:lineRule="auto"/>
        <w:ind w:left="0"/>
        <w:jc w:val="center"/>
        <w:outlineLvl w:val="0"/>
      </w:pPr>
      <w:bookmarkStart w:name="heading_63" w:id="63"/>
      <w:r>
        <w:rPr>
          <w:rFonts w:eastAsia="等线" w:ascii="Arial" w:cs="Arial" w:hAnsi="Arial"/>
          <w:b w:val="true"/>
          <w:sz w:val="36"/>
        </w:rPr>
        <w:t>第四部分 验收标准</w:t>
      </w:r>
      <w:bookmarkEnd w:id="63"/>
    </w:p>
    <w:p>
      <w:pPr>
        <w:pStyle w:val="3"/>
        <w:spacing w:before="300" w:after="120" w:line="288" w:lineRule="auto"/>
        <w:ind w:left="0"/>
        <w:jc w:val="left"/>
        <w:outlineLvl w:val="2"/>
      </w:pPr>
      <w:bookmarkStart w:name="heading_64" w:id="64"/>
      <w:r>
        <w:rPr>
          <w:rFonts w:eastAsia="等线" w:ascii="Arial" w:cs="Arial" w:hAnsi="Arial"/>
          <w:b w:val="true"/>
          <w:sz w:val="30"/>
        </w:rPr>
        <w:t>一、功能范围定义</w:t>
      </w:r>
      <w:bookmarkEnd w:id="6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85"/>
        <w:gridCol w:w="720"/>
        <w:gridCol w:w="1065"/>
        <w:gridCol w:w="1065"/>
        <w:gridCol w:w="2865"/>
        <w:gridCol w:w="1290"/>
        <w:gridCol w:w="690"/>
      </w:tblGrid>
      <w:tr>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模块</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组件</w:t>
            </w:r>
          </w:p>
        </w:tc>
        <w:tc>
          <w:tcPr>
            <w:tcW w:w="28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规格/型号</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角色</w:t>
            </w: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接入</w:t>
            </w:r>
          </w:p>
        </w:tc>
      </w:tr>
      <w:tr>
        <w:tc>
          <w:tcPr>
            <w:tcW w:w="5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w:t>
            </w:r>
          </w:p>
        </w:tc>
        <w:tc>
          <w:tcPr>
            <w:tcW w:w="7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智能垃圾分类监管与积分运营系统</w:t>
            </w:r>
          </w:p>
          <w:p>
            <w:pPr>
              <w:spacing w:before="120" w:after="120" w:line="288" w:lineRule="auto"/>
              <w:ind w:left="0"/>
              <w:jc w:val="left"/>
            </w:pPr>
          </w:p>
        </w:tc>
        <w:tc>
          <w:tcPr>
            <w:tcW w:w="10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系统管理单元</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系统管理模块</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用户信息增删改查、账号状态管理、批量操作</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w:t>
            </w:r>
          </w:p>
        </w:tc>
      </w:tr>
      <w:tr>
        <w:tc>
          <w:tcPr>
            <w:tcW w:w="5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w:t>
            </w:r>
          </w:p>
        </w:tc>
        <w:tc>
          <w:tcPr>
            <w:tcW w:w="720" w:type="dxa"/>
            <w:vMerge w:val="continue"/>
            <w:tcMar>
              <w:top w:type="dxa" w:w="60"/>
              <w:left w:type="dxa" w:w="120"/>
              <w:bottom w:type="dxa" w:w="30"/>
              <w:right w:type="dxa" w:w="120"/>
            </w:tcMar>
          </w:tcPr>
          <w:p>
            <w:pPr>
              <w:spacing w:before="120" w:after="120" w:line="288" w:lineRule="auto"/>
              <w:ind w:left="0"/>
              <w:jc w:val="left"/>
            </w:pPr>
          </w:p>
        </w:tc>
        <w:tc>
          <w:tcPr>
            <w:tcW w:w="1065" w:type="dxa"/>
            <w:vMerge w:val="continue"/>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权限管理模块</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角色创建、权限分配、操作日志记录</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w:t>
            </w:r>
          </w:p>
        </w:tc>
      </w:tr>
      <w:tr>
        <w:tc>
          <w:tcPr>
            <w:tcW w:w="5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w:t>
            </w:r>
          </w:p>
        </w:tc>
        <w:tc>
          <w:tcPr>
            <w:tcW w:w="720" w:type="dxa"/>
            <w:vMerge w:val="continue"/>
            <w:tcMar>
              <w:top w:type="dxa" w:w="60"/>
              <w:left w:type="dxa" w:w="120"/>
              <w:bottom w:type="dxa" w:w="30"/>
              <w:right w:type="dxa" w:w="120"/>
            </w:tcMar>
          </w:tcPr>
          <w:p>
            <w:pPr>
              <w:spacing w:before="120" w:after="120" w:line="288" w:lineRule="auto"/>
              <w:ind w:left="0"/>
              <w:jc w:val="left"/>
            </w:pPr>
          </w:p>
        </w:tc>
        <w:tc>
          <w:tcPr>
            <w:tcW w:w="10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智能终端单元</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设备管理模块</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智能垃圾箱增删改查、状态监控、异常告警</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w:t>
            </w:r>
          </w:p>
        </w:tc>
      </w:tr>
      <w:tr>
        <w:tc>
          <w:tcPr>
            <w:tcW w:w="5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4</w:t>
            </w:r>
          </w:p>
        </w:tc>
        <w:tc>
          <w:tcPr>
            <w:tcW w:w="720" w:type="dxa"/>
            <w:vMerge w:val="continue"/>
            <w:tcMar>
              <w:top w:type="dxa" w:w="60"/>
              <w:left w:type="dxa" w:w="120"/>
              <w:bottom w:type="dxa" w:w="30"/>
              <w:right w:type="dxa" w:w="120"/>
            </w:tcMar>
          </w:tcPr>
          <w:p>
            <w:pPr>
              <w:spacing w:before="120" w:after="120" w:line="288" w:lineRule="auto"/>
              <w:ind w:left="0"/>
              <w:jc w:val="left"/>
            </w:pPr>
          </w:p>
        </w:tc>
        <w:tc>
          <w:tcPr>
            <w:tcW w:w="1065" w:type="dxa"/>
            <w:vMerge w:val="continue"/>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投放识别模块</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图像抓拍、云端识别、分类校验、数据上报</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智能终端</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物联网云端</w:t>
            </w:r>
          </w:p>
        </w:tc>
      </w:tr>
      <w:tr>
        <w:tc>
          <w:tcPr>
            <w:tcW w:w="5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5</w:t>
            </w:r>
          </w:p>
        </w:tc>
        <w:tc>
          <w:tcPr>
            <w:tcW w:w="720" w:type="dxa"/>
            <w:vMerge w:val="continue"/>
            <w:tcMar>
              <w:top w:type="dxa" w:w="60"/>
              <w:left w:type="dxa" w:w="120"/>
              <w:bottom w:type="dxa" w:w="30"/>
              <w:right w:type="dxa" w:w="120"/>
            </w:tcMar>
          </w:tcPr>
          <w:p>
            <w:pPr>
              <w:spacing w:before="120" w:after="120" w:line="288" w:lineRule="auto"/>
              <w:ind w:left="0"/>
              <w:jc w:val="left"/>
            </w:pPr>
          </w:p>
        </w:tc>
        <w:tc>
          <w:tcPr>
            <w:tcW w:w="10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用户小程序单元</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注册登录模块</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微信授权登录、手机号绑定、账号信息维护</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w:t>
            </w:r>
          </w:p>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小程序</w:t>
            </w:r>
          </w:p>
        </w:tc>
      </w:tr>
      <w:tr>
        <w:tc>
          <w:tcPr>
            <w:tcW w:w="5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6</w:t>
            </w:r>
          </w:p>
        </w:tc>
        <w:tc>
          <w:tcPr>
            <w:tcW w:w="720" w:type="dxa"/>
            <w:vMerge w:val="continue"/>
            <w:tcMar>
              <w:top w:type="dxa" w:w="60"/>
              <w:left w:type="dxa" w:w="120"/>
              <w:bottom w:type="dxa" w:w="30"/>
              <w:right w:type="dxa" w:w="120"/>
            </w:tcMar>
          </w:tcPr>
          <w:p>
            <w:pPr>
              <w:spacing w:before="120" w:after="120" w:line="288" w:lineRule="auto"/>
              <w:ind w:left="0"/>
              <w:jc w:val="left"/>
            </w:pPr>
          </w:p>
        </w:tc>
        <w:tc>
          <w:tcPr>
            <w:tcW w:w="1065" w:type="dxa"/>
            <w:vMerge w:val="continue"/>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拍照查询模块</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图片上传、垃圾识别、分类结果展示</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小程序</w:t>
            </w:r>
          </w:p>
        </w:tc>
      </w:tr>
      <w:tr>
        <w:tc>
          <w:tcPr>
            <w:tcW w:w="5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7</w:t>
            </w:r>
          </w:p>
        </w:tc>
        <w:tc>
          <w:tcPr>
            <w:tcW w:w="720" w:type="dxa"/>
            <w:vMerge w:val="continue"/>
            <w:tcMar>
              <w:top w:type="dxa" w:w="60"/>
              <w:left w:type="dxa" w:w="120"/>
              <w:bottom w:type="dxa" w:w="30"/>
              <w:right w:type="dxa" w:w="120"/>
            </w:tcMar>
          </w:tcPr>
          <w:p>
            <w:pPr>
              <w:spacing w:before="120" w:after="120" w:line="288" w:lineRule="auto"/>
              <w:ind w:left="0"/>
              <w:jc w:val="left"/>
            </w:pPr>
          </w:p>
        </w:tc>
        <w:tc>
          <w:tcPr>
            <w:tcW w:w="1065" w:type="dxa"/>
            <w:vMerge w:val="continue"/>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积分账户模块</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积分查询、明细查看、规则说明</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小程序</w:t>
            </w:r>
          </w:p>
        </w:tc>
      </w:tr>
      <w:tr>
        <w:tc>
          <w:tcPr>
            <w:tcW w:w="5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8</w:t>
            </w:r>
          </w:p>
        </w:tc>
        <w:tc>
          <w:tcPr>
            <w:tcW w:w="720" w:type="dxa"/>
            <w:vMerge w:val="continue"/>
            <w:tcMar>
              <w:top w:type="dxa" w:w="60"/>
              <w:left w:type="dxa" w:w="120"/>
              <w:bottom w:type="dxa" w:w="30"/>
              <w:right w:type="dxa" w:w="120"/>
            </w:tcMar>
          </w:tcPr>
          <w:p>
            <w:pPr>
              <w:spacing w:before="120" w:after="120" w:line="288" w:lineRule="auto"/>
              <w:ind w:left="0"/>
              <w:jc w:val="left"/>
            </w:pPr>
          </w:p>
        </w:tc>
        <w:tc>
          <w:tcPr>
            <w:tcW w:w="1065" w:type="dxa"/>
            <w:vMerge w:val="continue"/>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投放记录模块</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历史投放查询、分类正误详情、数据筛选</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小程序</w:t>
            </w:r>
          </w:p>
        </w:tc>
      </w:tr>
      <w:tr>
        <w:tc>
          <w:tcPr>
            <w:tcW w:w="5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9</w:t>
            </w:r>
          </w:p>
        </w:tc>
        <w:tc>
          <w:tcPr>
            <w:tcW w:w="720" w:type="dxa"/>
            <w:vMerge w:val="continue"/>
            <w:tcMar>
              <w:top w:type="dxa" w:w="60"/>
              <w:left w:type="dxa" w:w="120"/>
              <w:bottom w:type="dxa" w:w="30"/>
              <w:right w:type="dxa" w:w="120"/>
            </w:tcMar>
          </w:tcPr>
          <w:p>
            <w:pPr>
              <w:spacing w:before="120" w:after="120" w:line="288" w:lineRule="auto"/>
              <w:ind w:left="0"/>
              <w:jc w:val="left"/>
            </w:pPr>
          </w:p>
        </w:tc>
        <w:tc>
          <w:tcPr>
            <w:tcW w:w="1065" w:type="dxa"/>
            <w:vMerge w:val="continue"/>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积分商城模块</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商品浏览、积分兑换、订单管理</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用户 </w:t>
            </w:r>
          </w:p>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小程序</w:t>
            </w:r>
          </w:p>
        </w:tc>
      </w:tr>
      <w:tr>
        <w:tc>
          <w:tcPr>
            <w:tcW w:w="5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10</w:t>
            </w:r>
          </w:p>
        </w:tc>
        <w:tc>
          <w:tcPr>
            <w:tcW w:w="720" w:type="dxa"/>
            <w:vMerge w:val="continue"/>
            <w:tcMar>
              <w:top w:type="dxa" w:w="60"/>
              <w:left w:type="dxa" w:w="120"/>
              <w:bottom w:type="dxa" w:w="30"/>
              <w:right w:type="dxa" w:w="120"/>
            </w:tcMar>
          </w:tcPr>
          <w:p>
            <w:pPr>
              <w:spacing w:before="120" w:after="120" w:line="288" w:lineRule="auto"/>
              <w:ind w:left="0"/>
              <w:jc w:val="left"/>
            </w:pPr>
          </w:p>
        </w:tc>
        <w:tc>
          <w:tcPr>
            <w:tcW w:w="10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数据分析单元</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统计报表模块</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多维度投放数据统计、报表导出</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w:t>
            </w:r>
          </w:p>
        </w:tc>
      </w:tr>
      <w:tr>
        <w:tc>
          <w:tcPr>
            <w:tcW w:w="5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11</w:t>
            </w:r>
          </w:p>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1065" w:type="dxa"/>
            <w:vMerge w:val="continue"/>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大模型分析模块</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月度消费趋势分析、热销商品预测、报告生成</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 / 管理员</w:t>
            </w:r>
          </w:p>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w:t>
            </w:r>
          </w:p>
        </w:tc>
      </w:tr>
      <w:tr>
        <w:tc>
          <w:tcPr>
            <w:tcW w:w="5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12</w:t>
            </w:r>
          </w:p>
        </w:tc>
        <w:tc>
          <w:tcPr>
            <w:tcW w:w="720" w:type="dxa"/>
            <w:vMerge w:val="continue"/>
            <w:tcMar>
              <w:top w:type="dxa" w:w="60"/>
              <w:left w:type="dxa" w:w="120"/>
              <w:bottom w:type="dxa" w:w="30"/>
              <w:right w:type="dxa" w:w="120"/>
            </w:tcMar>
          </w:tcPr>
          <w:p>
            <w:pPr>
              <w:spacing w:before="120" w:after="120" w:line="288" w:lineRule="auto"/>
              <w:ind w:left="0"/>
              <w:jc w:val="left"/>
            </w:pPr>
          </w:p>
        </w:tc>
        <w:tc>
          <w:tcPr>
            <w:tcW w:w="10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规则配置单元</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模型迭代模块</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数据集管理、增量训练、版本管理、上线发布</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w:t>
            </w:r>
          </w:p>
        </w:tc>
      </w:tr>
      <w:tr>
        <w:tc>
          <w:tcPr>
            <w:tcW w:w="5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13</w:t>
            </w:r>
          </w:p>
        </w:tc>
        <w:tc>
          <w:tcPr>
            <w:tcW w:w="720" w:type="dxa"/>
            <w:vMerge w:val="continue"/>
            <w:tcMar>
              <w:top w:type="dxa" w:w="60"/>
              <w:left w:type="dxa" w:w="120"/>
              <w:bottom w:type="dxa" w:w="30"/>
              <w:right w:type="dxa" w:w="120"/>
            </w:tcMar>
          </w:tcPr>
          <w:p>
            <w:pPr>
              <w:spacing w:before="120" w:after="120" w:line="288" w:lineRule="auto"/>
              <w:ind w:left="0"/>
              <w:jc w:val="left"/>
            </w:pPr>
          </w:p>
        </w:tc>
        <w:tc>
          <w:tcPr>
            <w:tcW w:w="1065" w:type="dxa"/>
            <w:vMerge w:val="continue"/>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积分规则模块</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奖惩分值配置、规则版本管理、全端同步</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w:t>
            </w:r>
          </w:p>
        </w:tc>
      </w:tr>
      <w:tr>
        <w:tc>
          <w:tcPr>
            <w:tcW w:w="5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14</w:t>
            </w:r>
          </w:p>
        </w:tc>
        <w:tc>
          <w:tcPr>
            <w:tcW w:w="720" w:type="dxa"/>
            <w:tcMar>
              <w:top w:type="dxa" w:w="60"/>
              <w:left w:type="dxa" w:w="120"/>
              <w:bottom w:type="dxa" w:w="30"/>
              <w:right w:type="dxa" w:w="120"/>
            </w:tcMar>
          </w:tcPr>
          <w:p>
            <w:pPr>
              <w:spacing w:before="120" w:after="120" w:line="288" w:lineRule="auto"/>
              <w:ind w:left="0"/>
              <w:jc w:val="left"/>
            </w:pPr>
          </w:p>
        </w:tc>
        <w:tc>
          <w:tcPr>
            <w:tcW w:w="10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商家运营单元</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商家入驻模块</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商家账号审核、信息维护、子账号管理</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 / 管理员</w:t>
            </w:r>
          </w:p>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w:t>
            </w:r>
          </w:p>
        </w:tc>
      </w:tr>
      <w:tr>
        <w:tc>
          <w:tcPr>
            <w:tcW w:w="5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15</w:t>
            </w:r>
          </w:p>
        </w:tc>
        <w:tc>
          <w:tcPr>
            <w:tcW w:w="720" w:type="dxa"/>
            <w:tcMar>
              <w:top w:type="dxa" w:w="60"/>
              <w:left w:type="dxa" w:w="120"/>
              <w:bottom w:type="dxa" w:w="30"/>
              <w:right w:type="dxa" w:w="120"/>
            </w:tcMar>
          </w:tcPr>
          <w:p>
            <w:pPr>
              <w:spacing w:before="120" w:after="120" w:line="288" w:lineRule="auto"/>
              <w:ind w:left="0"/>
              <w:jc w:val="left"/>
            </w:pPr>
          </w:p>
        </w:tc>
        <w:tc>
          <w:tcPr>
            <w:tcW w:w="1065" w:type="dxa"/>
            <w:vMerge w:val="continue"/>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商品管理模块</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兑换商品上架 / 编辑 / 下架、库存管理</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w:t>
            </w:r>
          </w:p>
        </w:tc>
      </w:tr>
      <w:tr>
        <w:tc>
          <w:tcPr>
            <w:tcW w:w="58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16</w:t>
            </w:r>
          </w:p>
        </w:tc>
        <w:tc>
          <w:tcPr>
            <w:tcW w:w="720" w:type="dxa"/>
            <w:tcMar>
              <w:top w:type="dxa" w:w="60"/>
              <w:left w:type="dxa" w:w="120"/>
              <w:bottom w:type="dxa" w:w="30"/>
              <w:right w:type="dxa" w:w="120"/>
            </w:tcMar>
          </w:tcPr>
          <w:p>
            <w:pPr>
              <w:spacing w:before="120" w:after="120" w:line="288" w:lineRule="auto"/>
              <w:ind w:left="0"/>
              <w:jc w:val="left"/>
            </w:pPr>
          </w:p>
        </w:tc>
        <w:tc>
          <w:tcPr>
            <w:tcW w:w="1065" w:type="dxa"/>
            <w:vMerge w:val="continue"/>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订单核销模块</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兑换订单查看、核销操作、数据统计</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w:t>
            </w:r>
          </w:p>
        </w:tc>
      </w:tr>
    </w:tbl>
    <w:p>
      <w:pPr>
        <w:pStyle w:val="3"/>
        <w:spacing w:before="300" w:after="120" w:line="288" w:lineRule="auto"/>
        <w:ind w:left="0"/>
        <w:jc w:val="left"/>
        <w:outlineLvl w:val="2"/>
      </w:pPr>
      <w:bookmarkStart w:name="heading_65" w:id="65"/>
      <w:r>
        <w:rPr>
          <w:rFonts w:eastAsia="等线" w:ascii="Arial" w:cs="Arial" w:hAnsi="Arial"/>
          <w:b w:val="true"/>
          <w:sz w:val="30"/>
        </w:rPr>
        <w:t>二、性能指标定义</w:t>
      </w:r>
      <w:bookmarkEnd w:id="6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
        <w:gridCol w:w="750"/>
        <w:gridCol w:w="1275"/>
        <w:gridCol w:w="1665"/>
        <w:gridCol w:w="3300"/>
        <w:gridCol w:w="990"/>
      </w:tblGrid>
      <w:tr>
        <w:tc>
          <w:tcPr>
            <w:tcW w:w="3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模块</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组件</w:t>
            </w:r>
          </w:p>
        </w:tc>
        <w:tc>
          <w:tcPr>
            <w:tcW w:w="33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性能要求</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性能级别</w:t>
            </w:r>
          </w:p>
        </w:tc>
      </w:tr>
      <w:tr>
        <w:tc>
          <w:tcPr>
            <w:tcW w:w="3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w:t>
            </w:r>
          </w:p>
        </w:tc>
        <w:tc>
          <w:tcPr>
            <w:tcW w:w="75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智能垃圾分类监管与积分运营系统</w:t>
            </w:r>
          </w:p>
        </w:tc>
        <w:tc>
          <w:tcPr>
            <w:tcW w:w="12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系统管理单元</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用户管理模块</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支持百万级用户数据查询，单页查询响应≤1 秒</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r>
      <w:tr>
        <w:tc>
          <w:tcPr>
            <w:tcW w:w="3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w:t>
            </w:r>
          </w:p>
        </w:tc>
        <w:tc>
          <w:tcPr>
            <w:tcW w:w="750" w:type="dxa"/>
            <w:vMerge w:val="continue"/>
            <w:tcMar>
              <w:top w:type="dxa" w:w="60"/>
              <w:left w:type="dxa" w:w="120"/>
              <w:bottom w:type="dxa" w:w="30"/>
              <w:right w:type="dxa" w:w="120"/>
            </w:tcMar>
          </w:tcPr>
          <w:p>
            <w:pPr>
              <w:spacing w:before="120" w:after="120" w:line="288" w:lineRule="auto"/>
              <w:ind w:left="0"/>
              <w:jc w:val="left"/>
            </w:pPr>
          </w:p>
        </w:tc>
        <w:tc>
          <w:tcPr>
            <w:tcW w:w="1275" w:type="dxa"/>
            <w:vMerge w:val="continue"/>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权限管理模块</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权限配置实时生效，操作日志完整留存</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r>
      <w:tr>
        <w:tc>
          <w:tcPr>
            <w:tcW w:w="3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w:t>
            </w:r>
          </w:p>
        </w:tc>
        <w:tc>
          <w:tcPr>
            <w:tcW w:w="750" w:type="dxa"/>
            <w:vMerge w:val="continue"/>
            <w:tcMar>
              <w:top w:type="dxa" w:w="60"/>
              <w:left w:type="dxa" w:w="120"/>
              <w:bottom w:type="dxa" w:w="30"/>
              <w:right w:type="dxa" w:w="120"/>
            </w:tcMar>
          </w:tcPr>
          <w:p>
            <w:pPr>
              <w:spacing w:before="120" w:after="120" w:line="288" w:lineRule="auto"/>
              <w:ind w:left="0"/>
              <w:jc w:val="left"/>
            </w:pPr>
          </w:p>
        </w:tc>
        <w:tc>
          <w:tcPr>
            <w:tcW w:w="12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智能终端单元</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投放识别模块</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单图识别速度≤1 秒，常见品类识别准确率≥90%</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r>
      <w:tr>
        <w:tc>
          <w:tcPr>
            <w:tcW w:w="3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4</w:t>
            </w:r>
          </w:p>
        </w:tc>
        <w:tc>
          <w:tcPr>
            <w:tcW w:w="750" w:type="dxa"/>
            <w:vMerge w:val="continue"/>
            <w:tcMar>
              <w:top w:type="dxa" w:w="60"/>
              <w:left w:type="dxa" w:w="120"/>
              <w:bottom w:type="dxa" w:w="30"/>
              <w:right w:type="dxa" w:w="120"/>
            </w:tcMar>
          </w:tcPr>
          <w:p>
            <w:pPr>
              <w:spacing w:before="120" w:after="120" w:line="288" w:lineRule="auto"/>
              <w:ind w:left="0"/>
              <w:jc w:val="left"/>
            </w:pPr>
          </w:p>
        </w:tc>
        <w:tc>
          <w:tcPr>
            <w:tcW w:w="1275" w:type="dxa"/>
            <w:vMerge w:val="continue"/>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设备数据上报</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数据上报成功率≥99%，离线数据支持断点续传</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r>
      <w:tr>
        <w:tc>
          <w:tcPr>
            <w:tcW w:w="3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5</w:t>
            </w:r>
          </w:p>
        </w:tc>
        <w:tc>
          <w:tcPr>
            <w:tcW w:w="750" w:type="dxa"/>
            <w:vMerge w:val="continue"/>
            <w:tcMar>
              <w:top w:type="dxa" w:w="60"/>
              <w:left w:type="dxa" w:w="120"/>
              <w:bottom w:type="dxa" w:w="30"/>
              <w:right w:type="dxa" w:w="120"/>
            </w:tcMar>
          </w:tcPr>
          <w:p>
            <w:pPr>
              <w:spacing w:before="120" w:after="120" w:line="288" w:lineRule="auto"/>
              <w:ind w:left="0"/>
              <w:jc w:val="left"/>
            </w:pPr>
          </w:p>
        </w:tc>
        <w:tc>
          <w:tcPr>
            <w:tcW w:w="12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用户小程序单元</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拍照查询模块</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识别结果返回≤1.5 秒，页面加载流畅无卡顿</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r>
      <w:tr>
        <w:tc>
          <w:tcPr>
            <w:tcW w:w="3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6</w:t>
            </w:r>
          </w:p>
        </w:tc>
        <w:tc>
          <w:tcPr>
            <w:tcW w:w="750" w:type="dxa"/>
            <w:vMerge w:val="continue"/>
            <w:tcMar>
              <w:top w:type="dxa" w:w="60"/>
              <w:left w:type="dxa" w:w="120"/>
              <w:bottom w:type="dxa" w:w="30"/>
              <w:right w:type="dxa" w:w="120"/>
            </w:tcMar>
          </w:tcPr>
          <w:p>
            <w:pPr>
              <w:spacing w:before="120" w:after="120" w:line="288" w:lineRule="auto"/>
              <w:ind w:left="0"/>
              <w:jc w:val="left"/>
            </w:pPr>
          </w:p>
        </w:tc>
        <w:tc>
          <w:tcPr>
            <w:tcW w:w="1275" w:type="dxa"/>
            <w:vMerge w:val="continue"/>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积分账户模块</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积分变动同步延迟≤1 分钟，数据一致性准确</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r>
      <w:tr>
        <w:tc>
          <w:tcPr>
            <w:tcW w:w="3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7</w:t>
            </w:r>
          </w:p>
        </w:tc>
        <w:tc>
          <w:tcPr>
            <w:tcW w:w="750" w:type="dxa"/>
            <w:vMerge w:val="continue"/>
            <w:tcMar>
              <w:top w:type="dxa" w:w="60"/>
              <w:left w:type="dxa" w:w="120"/>
              <w:bottom w:type="dxa" w:w="30"/>
              <w:right w:type="dxa" w:w="120"/>
            </w:tcMar>
          </w:tcPr>
          <w:p>
            <w:pPr>
              <w:spacing w:before="120" w:after="120" w:line="288" w:lineRule="auto"/>
              <w:ind w:left="0"/>
              <w:jc w:val="left"/>
            </w:pPr>
          </w:p>
        </w:tc>
        <w:tc>
          <w:tcPr>
            <w:tcW w:w="1275" w:type="dxa"/>
            <w:vMerge w:val="continue"/>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积分商城模块</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商品加载流畅，兑换操作响应≤2 秒</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r>
      <w:tr>
        <w:tc>
          <w:tcPr>
            <w:tcW w:w="3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8</w:t>
            </w:r>
          </w:p>
        </w:tc>
        <w:tc>
          <w:tcPr>
            <w:tcW w:w="750" w:type="dxa"/>
            <w:vMerge w:val="continue"/>
            <w:tcMar>
              <w:top w:type="dxa" w:w="60"/>
              <w:left w:type="dxa" w:w="120"/>
              <w:bottom w:type="dxa" w:w="30"/>
              <w:right w:type="dxa" w:w="120"/>
            </w:tcMar>
          </w:tcPr>
          <w:p>
            <w:pPr>
              <w:spacing w:before="120" w:after="120" w:line="288" w:lineRule="auto"/>
              <w:ind w:left="0"/>
              <w:jc w:val="left"/>
            </w:pPr>
          </w:p>
        </w:tc>
        <w:tc>
          <w:tcPr>
            <w:tcW w:w="12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数据分析单元</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统计报表模块</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单月数据查询响应≤3 秒，支持百万级数据导出</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r>
      <w:tr>
        <w:tc>
          <w:tcPr>
            <w:tcW w:w="3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9</w:t>
            </w:r>
          </w:p>
        </w:tc>
        <w:tc>
          <w:tcPr>
            <w:tcW w:w="750" w:type="dxa"/>
            <w:vMerge w:val="continue"/>
            <w:tcMar>
              <w:top w:type="dxa" w:w="60"/>
              <w:left w:type="dxa" w:w="120"/>
              <w:bottom w:type="dxa" w:w="30"/>
              <w:right w:type="dxa" w:w="120"/>
            </w:tcMar>
          </w:tcPr>
          <w:p>
            <w:pPr>
              <w:spacing w:before="120" w:after="120" w:line="288" w:lineRule="auto"/>
              <w:ind w:left="0"/>
              <w:jc w:val="left"/>
            </w:pPr>
          </w:p>
        </w:tc>
        <w:tc>
          <w:tcPr>
            <w:tcW w:w="1275" w:type="dxa"/>
            <w:vMerge w:val="continue"/>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大模型分析模块</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月度全量数据分析生成报告≤30 分钟</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w:t>
            </w:r>
          </w:p>
        </w:tc>
      </w:tr>
      <w:tr>
        <w:tc>
          <w:tcPr>
            <w:tcW w:w="3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10</w:t>
            </w:r>
          </w:p>
        </w:tc>
        <w:tc>
          <w:tcPr>
            <w:tcW w:w="750" w:type="dxa"/>
            <w:vMerge w:val="continue"/>
            <w:tcMar>
              <w:top w:type="dxa" w:w="60"/>
              <w:left w:type="dxa" w:w="120"/>
              <w:bottom w:type="dxa" w:w="30"/>
              <w:right w:type="dxa" w:w="120"/>
            </w:tcMar>
          </w:tcPr>
          <w:p>
            <w:pPr>
              <w:spacing w:before="120" w:after="120" w:line="288" w:lineRule="auto"/>
              <w:ind w:left="0"/>
              <w:jc w:val="left"/>
            </w:pPr>
          </w:p>
        </w:tc>
        <w:tc>
          <w:tcPr>
            <w:tcW w:w="12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规则配置单元</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模型迭代模块</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月度增量训练完成率 100%，新型垃圾覆盖度≥95%</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r>
      <w:tr>
        <w:tc>
          <w:tcPr>
            <w:tcW w:w="3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11</w:t>
            </w:r>
          </w:p>
        </w:tc>
        <w:tc>
          <w:tcPr>
            <w:tcW w:w="750" w:type="dxa"/>
            <w:vMerge w:val="continue"/>
            <w:tcMar>
              <w:top w:type="dxa" w:w="60"/>
              <w:left w:type="dxa" w:w="120"/>
              <w:bottom w:type="dxa" w:w="30"/>
              <w:right w:type="dxa" w:w="120"/>
            </w:tcMar>
          </w:tcPr>
          <w:p>
            <w:pPr>
              <w:spacing w:before="120" w:after="120" w:line="288" w:lineRule="auto"/>
              <w:ind w:left="0"/>
              <w:jc w:val="left"/>
            </w:pPr>
          </w:p>
        </w:tc>
        <w:tc>
          <w:tcPr>
            <w:tcW w:w="1275" w:type="dxa"/>
            <w:vMerge w:val="continue"/>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积分规则模块</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规则配置后全端同步延迟≤5 分钟</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r>
      <w:tr>
        <w:tc>
          <w:tcPr>
            <w:tcW w:w="3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12</w:t>
            </w:r>
          </w:p>
        </w:tc>
        <w:tc>
          <w:tcPr>
            <w:tcW w:w="750" w:type="dxa"/>
            <w:vMerge w:val="continue"/>
            <w:tcMar>
              <w:top w:type="dxa" w:w="60"/>
              <w:left w:type="dxa" w:w="120"/>
              <w:bottom w:type="dxa" w:w="30"/>
              <w:right w:type="dxa" w:w="120"/>
            </w:tcMar>
          </w:tcPr>
          <w:p>
            <w:pPr>
              <w:spacing w:before="120" w:after="120" w:line="288" w:lineRule="auto"/>
              <w:ind w:left="0"/>
              <w:jc w:val="left"/>
            </w:pPr>
          </w:p>
        </w:tc>
        <w:tc>
          <w:tcPr>
            <w:tcW w:w="12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商家运营单元</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商品管理模块</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商品上下架实时生效，订单数据准确无延迟</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r>
      <w:tr>
        <w:tc>
          <w:tcPr>
            <w:tcW w:w="3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13</w:t>
            </w:r>
          </w:p>
        </w:tc>
        <w:tc>
          <w:tcPr>
            <w:tcW w:w="750" w:type="dxa"/>
            <w:vMerge w:val="continue"/>
            <w:tcMar>
              <w:top w:type="dxa" w:w="60"/>
              <w:left w:type="dxa" w:w="120"/>
              <w:bottom w:type="dxa" w:w="30"/>
              <w:right w:type="dxa" w:w="120"/>
            </w:tcMar>
          </w:tcPr>
          <w:p>
            <w:pPr>
              <w:spacing w:before="120" w:after="120" w:line="288" w:lineRule="auto"/>
              <w:ind w:left="0"/>
              <w:jc w:val="left"/>
            </w:pPr>
          </w:p>
        </w:tc>
        <w:tc>
          <w:tcPr>
            <w:tcW w:w="1275" w:type="dxa"/>
            <w:vMerge w:val="continue"/>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订单核销模块</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核销操作实时生效，支持高并发核销场景</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color w:val="d83931"/>
          <w:sz w:val="22"/>
        </w:rPr>
        <w:t>说明：</w:t>
      </w:r>
      <w:r>
        <w:rPr>
          <w:rFonts w:eastAsia="等线" w:ascii="Arial" w:cs="Arial" w:hAnsi="Arial"/>
          <w:sz w:val="22"/>
        </w:rPr>
        <w:t>级别（A:表示非常重要必须达到的技术性能要求,B:表示重要推荐达到的技术性能要求,C：表示非重要可以弱化的技术性能要求.）</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center"/>
        <w:outlineLvl w:val="0"/>
      </w:pPr>
      <w:bookmarkStart w:name="heading_66" w:id="66"/>
      <w:r>
        <w:rPr>
          <w:rFonts w:eastAsia="等线" w:ascii="Arial" w:cs="Arial" w:hAnsi="Arial"/>
          <w:b w:val="true"/>
          <w:sz w:val="36"/>
        </w:rPr>
        <w:t>第五部分 环境和部署要求</w:t>
      </w:r>
      <w:bookmarkEnd w:id="66"/>
    </w:p>
    <w:p>
      <w:pPr>
        <w:pStyle w:val="2"/>
        <w:spacing w:before="320" w:after="120" w:line="288" w:lineRule="auto"/>
        <w:ind w:left="0"/>
        <w:jc w:val="left"/>
        <w:outlineLvl w:val="1"/>
      </w:pPr>
      <w:bookmarkStart w:name="heading_67" w:id="67"/>
      <w:r>
        <w:rPr>
          <w:rFonts w:eastAsia="等线" w:ascii="Arial" w:cs="Arial" w:hAnsi="Arial"/>
          <w:b w:val="true"/>
          <w:sz w:val="32"/>
        </w:rPr>
        <w:t>一、网络部署图</w:t>
      </w:r>
      <w:bookmarkEnd w:id="67"/>
    </w:p>
    <w:p>
      <w:pPr>
        <w:spacing w:before="120" w:after="120" w:line="288" w:lineRule="auto"/>
        <w:ind w:left="0"/>
        <w:jc w:val="center"/>
      </w:pPr>
      <w:r>
        <w:drawing>
          <wp:inline distT="0" distR="0" distB="0" distL="0">
            <wp:extent cx="5257800" cy="27146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714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系统采用云端集中部署 + 多终端接入的网络架构：</w:t>
      </w:r>
    </w:p>
    <w:p>
      <w:pPr>
        <w:numPr>
          <w:numId w:val="38"/>
        </w:numPr>
        <w:spacing w:before="120" w:after="120" w:line="288" w:lineRule="auto"/>
        <w:ind w:left="0"/>
        <w:jc w:val="left"/>
      </w:pPr>
      <w:r>
        <w:rPr>
          <w:rFonts w:eastAsia="等线" w:ascii="Arial" w:cs="Arial" w:hAnsi="Arial"/>
          <w:sz w:val="22"/>
        </w:rPr>
        <w:t>智能垃圾箱终端通过 4G / 以太网接入公网，与云端应用服务、AI 识别服务通信，上报投放数据与设备状态；</w:t>
      </w:r>
    </w:p>
    <w:p>
      <w:pPr>
        <w:numPr>
          <w:numId w:val="39"/>
        </w:numPr>
        <w:spacing w:before="120" w:after="120" w:line="288" w:lineRule="auto"/>
        <w:ind w:left="0"/>
        <w:jc w:val="left"/>
      </w:pPr>
      <w:r>
        <w:rPr>
          <w:rFonts w:eastAsia="等线" w:ascii="Arial" w:cs="Arial" w:hAnsi="Arial"/>
          <w:sz w:val="22"/>
        </w:rPr>
        <w:t>用户手机、商家运营电脑通过互联网访问微信小程序与 Web 管理后台，向应用服务器发起请求；</w:t>
      </w:r>
    </w:p>
    <w:p>
      <w:pPr>
        <w:numPr>
          <w:numId w:val="40"/>
        </w:numPr>
        <w:spacing w:before="120" w:after="120" w:line="288" w:lineRule="auto"/>
        <w:ind w:left="0"/>
        <w:jc w:val="left"/>
      </w:pPr>
      <w:r>
        <w:rPr>
          <w:rFonts w:eastAsia="等线" w:ascii="Arial" w:cs="Arial" w:hAnsi="Arial"/>
          <w:sz w:val="22"/>
        </w:rPr>
        <w:t>云端部署代理服务器进行请求分发，应用服务器处理业务逻辑，存储服务器存放用户数据、投放数据与图像资源；</w:t>
      </w:r>
    </w:p>
    <w:p>
      <w:pPr>
        <w:numPr>
          <w:numId w:val="41"/>
        </w:numPr>
        <w:spacing w:before="120" w:after="120" w:line="288" w:lineRule="auto"/>
        <w:ind w:left="0"/>
        <w:jc w:val="left"/>
      </w:pPr>
      <w:r>
        <w:rPr>
          <w:rFonts w:eastAsia="等线" w:ascii="Arial" w:cs="Arial" w:hAnsi="Arial"/>
          <w:sz w:val="22"/>
        </w:rPr>
        <w:t>核心数据交互均采用加密传输，保障数据传输安全。</w:t>
      </w:r>
    </w:p>
    <w:p>
      <w:pPr>
        <w:spacing w:before="120" w:after="120" w:line="288" w:lineRule="auto"/>
        <w:ind w:left="0"/>
        <w:jc w:val="left"/>
      </w:pPr>
    </w:p>
    <w:p>
      <w:pPr>
        <w:pStyle w:val="2"/>
        <w:spacing w:before="320" w:after="120" w:line="288" w:lineRule="auto"/>
        <w:ind w:left="0"/>
        <w:jc w:val="left"/>
        <w:outlineLvl w:val="1"/>
      </w:pPr>
      <w:bookmarkStart w:name="heading_68" w:id="68"/>
      <w:r>
        <w:rPr>
          <w:rFonts w:eastAsia="等线" w:ascii="Arial" w:cs="Arial" w:hAnsi="Arial"/>
          <w:b w:val="true"/>
          <w:sz w:val="32"/>
        </w:rPr>
        <w:t>二、应用部署图</w:t>
      </w:r>
      <w:bookmarkEnd w:id="68"/>
    </w:p>
    <w:p>
      <w:pPr>
        <w:spacing w:before="120" w:after="120" w:line="288" w:lineRule="auto"/>
        <w:ind w:left="0"/>
        <w:jc w:val="center"/>
      </w:pPr>
      <w:r>
        <w:drawing>
          <wp:inline distT="0" distR="0" distB="0" distL="0">
            <wp:extent cx="5257800" cy="23812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2381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系统采用分层部署架构，前后端分离：</w:t>
      </w:r>
    </w:p>
    <w:p>
      <w:pPr>
        <w:numPr>
          <w:numId w:val="42"/>
        </w:numPr>
        <w:spacing w:before="120" w:after="120" w:line="288" w:lineRule="auto"/>
        <w:ind w:left="0"/>
        <w:jc w:val="left"/>
      </w:pPr>
      <w:r>
        <w:rPr>
          <w:rFonts w:eastAsia="等线" w:ascii="Arial" w:cs="Arial" w:hAnsi="Arial"/>
          <w:sz w:val="22"/>
        </w:rPr>
        <w:t>前端层：微信小程序、管理员 Web 后台、商家 Web 后台，负责交互展示与用户操作；</w:t>
      </w:r>
    </w:p>
    <w:p>
      <w:pPr>
        <w:numPr>
          <w:numId w:val="43"/>
        </w:numPr>
        <w:spacing w:before="120" w:after="120" w:line="288" w:lineRule="auto"/>
        <w:ind w:left="0"/>
        <w:jc w:val="left"/>
      </w:pPr>
      <w:r>
        <w:rPr>
          <w:rFonts w:eastAsia="等线" w:ascii="Arial" w:cs="Arial" w:hAnsi="Arial"/>
          <w:sz w:val="22"/>
        </w:rPr>
        <w:t>业务服务层：用户服务、设备服务、积分服务、订单服务、分析服务等微服务模块，处理核心业务逻辑；</w:t>
      </w:r>
    </w:p>
    <w:p>
      <w:pPr>
        <w:numPr>
          <w:numId w:val="44"/>
        </w:numPr>
        <w:spacing w:before="120" w:after="120" w:line="288" w:lineRule="auto"/>
        <w:ind w:left="0"/>
        <w:jc w:val="left"/>
      </w:pPr>
      <w:r>
        <w:rPr>
          <w:rFonts w:eastAsia="等线" w:ascii="Arial" w:cs="Arial" w:hAnsi="Arial"/>
          <w:sz w:val="22"/>
        </w:rPr>
        <w:t>AI 服务层：垃圾图像识别服务、大语言模型分析服务，独立部署保障算力稳定；</w:t>
      </w:r>
    </w:p>
    <w:p>
      <w:pPr>
        <w:numPr>
          <w:numId w:val="45"/>
        </w:numPr>
        <w:spacing w:before="120" w:after="120" w:line="288" w:lineRule="auto"/>
        <w:ind w:left="0"/>
        <w:jc w:val="left"/>
      </w:pPr>
      <w:r>
        <w:rPr>
          <w:rFonts w:eastAsia="等线" w:ascii="Arial" w:cs="Arial" w:hAnsi="Arial"/>
          <w:sz w:val="22"/>
        </w:rPr>
        <w:t>数据层：关系型数据库存储业务数据，对象存储存放图片资源，缓存数据库提升高频访问速度。</w:t>
      </w:r>
    </w:p>
    <w:p>
      <w:pPr>
        <w:pStyle w:val="2"/>
        <w:spacing w:before="320" w:after="120" w:line="288" w:lineRule="auto"/>
        <w:ind w:left="0"/>
        <w:jc w:val="left"/>
        <w:outlineLvl w:val="1"/>
      </w:pPr>
      <w:bookmarkStart w:name="heading_69" w:id="69"/>
      <w:r>
        <w:rPr>
          <w:rFonts w:eastAsia="等线" w:ascii="Arial" w:cs="Arial" w:hAnsi="Arial"/>
          <w:b w:val="true"/>
          <w:sz w:val="32"/>
        </w:rPr>
        <w:t>三、运行环境说明</w:t>
      </w:r>
      <w:bookmarkEnd w:id="69"/>
    </w:p>
    <w:p>
      <w:pPr>
        <w:pStyle w:val="3"/>
        <w:spacing w:before="300" w:after="120" w:line="288" w:lineRule="auto"/>
        <w:ind w:left="0"/>
        <w:jc w:val="left"/>
        <w:outlineLvl w:val="2"/>
      </w:pPr>
      <w:bookmarkStart w:name="heading_70" w:id="70"/>
      <w:r>
        <w:rPr>
          <w:rFonts w:eastAsia="等线" w:ascii="Arial" w:cs="Arial" w:hAnsi="Arial"/>
          <w:b w:val="true"/>
          <w:sz w:val="30"/>
        </w:rPr>
        <w:t>一、服务器端环境</w:t>
      </w:r>
      <w:bookmarkEnd w:id="70"/>
    </w:p>
    <w:p>
      <w:pPr>
        <w:numPr>
          <w:numId w:val="46"/>
        </w:numPr>
        <w:spacing w:before="120" w:after="120" w:line="288" w:lineRule="auto"/>
        <w:ind w:left="0"/>
        <w:jc w:val="left"/>
      </w:pPr>
      <w:r>
        <w:rPr>
          <w:rFonts w:eastAsia="等线" w:ascii="Arial" w:cs="Arial" w:hAnsi="Arial"/>
          <w:sz w:val="22"/>
        </w:rPr>
        <w:t>操作系统：Windows Server 2019 及以上 / CentOS 7 及以上</w:t>
      </w:r>
    </w:p>
    <w:p>
      <w:pPr>
        <w:numPr>
          <w:numId w:val="47"/>
        </w:numPr>
        <w:spacing w:before="120" w:after="120" w:line="288" w:lineRule="auto"/>
        <w:ind w:left="0"/>
        <w:jc w:val="left"/>
      </w:pPr>
      <w:r>
        <w:rPr>
          <w:rFonts w:eastAsia="等线" w:ascii="Arial" w:cs="Arial" w:hAnsi="Arial"/>
          <w:sz w:val="22"/>
        </w:rPr>
        <w:t>CPU：4 核及以上，推荐 8 核</w:t>
      </w:r>
    </w:p>
    <w:p>
      <w:pPr>
        <w:numPr>
          <w:numId w:val="48"/>
        </w:numPr>
        <w:spacing w:before="120" w:after="120" w:line="288" w:lineRule="auto"/>
        <w:ind w:left="0"/>
        <w:jc w:val="left"/>
      </w:pPr>
      <w:r>
        <w:rPr>
          <w:rFonts w:eastAsia="等线" w:ascii="Arial" w:cs="Arial" w:hAnsi="Arial"/>
          <w:sz w:val="22"/>
        </w:rPr>
        <w:t>内存：4GB 及以上，推荐 8GB</w:t>
      </w:r>
    </w:p>
    <w:p>
      <w:pPr>
        <w:numPr>
          <w:numId w:val="49"/>
        </w:numPr>
        <w:spacing w:before="120" w:after="120" w:line="288" w:lineRule="auto"/>
        <w:ind w:left="0"/>
        <w:jc w:val="left"/>
      </w:pPr>
      <w:r>
        <w:rPr>
          <w:rFonts w:eastAsia="等线" w:ascii="Arial" w:cs="Arial" w:hAnsi="Arial"/>
          <w:sz w:val="22"/>
        </w:rPr>
        <w:t>硬盘：100GB 及以上可用空间（不含数据存储容量）</w:t>
      </w:r>
    </w:p>
    <w:p>
      <w:pPr>
        <w:numPr>
          <w:numId w:val="50"/>
        </w:numPr>
        <w:spacing w:before="120" w:after="120" w:line="288" w:lineRule="auto"/>
        <w:ind w:left="0"/>
        <w:jc w:val="left"/>
      </w:pPr>
      <w:r>
        <w:rPr>
          <w:rFonts w:eastAsia="等线" w:ascii="Arial" w:cs="Arial" w:hAnsi="Arial"/>
          <w:sz w:val="22"/>
        </w:rPr>
        <w:t>运行环境：Python 3.8+、ONNX Runtime、MySQL 5.7+/8.0+</w:t>
      </w:r>
    </w:p>
    <w:p>
      <w:pPr>
        <w:pStyle w:val="3"/>
        <w:spacing w:before="300" w:after="120" w:line="288" w:lineRule="auto"/>
        <w:ind w:left="0"/>
        <w:jc w:val="left"/>
        <w:outlineLvl w:val="2"/>
      </w:pPr>
      <w:bookmarkStart w:name="heading_71" w:id="71"/>
      <w:r>
        <w:rPr>
          <w:rFonts w:eastAsia="等线" w:ascii="Arial" w:cs="Arial" w:hAnsi="Arial"/>
          <w:b w:val="true"/>
          <w:sz w:val="30"/>
        </w:rPr>
        <w:t>二、用户端</w:t>
      </w:r>
      <w:bookmarkEnd w:id="71"/>
    </w:p>
    <w:p>
      <w:pPr>
        <w:numPr>
          <w:numId w:val="51"/>
        </w:numPr>
        <w:spacing w:before="120" w:after="120" w:line="288" w:lineRule="auto"/>
        <w:ind w:left="0"/>
        <w:jc w:val="left"/>
      </w:pPr>
      <w:r>
        <w:rPr>
          <w:rFonts w:eastAsia="等线" w:ascii="Arial" w:cs="Arial" w:hAnsi="Arial"/>
          <w:sz w:val="22"/>
        </w:rPr>
        <w:t>安卓 /iOS 主流版本智能手机，安装微信最新版本；</w:t>
      </w:r>
    </w:p>
    <w:p>
      <w:pPr>
        <w:numPr>
          <w:numId w:val="52"/>
        </w:numPr>
        <w:spacing w:before="120" w:after="120" w:line="288" w:lineRule="auto"/>
        <w:ind w:left="0"/>
        <w:jc w:val="left"/>
      </w:pPr>
      <w:r>
        <w:rPr>
          <w:rFonts w:eastAsia="等线" w:ascii="Arial" w:cs="Arial" w:hAnsi="Arial"/>
          <w:sz w:val="22"/>
        </w:rPr>
        <w:t>具备摄像头与基础网络连接能力。</w:t>
      </w:r>
    </w:p>
    <w:p>
      <w:pPr>
        <w:pStyle w:val="3"/>
        <w:spacing w:before="300" w:after="120" w:line="288" w:lineRule="auto"/>
        <w:ind w:left="0"/>
        <w:jc w:val="left"/>
        <w:outlineLvl w:val="2"/>
      </w:pPr>
      <w:bookmarkStart w:name="heading_72" w:id="72"/>
      <w:r>
        <w:rPr>
          <w:rFonts w:eastAsia="等线" w:ascii="Arial" w:cs="Arial" w:hAnsi="Arial"/>
          <w:b w:val="true"/>
          <w:sz w:val="30"/>
        </w:rPr>
        <w:t>三、智能垃圾箱终端</w:t>
      </w:r>
      <w:bookmarkEnd w:id="72"/>
    </w:p>
    <w:p>
      <w:pPr>
        <w:numPr>
          <w:numId w:val="53"/>
        </w:numPr>
        <w:spacing w:before="120" w:after="120" w:line="288" w:lineRule="auto"/>
        <w:ind w:left="0"/>
        <w:jc w:val="left"/>
      </w:pPr>
      <w:r>
        <w:rPr>
          <w:rFonts w:eastAsia="等线" w:ascii="Arial" w:cs="Arial" w:hAnsi="Arial"/>
          <w:sz w:val="22"/>
        </w:rPr>
        <w:t>嵌入式 Linux 操作系统；</w:t>
      </w:r>
    </w:p>
    <w:p>
      <w:pPr>
        <w:numPr>
          <w:numId w:val="54"/>
        </w:numPr>
        <w:spacing w:before="120" w:after="120" w:line="288" w:lineRule="auto"/>
        <w:ind w:left="0"/>
        <w:jc w:val="left"/>
      </w:pPr>
      <w:r>
        <w:rPr>
          <w:rFonts w:eastAsia="等线" w:ascii="Arial" w:cs="Arial" w:hAnsi="Arial"/>
          <w:sz w:val="22"/>
        </w:rPr>
        <w:t>高清摄像头（≥200 万像素）；</w:t>
      </w:r>
    </w:p>
    <w:p>
      <w:pPr>
        <w:numPr>
          <w:numId w:val="55"/>
        </w:numPr>
        <w:spacing w:before="120" w:after="120" w:line="288" w:lineRule="auto"/>
        <w:ind w:left="0"/>
        <w:jc w:val="left"/>
      </w:pPr>
      <w:r>
        <w:rPr>
          <w:rFonts w:eastAsia="等线" w:ascii="Arial" w:cs="Arial" w:hAnsi="Arial"/>
          <w:sz w:val="22"/>
        </w:rPr>
        <w:t>4G / 以太网联网模块，支持断点续传；</w:t>
      </w:r>
    </w:p>
    <w:p>
      <w:pPr>
        <w:pStyle w:val="3"/>
        <w:spacing w:before="300" w:after="120" w:line="288" w:lineRule="auto"/>
        <w:ind w:left="0"/>
        <w:jc w:val="left"/>
        <w:outlineLvl w:val="2"/>
      </w:pPr>
      <w:bookmarkStart w:name="heading_73" w:id="73"/>
      <w:r>
        <w:rPr>
          <w:rFonts w:eastAsia="等线" w:ascii="Arial" w:cs="Arial" w:hAnsi="Arial"/>
          <w:b w:val="true"/>
          <w:sz w:val="30"/>
        </w:rPr>
        <w:t>四、管理 / 商家后台</w:t>
      </w:r>
      <w:bookmarkEnd w:id="73"/>
    </w:p>
    <w:p>
      <w:pPr>
        <w:numPr>
          <w:numId w:val="56"/>
        </w:numPr>
        <w:spacing w:before="120" w:after="120" w:line="288" w:lineRule="auto"/>
        <w:ind w:left="0"/>
        <w:jc w:val="left"/>
      </w:pPr>
      <w:r>
        <w:rPr>
          <w:rFonts w:eastAsia="等线" w:ascii="Arial" w:cs="Arial" w:hAnsi="Arial"/>
          <w:sz w:val="22"/>
        </w:rPr>
        <w:t>Windows 10 及以上操作系统；</w:t>
      </w:r>
    </w:p>
    <w:p>
      <w:pPr>
        <w:numPr>
          <w:numId w:val="57"/>
        </w:numPr>
        <w:spacing w:before="120" w:after="120" w:line="288" w:lineRule="auto"/>
        <w:ind w:left="0"/>
        <w:jc w:val="left"/>
      </w:pPr>
      <w:r>
        <w:rPr>
          <w:rFonts w:eastAsia="等线" w:ascii="Arial" w:cs="Arial" w:hAnsi="Arial"/>
          <w:sz w:val="22"/>
        </w:rPr>
        <w:t>主流浏览器（Chrome 90+、Edge 90+、Firefox 最新版），无需安装客户端。</w:t>
      </w:r>
    </w:p>
    <w:p>
      <w:pPr>
        <w:spacing w:before="120" w:after="120" w:line="288" w:lineRule="auto"/>
        <w:ind w:left="0"/>
        <w:jc w:val="left"/>
      </w:pP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42708">
    <w:lvl>
      <w:start w:val="1"/>
      <w:numFmt w:val="lowerLetter"/>
      <w:suff w:val="tab"/>
      <w:lvlText w:val="%1."/>
      <w:rPr>
        <w:color w:val="3370ff"/>
      </w:rPr>
    </w:lvl>
  </w:abstractNum>
  <w:abstractNum w:abstractNumId="342709">
    <w:lvl>
      <w:start w:val="2"/>
      <w:numFmt w:val="lowerLetter"/>
      <w:suff w:val="tab"/>
      <w:lvlText w:val="%1."/>
      <w:rPr>
        <w:color w:val="3370ff"/>
      </w:rPr>
    </w:lvl>
  </w:abstractNum>
  <w:abstractNum w:abstractNumId="342710">
    <w:lvl>
      <w:start w:val="1"/>
      <w:numFmt w:val="lowerRoman"/>
      <w:suff w:val="tab"/>
      <w:lvlText w:val="%1."/>
      <w:rPr>
        <w:color w:val="3370ff"/>
      </w:rPr>
    </w:lvl>
  </w:abstractNum>
  <w:abstractNum w:abstractNumId="342711">
    <w:lvl>
      <w:start w:val="2"/>
      <w:numFmt w:val="lowerRoman"/>
      <w:suff w:val="tab"/>
      <w:lvlText w:val="%1."/>
      <w:rPr>
        <w:color w:val="3370ff"/>
      </w:rPr>
    </w:lvl>
  </w:abstractNum>
  <w:abstractNum w:abstractNumId="342712">
    <w:lvl>
      <w:start w:val="3"/>
      <w:numFmt w:val="lowerRoman"/>
      <w:suff w:val="tab"/>
      <w:lvlText w:val="%1."/>
      <w:rPr>
        <w:color w:val="3370ff"/>
      </w:rPr>
    </w:lvl>
  </w:abstractNum>
  <w:abstractNum w:abstractNumId="342713">
    <w:lvl>
      <w:start w:val="4"/>
      <w:numFmt w:val="lowerRoman"/>
      <w:suff w:val="tab"/>
      <w:lvlText w:val="%1."/>
      <w:rPr>
        <w:color w:val="3370ff"/>
      </w:rPr>
    </w:lvl>
  </w:abstractNum>
  <w:abstractNum w:abstractNumId="342714">
    <w:lvl>
      <w:start w:val="5"/>
      <w:numFmt w:val="lowerRoman"/>
      <w:suff w:val="tab"/>
      <w:lvlText w:val="%1."/>
      <w:rPr>
        <w:color w:val="3370ff"/>
      </w:rPr>
    </w:lvl>
  </w:abstractNum>
  <w:abstractNum w:abstractNumId="342715">
    <w:lvl>
      <w:start w:val="6"/>
      <w:numFmt w:val="lowerRoman"/>
      <w:suff w:val="tab"/>
      <w:lvlText w:val="%1."/>
      <w:rPr>
        <w:color w:val="3370ff"/>
      </w:rPr>
    </w:lvl>
  </w:abstractNum>
  <w:abstractNum w:abstractNumId="342716">
    <w:lvl>
      <w:start w:val="1"/>
      <w:numFmt w:val="lowerLetter"/>
      <w:suff w:val="tab"/>
      <w:lvlText w:val="%1."/>
      <w:rPr>
        <w:color w:val="3370ff"/>
      </w:rPr>
    </w:lvl>
  </w:abstractNum>
  <w:abstractNum w:abstractNumId="342717">
    <w:lvl>
      <w:start w:val="2"/>
      <w:numFmt w:val="lowerLetter"/>
      <w:suff w:val="tab"/>
      <w:lvlText w:val="%1."/>
      <w:rPr>
        <w:color w:val="3370ff"/>
      </w:rPr>
    </w:lvl>
  </w:abstractNum>
  <w:abstractNum w:abstractNumId="342718">
    <w:lvl>
      <w:start w:val="3"/>
      <w:numFmt w:val="lowerLetter"/>
      <w:suff w:val="tab"/>
      <w:lvlText w:val="%1."/>
      <w:rPr>
        <w:color w:val="3370ff"/>
      </w:rPr>
    </w:lvl>
  </w:abstractNum>
  <w:abstractNum w:abstractNumId="342719">
    <w:lvl>
      <w:start w:val="4"/>
      <w:numFmt w:val="lowerLetter"/>
      <w:suff w:val="tab"/>
      <w:lvlText w:val="%1."/>
      <w:rPr>
        <w:color w:val="3370ff"/>
      </w:rPr>
    </w:lvl>
  </w:abstractNum>
  <w:abstractNum w:abstractNumId="342720">
    <w:lvl>
      <w:start w:val="1"/>
      <w:numFmt w:val="lowerRoman"/>
      <w:suff w:val="tab"/>
      <w:lvlText w:val="%1."/>
      <w:rPr>
        <w:color w:val="3370ff"/>
      </w:rPr>
    </w:lvl>
  </w:abstractNum>
  <w:abstractNum w:abstractNumId="342721">
    <w:lvl>
      <w:start w:val="2"/>
      <w:numFmt w:val="lowerRoman"/>
      <w:suff w:val="tab"/>
      <w:lvlText w:val="%1."/>
      <w:rPr>
        <w:color w:val="3370ff"/>
      </w:rPr>
    </w:lvl>
  </w:abstractNum>
  <w:abstractNum w:abstractNumId="342722">
    <w:lvl>
      <w:start w:val="1"/>
      <w:numFmt w:val="lowerLetter"/>
      <w:suff w:val="tab"/>
      <w:lvlText w:val="%1."/>
      <w:rPr>
        <w:color w:val="3370ff"/>
      </w:rPr>
    </w:lvl>
  </w:abstractNum>
  <w:abstractNum w:abstractNumId="342723">
    <w:lvl>
      <w:start w:val="1"/>
      <w:numFmt w:val="lowerRoman"/>
      <w:suff w:val="tab"/>
      <w:lvlText w:val="%1."/>
      <w:rPr>
        <w:color w:val="3370ff"/>
      </w:rPr>
    </w:lvl>
  </w:abstractNum>
  <w:abstractNum w:abstractNumId="342724">
    <w:lvl>
      <w:start w:val="2"/>
      <w:numFmt w:val="lowerRoman"/>
      <w:suff w:val="tab"/>
      <w:lvlText w:val="%1."/>
      <w:rPr>
        <w:color w:val="3370ff"/>
      </w:rPr>
    </w:lvl>
  </w:abstractNum>
  <w:abstractNum w:abstractNumId="342725">
    <w:lvl>
      <w:start w:val="3"/>
      <w:numFmt w:val="lowerRoman"/>
      <w:suff w:val="tab"/>
      <w:lvlText w:val="%1."/>
      <w:rPr>
        <w:color w:val="3370ff"/>
      </w:rPr>
    </w:lvl>
  </w:abstractNum>
  <w:abstractNum w:abstractNumId="342726">
    <w:lvl>
      <w:start w:val="2"/>
      <w:numFmt w:val="lowerLetter"/>
      <w:suff w:val="tab"/>
      <w:lvlText w:val="%1."/>
      <w:rPr>
        <w:color w:val="3370ff"/>
      </w:rPr>
    </w:lvl>
  </w:abstractNum>
  <w:abstractNum w:abstractNumId="342727">
    <w:lvl>
      <w:start w:val="1"/>
      <w:numFmt w:val="lowerRoman"/>
      <w:suff w:val="tab"/>
      <w:lvlText w:val="%1."/>
      <w:rPr>
        <w:color w:val="3370ff"/>
      </w:rPr>
    </w:lvl>
  </w:abstractNum>
  <w:abstractNum w:abstractNumId="342728">
    <w:lvl>
      <w:start w:val="2"/>
      <w:numFmt w:val="lowerRoman"/>
      <w:suff w:val="tab"/>
      <w:lvlText w:val="%1."/>
      <w:rPr>
        <w:color w:val="3370ff"/>
      </w:rPr>
    </w:lvl>
  </w:abstractNum>
  <w:abstractNum w:abstractNumId="342729">
    <w:lvl>
      <w:start w:val="3"/>
      <w:numFmt w:val="lowerRoman"/>
      <w:suff w:val="tab"/>
      <w:lvlText w:val="%1."/>
      <w:rPr>
        <w:color w:val="3370ff"/>
      </w:rPr>
    </w:lvl>
  </w:abstractNum>
  <w:abstractNum w:abstractNumId="342730">
    <w:lvl>
      <w:start w:val="4"/>
      <w:numFmt w:val="lowerRoman"/>
      <w:suff w:val="tab"/>
      <w:lvlText w:val="%1."/>
      <w:rPr>
        <w:color w:val="3370ff"/>
      </w:rPr>
    </w:lvl>
  </w:abstractNum>
  <w:abstractNum w:abstractNumId="342731">
    <w:lvl>
      <w:start w:val="1"/>
      <w:numFmt w:val="lowerLetter"/>
      <w:suff w:val="tab"/>
      <w:lvlText w:val="%1."/>
      <w:rPr>
        <w:color w:val="3370ff"/>
      </w:rPr>
    </w:lvl>
  </w:abstractNum>
  <w:abstractNum w:abstractNumId="342732">
    <w:lvl>
      <w:start w:val="2"/>
      <w:numFmt w:val="lowerLetter"/>
      <w:suff w:val="tab"/>
      <w:lvlText w:val="%1."/>
      <w:rPr>
        <w:color w:val="3370ff"/>
      </w:rPr>
    </w:lvl>
  </w:abstractNum>
  <w:abstractNum w:abstractNumId="342733">
    <w:lvl>
      <w:start w:val="1"/>
      <w:numFmt w:val="lowerLetter"/>
      <w:suff w:val="tab"/>
      <w:lvlText w:val="%1."/>
      <w:rPr>
        <w:color w:val="3370ff"/>
      </w:rPr>
    </w:lvl>
  </w:abstractNum>
  <w:abstractNum w:abstractNumId="342734">
    <w:lvl>
      <w:start w:val="2"/>
      <w:numFmt w:val="lowerLetter"/>
      <w:suff w:val="tab"/>
      <w:lvlText w:val="%1."/>
      <w:rPr>
        <w:color w:val="3370ff"/>
      </w:rPr>
    </w:lvl>
  </w:abstractNum>
  <w:abstractNum w:abstractNumId="342735">
    <w:lvl>
      <w:start w:val="3"/>
      <w:numFmt w:val="lowerLetter"/>
      <w:suff w:val="tab"/>
      <w:lvlText w:val="%1."/>
      <w:rPr>
        <w:color w:val="3370ff"/>
      </w:rPr>
    </w:lvl>
  </w:abstractNum>
  <w:abstractNum w:abstractNumId="342736">
    <w:lvl>
      <w:numFmt w:val="bullet"/>
      <w:suff w:val="tab"/>
      <w:lvlText w:val="•"/>
      <w:rPr>
        <w:color w:val="3370ff"/>
      </w:rPr>
    </w:lvl>
  </w:abstractNum>
  <w:abstractNum w:abstractNumId="342737">
    <w:lvl>
      <w:numFmt w:val="bullet"/>
      <w:suff w:val="tab"/>
      <w:lvlText w:val="•"/>
      <w:rPr>
        <w:color w:val="3370ff"/>
      </w:rPr>
    </w:lvl>
  </w:abstractNum>
  <w:abstractNum w:abstractNumId="342738">
    <w:lvl>
      <w:numFmt w:val="bullet"/>
      <w:suff w:val="tab"/>
      <w:lvlText w:val="•"/>
      <w:rPr>
        <w:color w:val="3370ff"/>
      </w:rPr>
    </w:lvl>
  </w:abstractNum>
  <w:abstractNum w:abstractNumId="342739">
    <w:lvl>
      <w:numFmt w:val="bullet"/>
      <w:suff w:val="tab"/>
      <w:lvlText w:val="•"/>
      <w:rPr>
        <w:color w:val="3370ff"/>
      </w:rPr>
    </w:lvl>
  </w:abstractNum>
  <w:abstractNum w:abstractNumId="342740">
    <w:lvl>
      <w:numFmt w:val="bullet"/>
      <w:suff w:val="tab"/>
      <w:lvlText w:val="•"/>
      <w:rPr>
        <w:color w:val="3370ff"/>
      </w:rPr>
    </w:lvl>
  </w:abstractNum>
  <w:abstractNum w:abstractNumId="342741">
    <w:lvl>
      <w:numFmt w:val="bullet"/>
      <w:suff w:val="tab"/>
      <w:lvlText w:val="•"/>
      <w:rPr>
        <w:color w:val="3370ff"/>
      </w:rPr>
    </w:lvl>
  </w:abstractNum>
  <w:abstractNum w:abstractNumId="342742">
    <w:lvl>
      <w:numFmt w:val="bullet"/>
      <w:suff w:val="tab"/>
      <w:lvlText w:val="•"/>
      <w:rPr>
        <w:color w:val="3370ff"/>
      </w:rPr>
    </w:lvl>
  </w:abstractNum>
  <w:abstractNum w:abstractNumId="342743">
    <w:lvl>
      <w:numFmt w:val="bullet"/>
      <w:suff w:val="tab"/>
      <w:lvlText w:val="•"/>
      <w:rPr>
        <w:color w:val="3370ff"/>
      </w:rPr>
    </w:lvl>
  </w:abstractNum>
  <w:abstractNum w:abstractNumId="342744">
    <w:lvl>
      <w:numFmt w:val="bullet"/>
      <w:suff w:val="tab"/>
      <w:lvlText w:val="•"/>
      <w:rPr>
        <w:color w:val="3370ff"/>
      </w:rPr>
    </w:lvl>
  </w:abstractNum>
  <w:abstractNum w:abstractNumId="342745">
    <w:lvl>
      <w:numFmt w:val="bullet"/>
      <w:suff w:val="tab"/>
      <w:lvlText w:val="•"/>
      <w:rPr>
        <w:color w:val="3370ff"/>
      </w:rPr>
    </w:lvl>
  </w:abstractNum>
  <w:abstractNum w:abstractNumId="342746">
    <w:lvl>
      <w:numFmt w:val="bullet"/>
      <w:suff w:val="tab"/>
      <w:lvlText w:val="•"/>
      <w:rPr>
        <w:color w:val="3370ff"/>
      </w:rPr>
    </w:lvl>
  </w:abstractNum>
  <w:abstractNum w:abstractNumId="342747">
    <w:lvl>
      <w:numFmt w:val="bullet"/>
      <w:suff w:val="tab"/>
      <w:lvlText w:val="•"/>
      <w:rPr>
        <w:color w:val="3370ff"/>
      </w:rPr>
    </w:lvl>
  </w:abstractNum>
  <w:abstractNum w:abstractNumId="342748">
    <w:lvl>
      <w:numFmt w:val="bullet"/>
      <w:suff w:val="tab"/>
      <w:lvlText w:val="•"/>
      <w:rPr>
        <w:color w:val="3370ff"/>
      </w:rPr>
    </w:lvl>
  </w:abstractNum>
  <w:abstractNum w:abstractNumId="342749">
    <w:lvl>
      <w:numFmt w:val="bullet"/>
      <w:suff w:val="tab"/>
      <w:lvlText w:val="•"/>
      <w:rPr>
        <w:color w:val="3370ff"/>
      </w:rPr>
    </w:lvl>
  </w:abstractNum>
  <w:abstractNum w:abstractNumId="342750">
    <w:lvl>
      <w:numFmt w:val="bullet"/>
      <w:suff w:val="tab"/>
      <w:lvlText w:val="•"/>
      <w:rPr>
        <w:color w:val="3370ff"/>
      </w:rPr>
    </w:lvl>
  </w:abstractNum>
  <w:abstractNum w:abstractNumId="342751">
    <w:lvl>
      <w:numFmt w:val="bullet"/>
      <w:suff w:val="tab"/>
      <w:lvlText w:val="•"/>
      <w:rPr>
        <w:color w:val="3370ff"/>
      </w:rPr>
    </w:lvl>
  </w:abstractNum>
  <w:abstractNum w:abstractNumId="342752">
    <w:lvl>
      <w:numFmt w:val="bullet"/>
      <w:suff w:val="tab"/>
      <w:lvlText w:val="•"/>
      <w:rPr>
        <w:color w:val="3370ff"/>
      </w:rPr>
    </w:lvl>
  </w:abstractNum>
  <w:abstractNum w:abstractNumId="342753">
    <w:lvl>
      <w:numFmt w:val="bullet"/>
      <w:suff w:val="tab"/>
      <w:lvlText w:val="•"/>
      <w:rPr>
        <w:color w:val="3370ff"/>
      </w:rPr>
    </w:lvl>
  </w:abstractNum>
  <w:abstractNum w:abstractNumId="342754">
    <w:lvl>
      <w:numFmt w:val="bullet"/>
      <w:suff w:val="tab"/>
      <w:lvlText w:val="•"/>
      <w:rPr>
        <w:color w:val="3370ff"/>
      </w:rPr>
    </w:lvl>
  </w:abstractNum>
  <w:abstractNum w:abstractNumId="342755">
    <w:lvl>
      <w:numFmt w:val="bullet"/>
      <w:suff w:val="tab"/>
      <w:lvlText w:val="•"/>
      <w:rPr>
        <w:color w:val="3370ff"/>
      </w:rPr>
    </w:lvl>
  </w:abstractNum>
  <w:abstractNum w:abstractNumId="342756">
    <w:lvl>
      <w:numFmt w:val="bullet"/>
      <w:suff w:val="tab"/>
      <w:lvlText w:val="•"/>
      <w:rPr>
        <w:color w:val="3370ff"/>
      </w:rPr>
    </w:lvl>
  </w:abstractNum>
  <w:abstractNum w:abstractNumId="342757">
    <w:lvl>
      <w:numFmt w:val="bullet"/>
      <w:suff w:val="tab"/>
      <w:lvlText w:val="•"/>
      <w:rPr>
        <w:color w:val="3370ff"/>
      </w:rPr>
    </w:lvl>
  </w:abstractNum>
  <w:abstractNum w:abstractNumId="342758">
    <w:lvl>
      <w:numFmt w:val="bullet"/>
      <w:suff w:val="tab"/>
      <w:lvlText w:val="•"/>
      <w:rPr>
        <w:color w:val="3370ff"/>
      </w:rPr>
    </w:lvl>
  </w:abstractNum>
  <w:abstractNum w:abstractNumId="342759">
    <w:lvl>
      <w:numFmt w:val="bullet"/>
      <w:suff w:val="tab"/>
      <w:lvlText w:val="•"/>
      <w:rPr>
        <w:color w:val="3370ff"/>
      </w:rPr>
    </w:lvl>
  </w:abstractNum>
  <w:abstractNum w:abstractNumId="342760">
    <w:lvl>
      <w:numFmt w:val="bullet"/>
      <w:suff w:val="tab"/>
      <w:lvlText w:val="•"/>
      <w:rPr>
        <w:color w:val="3370ff"/>
      </w:rPr>
    </w:lvl>
  </w:abstractNum>
  <w:abstractNum w:abstractNumId="342761">
    <w:lvl>
      <w:numFmt w:val="bullet"/>
      <w:suff w:val="tab"/>
      <w:lvlText w:val="•"/>
      <w:rPr>
        <w:color w:val="3370ff"/>
      </w:rPr>
    </w:lvl>
  </w:abstractNum>
  <w:abstractNum w:abstractNumId="342762">
    <w:lvl>
      <w:numFmt w:val="bullet"/>
      <w:suff w:val="tab"/>
      <w:lvlText w:val="•"/>
      <w:rPr>
        <w:color w:val="3370ff"/>
      </w:rPr>
    </w:lvl>
  </w:abstractNum>
  <w:abstractNum w:abstractNumId="342763">
    <w:lvl>
      <w:numFmt w:val="bullet"/>
      <w:suff w:val="tab"/>
      <w:lvlText w:val="•"/>
      <w:rPr>
        <w:color w:val="3370ff"/>
      </w:rPr>
    </w:lvl>
  </w:abstractNum>
  <w:abstractNum w:abstractNumId="342764">
    <w:lvl>
      <w:numFmt w:val="bullet"/>
      <w:suff w:val="tab"/>
      <w:lvlText w:val="•"/>
      <w:rPr>
        <w:color w:val="3370ff"/>
      </w:rPr>
    </w:lvl>
  </w:abstractNum>
  <w:num w:numId="1">
    <w:abstractNumId w:val="342708"/>
  </w:num>
  <w:num w:numId="2">
    <w:abstractNumId w:val="342709"/>
  </w:num>
  <w:num w:numId="3">
    <w:abstractNumId w:val="342710"/>
  </w:num>
  <w:num w:numId="4">
    <w:abstractNumId w:val="342711"/>
  </w:num>
  <w:num w:numId="5">
    <w:abstractNumId w:val="342712"/>
  </w:num>
  <w:num w:numId="6">
    <w:abstractNumId w:val="342713"/>
  </w:num>
  <w:num w:numId="7">
    <w:abstractNumId w:val="342714"/>
  </w:num>
  <w:num w:numId="8">
    <w:abstractNumId w:val="342715"/>
  </w:num>
  <w:num w:numId="9">
    <w:abstractNumId w:val="342716"/>
  </w:num>
  <w:num w:numId="10">
    <w:abstractNumId w:val="342717"/>
  </w:num>
  <w:num w:numId="11">
    <w:abstractNumId w:val="342718"/>
  </w:num>
  <w:num w:numId="12">
    <w:abstractNumId w:val="342719"/>
  </w:num>
  <w:num w:numId="13">
    <w:abstractNumId w:val="342720"/>
  </w:num>
  <w:num w:numId="14">
    <w:abstractNumId w:val="342721"/>
  </w:num>
  <w:num w:numId="15">
    <w:abstractNumId w:val="342722"/>
  </w:num>
  <w:num w:numId="16">
    <w:abstractNumId w:val="342723"/>
  </w:num>
  <w:num w:numId="17">
    <w:abstractNumId w:val="342724"/>
  </w:num>
  <w:num w:numId="18">
    <w:abstractNumId w:val="342725"/>
  </w:num>
  <w:num w:numId="19">
    <w:abstractNumId w:val="342726"/>
  </w:num>
  <w:num w:numId="20">
    <w:abstractNumId w:val="342727"/>
  </w:num>
  <w:num w:numId="21">
    <w:abstractNumId w:val="342728"/>
  </w:num>
  <w:num w:numId="22">
    <w:abstractNumId w:val="342729"/>
  </w:num>
  <w:num w:numId="23">
    <w:abstractNumId w:val="342730"/>
  </w:num>
  <w:num w:numId="24">
    <w:abstractNumId w:val="342731"/>
  </w:num>
  <w:num w:numId="25">
    <w:abstractNumId w:val="342732"/>
  </w:num>
  <w:num w:numId="26">
    <w:abstractNumId w:val="342733"/>
  </w:num>
  <w:num w:numId="27">
    <w:abstractNumId w:val="342734"/>
  </w:num>
  <w:num w:numId="28">
    <w:abstractNumId w:val="342735"/>
  </w:num>
  <w:num w:numId="29">
    <w:abstractNumId w:val="342736"/>
  </w:num>
  <w:num w:numId="30">
    <w:abstractNumId w:val="342737"/>
  </w:num>
  <w:num w:numId="31">
    <w:abstractNumId w:val="342738"/>
  </w:num>
  <w:num w:numId="32">
    <w:abstractNumId w:val="342739"/>
  </w:num>
  <w:num w:numId="33">
    <w:abstractNumId w:val="342740"/>
  </w:num>
  <w:num w:numId="34">
    <w:abstractNumId w:val="342741"/>
  </w:num>
  <w:num w:numId="35">
    <w:abstractNumId w:val="342742"/>
  </w:num>
  <w:num w:numId="36">
    <w:abstractNumId w:val="342743"/>
  </w:num>
  <w:num w:numId="37">
    <w:abstractNumId w:val="342744"/>
  </w:num>
  <w:num w:numId="38">
    <w:abstractNumId w:val="342745"/>
  </w:num>
  <w:num w:numId="39">
    <w:abstractNumId w:val="342746"/>
  </w:num>
  <w:num w:numId="40">
    <w:abstractNumId w:val="342747"/>
  </w:num>
  <w:num w:numId="41">
    <w:abstractNumId w:val="342748"/>
  </w:num>
  <w:num w:numId="42">
    <w:abstractNumId w:val="342749"/>
  </w:num>
  <w:num w:numId="43">
    <w:abstractNumId w:val="342750"/>
  </w:num>
  <w:num w:numId="44">
    <w:abstractNumId w:val="342751"/>
  </w:num>
  <w:num w:numId="45">
    <w:abstractNumId w:val="342752"/>
  </w:num>
  <w:num w:numId="46">
    <w:abstractNumId w:val="342753"/>
  </w:num>
  <w:num w:numId="47">
    <w:abstractNumId w:val="342754"/>
  </w:num>
  <w:num w:numId="48">
    <w:abstractNumId w:val="342755"/>
  </w:num>
  <w:num w:numId="49">
    <w:abstractNumId w:val="342756"/>
  </w:num>
  <w:num w:numId="50">
    <w:abstractNumId w:val="342757"/>
  </w:num>
  <w:num w:numId="51">
    <w:abstractNumId w:val="342758"/>
  </w:num>
  <w:num w:numId="52">
    <w:abstractNumId w:val="342759"/>
  </w:num>
  <w:num w:numId="53">
    <w:abstractNumId w:val="342760"/>
  </w:num>
  <w:num w:numId="54">
    <w:abstractNumId w:val="342761"/>
  </w:num>
  <w:num w:numId="55">
    <w:abstractNumId w:val="342762"/>
  </w:num>
  <w:num w:numId="56">
    <w:abstractNumId w:val="342763"/>
  </w:num>
  <w:num w:numId="57">
    <w:abstractNumId w:val="34276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2026-06-26T01:31:39Z</dcterms:created>
  <dc:creator>Apache POI</dc:creator>
</cp:coreProperties>
</file>