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434343"/>
          <w:sz w:val="47"/>
          <w:szCs w:val="47"/>
        </w:rPr>
      </w:pPr>
      <w:bookmarkStart w:colFirst="0" w:colLast="0" w:name="_heading=h.d6vjw4j7w0bc" w:id="0"/>
      <w:bookmarkEnd w:id="0"/>
      <w:r w:rsidDel="00000000" w:rsidR="00000000" w:rsidRPr="00000000">
        <w:rPr>
          <w:b w:val="1"/>
          <w:color w:val="434343"/>
          <w:sz w:val="72"/>
          <w:szCs w:val="72"/>
          <w:rtl w:val="0"/>
        </w:rPr>
        <w:t xml:space="preserve">Informe de propuesta de proyecto para anfp</w:t>
      </w:r>
      <w:r w:rsidDel="00000000" w:rsidR="00000000" w:rsidRPr="00000000">
        <w:rPr>
          <w:sz w:val="90"/>
          <w:szCs w:val="90"/>
        </w:rPr>
        <w:drawing>
          <wp:inline distB="114300" distT="114300" distL="114300" distR="114300">
            <wp:extent cx="4352925" cy="3752850"/>
            <wp:effectExtent b="0" l="0" r="0" t="0"/>
            <wp:docPr id="20281953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52925" cy="3752850"/>
                    </a:xfrm>
                    <a:prstGeom prst="rect"/>
                    <a:ln/>
                  </pic:spPr>
                </pic:pic>
              </a:graphicData>
            </a:graphic>
          </wp:inline>
        </w:drawing>
      </w:r>
      <w:r w:rsidDel="00000000" w:rsidR="00000000" w:rsidRPr="00000000">
        <w:rPr>
          <w:color w:val="434343"/>
          <w:sz w:val="47"/>
          <w:szCs w:val="47"/>
          <w:rtl w:val="0"/>
        </w:rPr>
        <w:t xml:space="preserve">Plataforma Digital de Scouting para el Fútbol Chileno</w:t>
      </w:r>
    </w:p>
    <w:p w:rsidR="00000000" w:rsidDel="00000000" w:rsidP="00000000" w:rsidRDefault="00000000" w:rsidRPr="00000000" w14:paraId="00000002">
      <w:pPr>
        <w:spacing w:after="300" w:before="300" w:line="335.99999999999994" w:lineRule="auto"/>
        <w:jc w:val="both"/>
        <w:rPr>
          <w:b w:val="1"/>
          <w:color w:val="434343"/>
          <w:sz w:val="30"/>
          <w:szCs w:val="30"/>
        </w:rPr>
      </w:pPr>
      <w:r w:rsidDel="00000000" w:rsidR="00000000" w:rsidRPr="00000000">
        <w:rPr>
          <w:b w:val="1"/>
          <w:color w:val="434343"/>
          <w:sz w:val="30"/>
          <w:szCs w:val="30"/>
          <w:rtl w:val="0"/>
        </w:rPr>
        <w:t xml:space="preserve">—-------------------------------------------------------------------------------------</w:t>
      </w:r>
    </w:p>
    <w:p w:rsidR="00000000" w:rsidDel="00000000" w:rsidP="00000000" w:rsidRDefault="00000000" w:rsidRPr="00000000" w14:paraId="00000003">
      <w:pPr>
        <w:spacing w:after="300" w:before="300" w:line="335.99999999999994" w:lineRule="auto"/>
        <w:jc w:val="both"/>
        <w:rPr/>
      </w:pPr>
      <w:r w:rsidDel="00000000" w:rsidR="00000000" w:rsidRPr="00000000">
        <w:rPr>
          <w:b w:val="1"/>
          <w:color w:val="434343"/>
          <w:sz w:val="30"/>
          <w:szCs w:val="30"/>
          <w:rtl w:val="0"/>
        </w:rPr>
        <w:t xml:space="preserve">Integrantes</w:t>
      </w:r>
      <w:r w:rsidDel="00000000" w:rsidR="00000000" w:rsidRPr="00000000">
        <w:rPr>
          <w:rtl w:val="0"/>
        </w:rPr>
      </w:r>
    </w:p>
    <w:p w:rsidR="00000000" w:rsidDel="00000000" w:rsidP="00000000" w:rsidRDefault="00000000" w:rsidRPr="00000000" w14:paraId="00000004">
      <w:pPr>
        <w:pStyle w:val="Title"/>
        <w:jc w:val="left"/>
        <w:rPr>
          <w:color w:val="434343"/>
          <w:sz w:val="28"/>
          <w:szCs w:val="28"/>
        </w:rPr>
      </w:pPr>
      <w:bookmarkStart w:colFirst="0" w:colLast="0" w:name="_heading=h.ketkcoxqlz0b" w:id="1"/>
      <w:bookmarkEnd w:id="1"/>
      <w:r w:rsidDel="00000000" w:rsidR="00000000" w:rsidRPr="00000000">
        <w:rPr>
          <w:color w:val="434343"/>
          <w:sz w:val="28"/>
          <w:szCs w:val="28"/>
          <w:rtl w:val="0"/>
        </w:rPr>
        <w:t xml:space="preserve">Denihann Padilla - Leonel Madrid</w:t>
      </w:r>
    </w:p>
    <w:p w:rsidR="00000000" w:rsidDel="00000000" w:rsidP="00000000" w:rsidRDefault="00000000" w:rsidRPr="00000000" w14:paraId="00000005">
      <w:pPr>
        <w:pStyle w:val="Title"/>
        <w:spacing w:after="240" w:before="240" w:line="441.8181818181818" w:lineRule="auto"/>
        <w:jc w:val="left"/>
        <w:rPr>
          <w:color w:val="434343"/>
          <w:sz w:val="28"/>
          <w:szCs w:val="28"/>
        </w:rPr>
      </w:pPr>
      <w:bookmarkStart w:colFirst="0" w:colLast="0" w:name="_heading=h.fuljra3f72ec" w:id="2"/>
      <w:bookmarkEnd w:id="2"/>
      <w:r w:rsidDel="00000000" w:rsidR="00000000" w:rsidRPr="00000000">
        <w:rPr>
          <w:color w:val="434343"/>
          <w:sz w:val="28"/>
          <w:szCs w:val="28"/>
          <w:rtl w:val="0"/>
        </w:rPr>
        <w:t xml:space="preserve">Benjamín Riveros - Ignacio Cabañas</w:t>
      </w:r>
    </w:p>
    <w:p w:rsidR="00000000" w:rsidDel="00000000" w:rsidP="00000000" w:rsidRDefault="00000000" w:rsidRPr="00000000" w14:paraId="00000006">
      <w:pPr>
        <w:spacing w:after="300" w:before="300" w:line="335.99999999999994" w:lineRule="auto"/>
        <w:jc w:val="both"/>
        <w:rPr>
          <w:b w:val="1"/>
          <w:color w:val="434343"/>
          <w:sz w:val="30"/>
          <w:szCs w:val="30"/>
        </w:rPr>
      </w:pPr>
      <w:r w:rsidDel="00000000" w:rsidR="00000000" w:rsidRPr="00000000">
        <w:rPr>
          <w:b w:val="1"/>
          <w:color w:val="434343"/>
          <w:sz w:val="30"/>
          <w:szCs w:val="30"/>
          <w:rtl w:val="0"/>
        </w:rPr>
        <w:t xml:space="preserve">Gestión de Riesgos</w:t>
      </w:r>
      <w:r w:rsidDel="00000000" w:rsidR="00000000" w:rsidRPr="00000000">
        <w:rPr>
          <w:color w:val="434343"/>
          <w:sz w:val="30"/>
          <w:szCs w:val="30"/>
          <w:rtl w:val="0"/>
        </w:rPr>
        <w:t xml:space="preserve"> - </w:t>
      </w:r>
      <w:r w:rsidDel="00000000" w:rsidR="00000000" w:rsidRPr="00000000">
        <w:rPr>
          <w:color w:val="434343"/>
          <w:sz w:val="30"/>
          <w:szCs w:val="30"/>
          <w:rtl w:val="0"/>
        </w:rPr>
        <w:t xml:space="preserve">Docente : Jhon Paul Barril Arenas</w:t>
      </w:r>
      <w:r w:rsidDel="00000000" w:rsidR="00000000" w:rsidRPr="00000000">
        <w:rPr>
          <w:rtl w:val="0"/>
        </w:rPr>
      </w:r>
    </w:p>
    <w:p w:rsidR="00000000" w:rsidDel="00000000" w:rsidP="00000000" w:rsidRDefault="00000000" w:rsidRPr="00000000" w14:paraId="00000007">
      <w:pPr>
        <w:rPr>
          <w:sz w:val="52"/>
          <w:szCs w:val="52"/>
          <w:u w:val="single"/>
        </w:rPr>
      </w:pPr>
      <w:r w:rsidDel="00000000" w:rsidR="00000000" w:rsidRPr="00000000">
        <w:rPr>
          <w:sz w:val="52"/>
          <w:szCs w:val="52"/>
          <w:u w:val="single"/>
          <w:rtl w:val="0"/>
        </w:rPr>
        <w:t xml:space="preserve">Índice</w:t>
      </w:r>
      <w:r w:rsidDel="00000000" w:rsidR="00000000" w:rsidRPr="00000000">
        <w:rPr>
          <w:rtl w:val="0"/>
        </w:rPr>
      </w:r>
    </w:p>
    <w:sdt>
      <w:sdtPr>
        <w:id w:val="1931476747"/>
        <w:docPartObj>
          <w:docPartGallery w:val="Table of Contents"/>
          <w:docPartUnique w:val="1"/>
        </w:docPartObj>
      </w:sdtPr>
      <w:sdtContent>
        <w:p w:rsidR="00000000" w:rsidDel="00000000" w:rsidP="00000000" w:rsidRDefault="00000000" w:rsidRPr="00000000" w14:paraId="00000008">
          <w:pPr>
            <w:widowControl w:val="0"/>
            <w:tabs>
              <w:tab w:val="right" w:leader="none"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7ultlmfhlh7z">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Definición del Caso</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360" w:firstLine="0"/>
            <w:rPr>
              <w:color w:val="000000"/>
              <w:u w:val="none"/>
            </w:rPr>
          </w:pPr>
          <w:hyperlink w:anchor="_heading=h.b72ztwm9dwo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Contexto</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360" w:firstLine="0"/>
            <w:rPr>
              <w:color w:val="000000"/>
              <w:u w:val="none"/>
            </w:rPr>
          </w:pPr>
          <w:hyperlink w:anchor="_heading=h.qsbz8vcyw36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Alcance</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color w:val="000000"/>
              <w:u w:val="none"/>
            </w:rPr>
          </w:pPr>
          <w:hyperlink w:anchor="_heading=h.3v71rfx7pfac">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Costo</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360" w:firstLine="0"/>
            <w:rPr>
              <w:color w:val="000000"/>
              <w:u w:val="none"/>
            </w:rPr>
          </w:pPr>
          <w:hyperlink w:anchor="_heading=h.hyge813pimaq">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Tiempo</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b w:val="1"/>
              <w:color w:val="000000"/>
              <w:u w:val="none"/>
            </w:rPr>
          </w:pPr>
          <w:hyperlink w:anchor="_heading=h.undjdkf6z2gg">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Diagrama EDT</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color w:val="000000"/>
              <w:u w:val="none"/>
            </w:rPr>
          </w:pPr>
          <w:hyperlink w:anchor="_heading=h.6hc0zmfla9z9">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Matrices de calificación</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720" w:firstLine="0"/>
            <w:rPr>
              <w:color w:val="000000"/>
              <w:u w:val="none"/>
            </w:rPr>
          </w:pPr>
          <w:hyperlink w:anchor="_heading=h.r76d6libu66s">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 Matriz de Probabilidad</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720" w:firstLine="0"/>
            <w:rPr>
              <w:color w:val="000000"/>
              <w:u w:val="none"/>
            </w:rPr>
          </w:pPr>
          <w:hyperlink w:anchor="_heading=h.ra6sb2fipcnf">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 Matriz de Impacto</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rPr>
              <w:color w:val="000000"/>
              <w:u w:val="none"/>
            </w:rPr>
          </w:pPr>
          <w:hyperlink w:anchor="_heading=h.fddi6838rn2a">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 Cálculo de la Calificación</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b w:val="1"/>
              <w:color w:val="000000"/>
              <w:u w:val="none"/>
            </w:rPr>
          </w:pPr>
          <w:hyperlink w:anchor="_heading=h.2wgvs0czdgj5">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Riesgos (Mitigación y Contingencias)</w:t>
              <w:tab/>
              <w:t xml:space="preserve">11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color w:val="000000"/>
              <w:u w:val="none"/>
            </w:rPr>
          </w:pPr>
          <w:hyperlink w:anchor="_heading=h.j8788pbvrfp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Principales riesgos</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rPr>
              <w:color w:val="000000"/>
              <w:u w:val="none"/>
            </w:rPr>
          </w:pPr>
          <w:hyperlink w:anchor="_heading=h.mgvh7ckdamd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 Fallos en la combinación de métricas cuantitativas y cualitativas</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color w:val="000000"/>
              <w:u w:val="none"/>
            </w:rPr>
          </w:pPr>
          <w:hyperlink w:anchor="_heading=h.k9u3fpoi7iwf">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 Creación de zonas muertas por falta de cobertura territorial por negativa de colaboración de ligas menores/campeonatos/escuelas.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color w:val="000000"/>
              <w:u w:val="none"/>
            </w:rPr>
          </w:pPr>
          <w:hyperlink w:anchor="_heading=h.iezghy0aa6s">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 Pérdida de datos de jóvenes talentos por rechazo de apoderados a autorizar su uso</w:t>
              <w:tab/>
              <w:t xml:space="preserve">13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color w:val="000000"/>
              <w:u w:val="none"/>
            </w:rPr>
          </w:pPr>
          <w:hyperlink w:anchor="_heading=h.31omlejnv9ib">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Resumen Financiero de la Gestión de Riesgos</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color w:val="000000"/>
              <w:u w:val="none"/>
            </w:rPr>
          </w:pPr>
          <w:hyperlink w:anchor="_heading=h.65zov1vtfo7v">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Distribución porcentual:</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rPr>
          <w:b w:val="1"/>
          <w:sz w:val="90"/>
          <w:szCs w:val="90"/>
          <w:u w:val="single"/>
        </w:rPr>
      </w:pPr>
      <w:bookmarkStart w:colFirst="0" w:colLast="0" w:name="_heading=h.7ultlmfhlh7z" w:id="3"/>
      <w:bookmarkEnd w:id="3"/>
      <w:r w:rsidDel="00000000" w:rsidR="00000000" w:rsidRPr="00000000">
        <w:br w:type="page"/>
      </w:r>
      <w:r w:rsidDel="00000000" w:rsidR="00000000" w:rsidRPr="00000000">
        <w:rPr>
          <w:b w:val="1"/>
          <w:sz w:val="90"/>
          <w:szCs w:val="90"/>
          <w:u w:val="single"/>
          <w:rtl w:val="0"/>
        </w:rPr>
        <w:t xml:space="preserve">Definición del Caso</w:t>
      </w:r>
    </w:p>
    <w:p w:rsidR="00000000" w:rsidDel="00000000" w:rsidP="00000000" w:rsidRDefault="00000000" w:rsidRPr="00000000" w14:paraId="0000001A">
      <w:pPr>
        <w:pStyle w:val="Heading2"/>
        <w:rPr/>
      </w:pPr>
      <w:bookmarkStart w:colFirst="0" w:colLast="0" w:name="_heading=h.b72ztwm9dwot" w:id="4"/>
      <w:bookmarkEnd w:id="4"/>
      <w:r w:rsidDel="00000000" w:rsidR="00000000" w:rsidRPr="00000000">
        <w:rPr>
          <w:rtl w:val="0"/>
        </w:rPr>
        <w:t xml:space="preserve">Contexto</w:t>
      </w:r>
    </w:p>
    <w:p w:rsidR="00000000" w:rsidDel="00000000" w:rsidP="00000000" w:rsidRDefault="00000000" w:rsidRPr="00000000" w14:paraId="0000001B">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La Asociación Nacional de Fútbol Profesional (ANFP) busca modernizar el sistema para identificar y evaluar a los jóvenes talentos que están en el fútbol chileno mediante una innovadora Plataforma de Scouting Digital. Esta plataforma debe permitir la identificación de futuras promesas y talentos en el fútbol chileno, a través del análisis de grandes volúmenes de datos y videos, todo esto para generar evaluaciones objetivas y precisas usando un sistema con Inteligencia artificial, además de ofrecer un acceso fácil mediante una aplicación móvil y página web.</w:t>
      </w:r>
    </w:p>
    <w:p w:rsidR="00000000" w:rsidDel="00000000" w:rsidP="00000000" w:rsidRDefault="00000000" w:rsidRPr="00000000" w14:paraId="0000001C">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Esta aplicación promete facilitar el trabajo de los ojeadores y colaboradores a lo largo del país. Es fundamental que la plataforma cumpla con todos los estándares de calidad, ética y privacidad en su desarrollo. </w:t>
      </w:r>
    </w:p>
    <w:p w:rsidR="00000000" w:rsidDel="00000000" w:rsidP="00000000" w:rsidRDefault="00000000" w:rsidRPr="00000000" w14:paraId="0000001D">
      <w:pPr>
        <w:tabs>
          <w:tab w:val="left" w:leader="none" w:pos="5994"/>
        </w:tabs>
        <w:rPr>
          <w:b w:val="1"/>
          <w:color w:val="000000"/>
        </w:rPr>
      </w:pPr>
      <w:r w:rsidDel="00000000" w:rsidR="00000000" w:rsidRPr="00000000">
        <w:rPr>
          <w:rtl w:val="0"/>
        </w:rPr>
      </w:r>
    </w:p>
    <w:p w:rsidR="00000000" w:rsidDel="00000000" w:rsidP="00000000" w:rsidRDefault="00000000" w:rsidRPr="00000000" w14:paraId="0000001E">
      <w:pPr>
        <w:pStyle w:val="Heading2"/>
        <w:tabs>
          <w:tab w:val="left" w:leader="none" w:pos="5994"/>
        </w:tabs>
        <w:rPr/>
      </w:pPr>
      <w:bookmarkStart w:colFirst="0" w:colLast="0" w:name="_heading=h.qsbz8vcyw360" w:id="5"/>
      <w:bookmarkEnd w:id="5"/>
      <w:r w:rsidDel="00000000" w:rsidR="00000000" w:rsidRPr="00000000">
        <w:rPr>
          <w:rtl w:val="0"/>
        </w:rPr>
        <w:t xml:space="preserve">Alcance</w:t>
      </w:r>
    </w:p>
    <w:p w:rsidR="00000000" w:rsidDel="00000000" w:rsidP="00000000" w:rsidRDefault="00000000" w:rsidRPr="00000000" w14:paraId="0000001F">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El proyecto contempla el diseño, desarrollo e implementación de una plataforma basada en inteligencia artificial que permita optimizar el proceso de scouting de jugadores jóvenes en el fútbol chileno. Esto incluye la recopilación de datos técnicos, físicos y audiovisuales de los futbolistas, el entrenamiento de modelos de IA para generar perfiles automatizados y la creación de un sistema visual que facilite la evaluación de talentos por parte de clubes y ojeadores, asimismo, el proyecto considera la definición de criterios éticos y protocolos de privacidad para el uso responsable de los datos personales y deportivos. Quedan fuera del alcance actividades como la contratación directa de jugadores o la organización de eventos deportivos.</w:t>
      </w:r>
    </w:p>
    <w:p w:rsidR="00000000" w:rsidDel="00000000" w:rsidP="00000000" w:rsidRDefault="00000000" w:rsidRPr="00000000" w14:paraId="00000020">
      <w:pPr>
        <w:tabs>
          <w:tab w:val="left" w:leader="none" w:pos="5994"/>
        </w:tabs>
        <w:rPr>
          <w:b w:val="1"/>
          <w:color w:val="000000"/>
        </w:rPr>
      </w:pPr>
      <w:r w:rsidDel="00000000" w:rsidR="00000000" w:rsidRPr="00000000">
        <w:rPr>
          <w:rtl w:val="0"/>
        </w:rPr>
      </w:r>
    </w:p>
    <w:p w:rsidR="00000000" w:rsidDel="00000000" w:rsidP="00000000" w:rsidRDefault="00000000" w:rsidRPr="00000000" w14:paraId="00000021">
      <w:pPr>
        <w:tabs>
          <w:tab w:val="left" w:leader="none" w:pos="5994"/>
        </w:tabs>
        <w:rPr>
          <w:b w:val="1"/>
          <w:sz w:val="56"/>
          <w:szCs w:val="56"/>
        </w:rPr>
      </w:pPr>
      <w:r w:rsidDel="00000000" w:rsidR="00000000" w:rsidRPr="00000000">
        <w:rPr>
          <w:rtl w:val="0"/>
        </w:rPr>
      </w:r>
    </w:p>
    <w:p w:rsidR="00000000" w:rsidDel="00000000" w:rsidP="00000000" w:rsidRDefault="00000000" w:rsidRPr="00000000" w14:paraId="00000022">
      <w:pPr>
        <w:tabs>
          <w:tab w:val="left" w:leader="none" w:pos="5994"/>
        </w:tabs>
        <w:rPr>
          <w:b w:val="1"/>
          <w:sz w:val="56"/>
          <w:szCs w:val="56"/>
        </w:rPr>
      </w:pPr>
      <w:r w:rsidDel="00000000" w:rsidR="00000000" w:rsidRPr="00000000">
        <w:rPr>
          <w:rtl w:val="0"/>
        </w:rPr>
      </w:r>
    </w:p>
    <w:p w:rsidR="00000000" w:rsidDel="00000000" w:rsidP="00000000" w:rsidRDefault="00000000" w:rsidRPr="00000000" w14:paraId="00000023">
      <w:pPr>
        <w:pStyle w:val="Heading2"/>
        <w:tabs>
          <w:tab w:val="left" w:leader="none" w:pos="5994"/>
        </w:tabs>
        <w:rPr/>
      </w:pPr>
      <w:bookmarkStart w:colFirst="0" w:colLast="0" w:name="_heading=h.3v71rfx7pfac" w:id="6"/>
      <w:bookmarkEnd w:id="6"/>
      <w:r w:rsidDel="00000000" w:rsidR="00000000" w:rsidRPr="00000000">
        <w:rPr>
          <w:rtl w:val="0"/>
        </w:rPr>
        <w:t xml:space="preserve">Costo</w:t>
      </w:r>
    </w:p>
    <w:p w:rsidR="00000000" w:rsidDel="00000000" w:rsidP="00000000" w:rsidRDefault="00000000" w:rsidRPr="00000000" w14:paraId="00000024">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El presupuesto estimado para este proyecto es de $400.000.000, este mismo se estructura en función de los recursos humanos, tecnológicos y operacionales necesarios para su ejecución. Se busca garantizar tanto el desarrollo técnico de la solución basada en inteligencia artificial como el cumplimiento de estándares éticos, legales y de calidad. A continuación, se detallan las principales áreas de gasto contempladas:</w:t>
      </w:r>
    </w:p>
    <w:p w:rsidR="00000000" w:rsidDel="00000000" w:rsidP="00000000" w:rsidRDefault="00000000" w:rsidRPr="00000000" w14:paraId="00000025">
      <w:pPr>
        <w:numPr>
          <w:ilvl w:val="0"/>
          <w:numId w:val="7"/>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Desarrollo tecnológico: programación, diseño de interfaz, bases de datos y entrenamiento de modelos de inteligencia artificial.</w:t>
      </w:r>
    </w:p>
    <w:p w:rsidR="00000000" w:rsidDel="00000000" w:rsidP="00000000" w:rsidRDefault="00000000" w:rsidRPr="00000000" w14:paraId="00000026">
      <w:pPr>
        <w:numPr>
          <w:ilvl w:val="0"/>
          <w:numId w:val="7"/>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Licencias y plataformas digitales: acceso a software especializado, servicios en la nube y herramientas de análisis.</w:t>
      </w:r>
    </w:p>
    <w:p w:rsidR="00000000" w:rsidDel="00000000" w:rsidP="00000000" w:rsidRDefault="00000000" w:rsidRPr="00000000" w14:paraId="00000027">
      <w:pPr>
        <w:numPr>
          <w:ilvl w:val="0"/>
          <w:numId w:val="7"/>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Adquisición y tratamiento de datos: recolección, limpieza, integración y validación de datos de rendimiento deportivo.</w:t>
      </w:r>
    </w:p>
    <w:p w:rsidR="00000000" w:rsidDel="00000000" w:rsidP="00000000" w:rsidRDefault="00000000" w:rsidRPr="00000000" w14:paraId="00000028">
      <w:pPr>
        <w:numPr>
          <w:ilvl w:val="0"/>
          <w:numId w:val="7"/>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Equipo humano: remuneraciones de desarrolladores, científicos de datos, expertos legales, coordinadores de proyecto y asesores técnicos.</w:t>
      </w:r>
    </w:p>
    <w:p w:rsidR="00000000" w:rsidDel="00000000" w:rsidP="00000000" w:rsidRDefault="00000000" w:rsidRPr="00000000" w14:paraId="00000029">
      <w:pPr>
        <w:numPr>
          <w:ilvl w:val="0"/>
          <w:numId w:val="7"/>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Infraestructura y equipamiento: arriendo de oficina(incluyendo gastos comunes), adquisición de computadores, servidores y mobiliario esencial.</w:t>
      </w:r>
    </w:p>
    <w:p w:rsidR="00000000" w:rsidDel="00000000" w:rsidP="00000000" w:rsidRDefault="00000000" w:rsidRPr="00000000" w14:paraId="0000002A">
      <w:pPr>
        <w:numPr>
          <w:ilvl w:val="0"/>
          <w:numId w:val="7"/>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Legalidad y ética: redacción de consentimientos informados, contratación de asesorías legales y cumplimiento normativo.</w:t>
      </w:r>
    </w:p>
    <w:p w:rsidR="00000000" w:rsidDel="00000000" w:rsidP="00000000" w:rsidRDefault="00000000" w:rsidRPr="00000000" w14:paraId="0000002B">
      <w:pPr>
        <w:numPr>
          <w:ilvl w:val="0"/>
          <w:numId w:val="7"/>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Comunicación y pilotos: vinculación con clubes, difusión del proyecto y ejecución de pruebas piloto en distintas regiones.</w:t>
      </w:r>
    </w:p>
    <w:p w:rsidR="00000000" w:rsidDel="00000000" w:rsidP="00000000" w:rsidRDefault="00000000" w:rsidRPr="00000000" w14:paraId="0000002C">
      <w:pPr>
        <w:numPr>
          <w:ilvl w:val="0"/>
          <w:numId w:val="7"/>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Gestión de riesgos:</w:t>
      </w:r>
    </w:p>
    <w:p w:rsidR="00000000" w:rsidDel="00000000" w:rsidP="00000000" w:rsidRDefault="00000000" w:rsidRPr="00000000" w14:paraId="0000002D">
      <w:pPr>
        <w:numPr>
          <w:ilvl w:val="1"/>
          <w:numId w:val="7"/>
        </w:numPr>
        <w:tabs>
          <w:tab w:val="left" w:leader="none" w:pos="5994"/>
        </w:tabs>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Costos de mitigación: implementación de medidas para reducir la probabilidad o impacto de los riesgos detectados.</w:t>
      </w:r>
    </w:p>
    <w:p w:rsidR="00000000" w:rsidDel="00000000" w:rsidP="00000000" w:rsidRDefault="00000000" w:rsidRPr="00000000" w14:paraId="0000002E">
      <w:pPr>
        <w:numPr>
          <w:ilvl w:val="1"/>
          <w:numId w:val="7"/>
        </w:numPr>
        <w:tabs>
          <w:tab w:val="left" w:leader="none" w:pos="5994"/>
        </w:tabs>
        <w:ind w:left="1440" w:hanging="360"/>
        <w:rPr>
          <w:rFonts w:ascii="Arial" w:cs="Arial" w:eastAsia="Arial" w:hAnsi="Arial"/>
          <w:color w:val="000000"/>
        </w:rPr>
      </w:pPr>
      <w:r w:rsidDel="00000000" w:rsidR="00000000" w:rsidRPr="00000000">
        <w:rPr>
          <w:rFonts w:ascii="Arial" w:cs="Arial" w:eastAsia="Arial" w:hAnsi="Arial"/>
          <w:color w:val="000000"/>
          <w:rtl w:val="0"/>
        </w:rPr>
        <w:t xml:space="preserve">Fondos de contingencia: reserva financiera para cubrir imprevistos o emergencias sin comprometer el avance del proyecto.</w:t>
      </w:r>
    </w:p>
    <w:p w:rsidR="00000000" w:rsidDel="00000000" w:rsidP="00000000" w:rsidRDefault="00000000" w:rsidRPr="00000000" w14:paraId="0000002F">
      <w:pPr>
        <w:tabs>
          <w:tab w:val="left" w:leader="none" w:pos="5994"/>
        </w:tabs>
        <w:rPr>
          <w:b w:val="1"/>
          <w:sz w:val="56"/>
          <w:szCs w:val="56"/>
        </w:rPr>
      </w:pPr>
      <w:r w:rsidDel="00000000" w:rsidR="00000000" w:rsidRPr="00000000">
        <w:rPr>
          <w:rtl w:val="0"/>
        </w:rPr>
      </w:r>
    </w:p>
    <w:p w:rsidR="00000000" w:rsidDel="00000000" w:rsidP="00000000" w:rsidRDefault="00000000" w:rsidRPr="00000000" w14:paraId="00000030">
      <w:pPr>
        <w:tabs>
          <w:tab w:val="left" w:leader="none" w:pos="5994"/>
        </w:tabs>
        <w:rPr>
          <w:b w:val="1"/>
          <w:sz w:val="56"/>
          <w:szCs w:val="56"/>
        </w:rPr>
      </w:pPr>
      <w:r w:rsidDel="00000000" w:rsidR="00000000" w:rsidRPr="00000000">
        <w:rPr>
          <w:rtl w:val="0"/>
        </w:rPr>
      </w:r>
    </w:p>
    <w:p w:rsidR="00000000" w:rsidDel="00000000" w:rsidP="00000000" w:rsidRDefault="00000000" w:rsidRPr="00000000" w14:paraId="00000031">
      <w:pPr>
        <w:pStyle w:val="Heading2"/>
        <w:tabs>
          <w:tab w:val="left" w:leader="none" w:pos="5994"/>
        </w:tabs>
        <w:rPr/>
      </w:pPr>
      <w:bookmarkStart w:colFirst="0" w:colLast="0" w:name="_heading=h.hyge813pimaq" w:id="7"/>
      <w:bookmarkEnd w:id="7"/>
      <w:r w:rsidDel="00000000" w:rsidR="00000000" w:rsidRPr="00000000">
        <w:rPr>
          <w:rtl w:val="0"/>
        </w:rPr>
        <w:t xml:space="preserve">Tiempo</w:t>
      </w:r>
    </w:p>
    <w:p w:rsidR="00000000" w:rsidDel="00000000" w:rsidP="00000000" w:rsidRDefault="00000000" w:rsidRPr="00000000" w14:paraId="00000032">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El cronograma del proyecto se estructura en fases claramente delimitadas, con entregables e hitos definidos para garantizar un avance ordenado y controlable. Se estimó en el principio una duración de 10 meses, pero a cada fase se le incluyó un “colchón” de 10% de tiempo adicional para gestionar retrasos o riesgos imprevistos, de modo de asegurar el cumplimiento de fechas sin comprometer la calidad ni la capacidad de respuesta ante cambios, de esta manera quedaría con una duración total de 12 meses, distribuidos de la siguiente manera:</w:t>
      </w:r>
    </w:p>
    <w:p w:rsidR="00000000" w:rsidDel="00000000" w:rsidP="00000000" w:rsidRDefault="00000000" w:rsidRPr="00000000" w14:paraId="00000033">
      <w:pPr>
        <w:numPr>
          <w:ilvl w:val="0"/>
          <w:numId w:val="8"/>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b w:val="1"/>
          <w:color w:val="000000"/>
          <w:rtl w:val="0"/>
        </w:rPr>
        <w:t xml:space="preserve">Inicio y planificación</w:t>
      </w:r>
      <w:r w:rsidDel="00000000" w:rsidR="00000000" w:rsidRPr="00000000">
        <w:rPr>
          <w:rFonts w:ascii="Arial" w:cs="Arial" w:eastAsia="Arial" w:hAnsi="Arial"/>
          <w:color w:val="000000"/>
          <w:rtl w:val="0"/>
        </w:rPr>
        <w:t xml:space="preserve"> - 1 Mes</w:t>
      </w:r>
    </w:p>
    <w:p w:rsidR="00000000" w:rsidDel="00000000" w:rsidP="00000000" w:rsidRDefault="00000000" w:rsidRPr="00000000" w14:paraId="00000034">
      <w:pPr>
        <w:numPr>
          <w:ilvl w:val="0"/>
          <w:numId w:val="8"/>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b w:val="1"/>
          <w:color w:val="000000"/>
          <w:rtl w:val="0"/>
        </w:rPr>
        <w:t xml:space="preserve">Análisis y diseño</w:t>
      </w:r>
      <w:r w:rsidDel="00000000" w:rsidR="00000000" w:rsidRPr="00000000">
        <w:rPr>
          <w:rFonts w:ascii="Arial" w:cs="Arial" w:eastAsia="Arial" w:hAnsi="Arial"/>
          <w:color w:val="000000"/>
          <w:rtl w:val="0"/>
        </w:rPr>
        <w:t xml:space="preserve"> - 1 Mes</w:t>
      </w:r>
    </w:p>
    <w:p w:rsidR="00000000" w:rsidDel="00000000" w:rsidP="00000000" w:rsidRDefault="00000000" w:rsidRPr="00000000" w14:paraId="00000035">
      <w:pPr>
        <w:numPr>
          <w:ilvl w:val="0"/>
          <w:numId w:val="8"/>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b w:val="1"/>
          <w:color w:val="000000"/>
          <w:rtl w:val="0"/>
        </w:rPr>
        <w:t xml:space="preserve">Desarrollo e integración</w:t>
      </w:r>
      <w:r w:rsidDel="00000000" w:rsidR="00000000" w:rsidRPr="00000000">
        <w:rPr>
          <w:rFonts w:ascii="Arial" w:cs="Arial" w:eastAsia="Arial" w:hAnsi="Arial"/>
          <w:color w:val="000000"/>
          <w:rtl w:val="0"/>
        </w:rPr>
        <w:t xml:space="preserve">- 5-6 Meses</w:t>
      </w:r>
    </w:p>
    <w:p w:rsidR="00000000" w:rsidDel="00000000" w:rsidP="00000000" w:rsidRDefault="00000000" w:rsidRPr="00000000" w14:paraId="00000036">
      <w:pPr>
        <w:numPr>
          <w:ilvl w:val="0"/>
          <w:numId w:val="8"/>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b w:val="1"/>
          <w:color w:val="000000"/>
          <w:rtl w:val="0"/>
        </w:rPr>
        <w:t xml:space="preserve">Pruebas, capacitación y despliegue</w:t>
      </w:r>
      <w:r w:rsidDel="00000000" w:rsidR="00000000" w:rsidRPr="00000000">
        <w:rPr>
          <w:rFonts w:ascii="Arial" w:cs="Arial" w:eastAsia="Arial" w:hAnsi="Arial"/>
          <w:color w:val="000000"/>
          <w:rtl w:val="0"/>
        </w:rPr>
        <w:t xml:space="preserve"> - 2 Meses</w:t>
      </w:r>
    </w:p>
    <w:p w:rsidR="00000000" w:rsidDel="00000000" w:rsidP="00000000" w:rsidRDefault="00000000" w:rsidRPr="00000000" w14:paraId="00000037">
      <w:pPr>
        <w:numPr>
          <w:ilvl w:val="0"/>
          <w:numId w:val="8"/>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b w:val="1"/>
          <w:color w:val="000000"/>
          <w:rtl w:val="0"/>
        </w:rPr>
        <w:t xml:space="preserve">Cierre y mejora continua</w:t>
      </w:r>
      <w:r w:rsidDel="00000000" w:rsidR="00000000" w:rsidRPr="00000000">
        <w:rPr>
          <w:rFonts w:ascii="Arial" w:cs="Arial" w:eastAsia="Arial" w:hAnsi="Arial"/>
          <w:color w:val="000000"/>
          <w:rtl w:val="0"/>
        </w:rPr>
        <w:t xml:space="preserve"> - 1 Mes</w:t>
      </w:r>
    </w:p>
    <w:p w:rsidR="00000000" w:rsidDel="00000000" w:rsidP="00000000" w:rsidRDefault="00000000" w:rsidRPr="00000000" w14:paraId="00000038">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En conjunto, este plan de tiempos no solo establece un ritmo claro de trabajo, sino que también incorpora la flexibilidad necesaria para adaptarse a eventualidades, garantizando que el proyecto se entregue dentro de los plazos acordados y con todos los estándares de calidad previstos.</w:t>
      </w:r>
    </w:p>
    <w:p w:rsidR="00000000" w:rsidDel="00000000" w:rsidP="00000000" w:rsidRDefault="00000000" w:rsidRPr="00000000" w14:paraId="00000039">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A continuación, veremos el EDT para entender mejor de qué trata cada fase y sus tareas.</w:t>
      </w:r>
    </w:p>
    <w:p w:rsidR="00000000" w:rsidDel="00000000" w:rsidP="00000000" w:rsidRDefault="00000000" w:rsidRPr="00000000" w14:paraId="0000003A">
      <w:pPr>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B">
      <w:pPr>
        <w:tabs>
          <w:tab w:val="left" w:leader="none" w:pos="5994"/>
        </w:tabs>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pStyle w:val="Heading1"/>
        <w:tabs>
          <w:tab w:val="left" w:leader="none" w:pos="5994"/>
        </w:tabs>
        <w:rPr/>
      </w:pPr>
      <w:bookmarkStart w:colFirst="0" w:colLast="0" w:name="_heading=h.undjdkf6z2gg" w:id="8"/>
      <w:bookmarkEnd w:id="8"/>
      <w:r w:rsidDel="00000000" w:rsidR="00000000" w:rsidRPr="00000000">
        <w:rPr>
          <w:rtl w:val="0"/>
        </w:rPr>
        <w:t xml:space="preserve">Diagrama EDT </w:t>
      </w:r>
    </w:p>
    <w:p w:rsidR="00000000" w:rsidDel="00000000" w:rsidP="00000000" w:rsidRDefault="00000000" w:rsidRPr="00000000" w14:paraId="0000003D">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A continuación presentamos el EDT del proyecto, que descompone las 5 fases en sus tareas y sub­tareas para garantizar claridad y trazabilidad. (Adjuntaremos el link debido a que es muy y largo)</w:t>
      </w:r>
    </w:p>
    <w:p w:rsidR="00000000" w:rsidDel="00000000" w:rsidP="00000000" w:rsidRDefault="00000000" w:rsidRPr="00000000" w14:paraId="0000003E">
      <w:pPr>
        <w:tabs>
          <w:tab w:val="left" w:leader="none" w:pos="5994"/>
        </w:tabs>
        <w:rPr>
          <w:rFonts w:ascii="Arial" w:cs="Arial" w:eastAsia="Arial" w:hAnsi="Arial"/>
          <w:b w:val="1"/>
          <w:color w:val="000000"/>
        </w:rPr>
      </w:pPr>
      <w:hyperlink r:id="rId8">
        <w:r w:rsidDel="00000000" w:rsidR="00000000" w:rsidRPr="00000000">
          <w:rPr>
            <w:rFonts w:ascii="Arial" w:cs="Arial" w:eastAsia="Arial" w:hAnsi="Arial"/>
            <w:b w:val="1"/>
            <w:color w:val="467886"/>
            <w:u w:val="single"/>
            <w:rtl w:val="0"/>
          </w:rPr>
          <w:t xml:space="preserve">https://drive.google.com/file/d/1-ScdVDyZRAQ9FszBusBT_KuODpu2_2YW/view?usp=drive_link</w:t>
        </w:r>
      </w:hyperlink>
      <w:r w:rsidDel="00000000" w:rsidR="00000000" w:rsidRPr="00000000">
        <w:rPr>
          <w:rtl w:val="0"/>
        </w:rPr>
      </w:r>
    </w:p>
    <w:p w:rsidR="00000000" w:rsidDel="00000000" w:rsidP="00000000" w:rsidRDefault="00000000" w:rsidRPr="00000000" w14:paraId="0000003F">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Nuestro EDT se organiza en cinco fases principales, cada una subdividida en paquetes de trabajo que garantizan la trazabilidad, claridad de responsabilidades y control riguroso de avances y entregables. A continuación describiremos en detalle cada fase.</w:t>
      </w:r>
    </w:p>
    <w:p w:rsidR="00000000" w:rsidDel="00000000" w:rsidP="00000000" w:rsidRDefault="00000000" w:rsidRPr="00000000" w14:paraId="00000040">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1. Inicio y Planificación del Proyecto</w:t>
      </w:r>
    </w:p>
    <w:p w:rsidR="00000000" w:rsidDel="00000000" w:rsidP="00000000" w:rsidRDefault="00000000" w:rsidRPr="00000000" w14:paraId="00000041">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En esta fase se establecen los cimientos administrativos y organizativos que permitirán un desarrollo fluido.</w:t>
      </w:r>
    </w:p>
    <w:p w:rsidR="00000000" w:rsidDel="00000000" w:rsidP="00000000" w:rsidRDefault="00000000" w:rsidRPr="00000000" w14:paraId="00000042">
      <w:pPr>
        <w:numPr>
          <w:ilvl w:val="0"/>
          <w:numId w:val="9"/>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Identificación de stakeholders: mapeo y priorización de todos los actores—ANFP, clubes, ojeadores, entrenadores, entidades gubernamentales—cuya participación o aprobación influirá en el alcance y resultados.</w:t>
      </w:r>
    </w:p>
    <w:p w:rsidR="00000000" w:rsidDel="00000000" w:rsidP="00000000" w:rsidRDefault="00000000" w:rsidRPr="00000000" w14:paraId="00000043">
      <w:pPr>
        <w:numPr>
          <w:ilvl w:val="0"/>
          <w:numId w:val="9"/>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Levantamiento de requerimientos: entrevistas y talleres para captar necesidades funcionales y no funcionales, definiendo criterios de éxito.</w:t>
      </w:r>
    </w:p>
    <w:p w:rsidR="00000000" w:rsidDel="00000000" w:rsidP="00000000" w:rsidRDefault="00000000" w:rsidRPr="00000000" w14:paraId="00000044">
      <w:pPr>
        <w:numPr>
          <w:ilvl w:val="0"/>
          <w:numId w:val="9"/>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Definición de objetivos y alcance: fijación de metas medibles y límites claros del sistema.</w:t>
      </w:r>
    </w:p>
    <w:p w:rsidR="00000000" w:rsidDel="00000000" w:rsidP="00000000" w:rsidRDefault="00000000" w:rsidRPr="00000000" w14:paraId="00000045">
      <w:pPr>
        <w:numPr>
          <w:ilvl w:val="0"/>
          <w:numId w:val="9"/>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Planificación de cronograma y presupuesto: descomposición de hitos, estimación de tiempos y costes de personal, licencias, infraestructura y riesgos.</w:t>
      </w:r>
    </w:p>
    <w:p w:rsidR="00000000" w:rsidDel="00000000" w:rsidP="00000000" w:rsidRDefault="00000000" w:rsidRPr="00000000" w14:paraId="00000046">
      <w:pPr>
        <w:numPr>
          <w:ilvl w:val="0"/>
          <w:numId w:val="9"/>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Conformación del equipo: reclutamiento, perfiles de cargo y asignación de roles (Jefe de Proyecto, Product Manager, Arquitecto de Software, Científico de Datos, 3 Desarrolladores Fullstack, Especialista UX/UI, QA, Especialista en Seguridad, Ingeniero de Datos, Líder de Capacitación, Analista de Negocios).</w:t>
      </w:r>
    </w:p>
    <w:p w:rsidR="00000000" w:rsidDel="00000000" w:rsidP="00000000" w:rsidRDefault="00000000" w:rsidRPr="00000000" w14:paraId="00000047">
      <w:pPr>
        <w:tabs>
          <w:tab w:val="left" w:leader="none" w:pos="5994"/>
        </w:tabs>
        <w:rPr>
          <w:rFonts w:ascii="Arial" w:cs="Arial" w:eastAsia="Arial" w:hAnsi="Arial"/>
          <w:color w:val="000000"/>
        </w:rPr>
      </w:pPr>
      <w:r w:rsidDel="00000000" w:rsidR="00000000" w:rsidRPr="00000000">
        <w:rPr>
          <w:rtl w:val="0"/>
        </w:rPr>
      </w:r>
    </w:p>
    <w:p w:rsidR="00000000" w:rsidDel="00000000" w:rsidP="00000000" w:rsidRDefault="00000000" w:rsidRPr="00000000" w14:paraId="00000048">
      <w:pPr>
        <w:tabs>
          <w:tab w:val="left" w:leader="none" w:pos="5994"/>
        </w:tabs>
        <w:rPr>
          <w:rFonts w:ascii="Arial" w:cs="Arial" w:eastAsia="Arial" w:hAnsi="Arial"/>
          <w:color w:val="000000"/>
        </w:rPr>
      </w:pPr>
      <w:r w:rsidDel="00000000" w:rsidR="00000000" w:rsidRPr="00000000">
        <w:rPr>
          <w:rtl w:val="0"/>
        </w:rPr>
      </w:r>
    </w:p>
    <w:p w:rsidR="00000000" w:rsidDel="00000000" w:rsidP="00000000" w:rsidRDefault="00000000" w:rsidRPr="00000000" w14:paraId="00000049">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2. Análisis y Diseño</w:t>
      </w:r>
    </w:p>
    <w:p w:rsidR="00000000" w:rsidDel="00000000" w:rsidP="00000000" w:rsidRDefault="00000000" w:rsidRPr="00000000" w14:paraId="0000004A">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Se traduce lo recopilado en planos técnicos y conceptualizaciones que guiarán el desarrollo.</w:t>
      </w:r>
    </w:p>
    <w:p w:rsidR="00000000" w:rsidDel="00000000" w:rsidP="00000000" w:rsidRDefault="00000000" w:rsidRPr="00000000" w14:paraId="0000004B">
      <w:pPr>
        <w:numPr>
          <w:ilvl w:val="0"/>
          <w:numId w:val="10"/>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Planificación del levantamiento de requerimientos: estrategia metodológica (entrevistas, encuestas, workshops).</w:t>
      </w:r>
    </w:p>
    <w:p w:rsidR="00000000" w:rsidDel="00000000" w:rsidP="00000000" w:rsidRDefault="00000000" w:rsidRPr="00000000" w14:paraId="0000004C">
      <w:pPr>
        <w:numPr>
          <w:ilvl w:val="0"/>
          <w:numId w:val="10"/>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Documento de requerimientos: especificaciones de funcionalidades (registro de jugadores, análisis de </w:t>
      </w:r>
      <w:r w:rsidDel="00000000" w:rsidR="00000000" w:rsidRPr="00000000">
        <w:rPr>
          <w:rFonts w:ascii="Arial" w:cs="Arial" w:eastAsia="Arial" w:hAnsi="Arial"/>
          <w:rtl w:val="0"/>
        </w:rPr>
        <w:t xml:space="preserve">vídeo</w:t>
      </w:r>
      <w:r w:rsidDel="00000000" w:rsidR="00000000" w:rsidRPr="00000000">
        <w:rPr>
          <w:rFonts w:ascii="Arial" w:cs="Arial" w:eastAsia="Arial" w:hAnsi="Arial"/>
          <w:color w:val="000000"/>
          <w:rtl w:val="0"/>
        </w:rPr>
        <w:t xml:space="preserve">, panel de IA) y no funcionales (rendimiento, seguridad, usabilidad, cumplimiento legal).</w:t>
      </w:r>
    </w:p>
    <w:p w:rsidR="00000000" w:rsidDel="00000000" w:rsidP="00000000" w:rsidRDefault="00000000" w:rsidRPr="00000000" w14:paraId="0000004D">
      <w:pPr>
        <w:numPr>
          <w:ilvl w:val="0"/>
          <w:numId w:val="10"/>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Gestión de riesgos: identificación, clasificación y priorización de amenazas alineadas con la naturaleza del proyecto (sesgo de datos IA, fallas de privacidad) y elaboración de planes de mitigación.</w:t>
      </w:r>
    </w:p>
    <w:p w:rsidR="00000000" w:rsidDel="00000000" w:rsidP="00000000" w:rsidRDefault="00000000" w:rsidRPr="00000000" w14:paraId="0000004E">
      <w:pPr>
        <w:numPr>
          <w:ilvl w:val="0"/>
          <w:numId w:val="10"/>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Diseño de arquitectura y base de datos: definición de módulos (frontend, backend, motor de IA, almacenamiento multimedia), relaciones de entidades y escalabilidad.</w:t>
      </w:r>
    </w:p>
    <w:p w:rsidR="00000000" w:rsidDel="00000000" w:rsidP="00000000" w:rsidRDefault="00000000" w:rsidRPr="00000000" w14:paraId="0000004F">
      <w:pPr>
        <w:numPr>
          <w:ilvl w:val="0"/>
          <w:numId w:val="10"/>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UX/UI: wireframes y prototipos que aseguren una experiencia intuitiva en web y móvil.</w:t>
      </w:r>
    </w:p>
    <w:p w:rsidR="00000000" w:rsidDel="00000000" w:rsidP="00000000" w:rsidRDefault="00000000" w:rsidRPr="00000000" w14:paraId="00000050">
      <w:pPr>
        <w:numPr>
          <w:ilvl w:val="0"/>
          <w:numId w:val="10"/>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Criterios éticos y de privacidad: formalización de políticas de consentimiento, anonimización y trazabilidad de datos sensibles.</w:t>
      </w:r>
    </w:p>
    <w:p w:rsidR="00000000" w:rsidDel="00000000" w:rsidP="00000000" w:rsidRDefault="00000000" w:rsidRPr="00000000" w14:paraId="00000051">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3. Desarrollo e Integración</w:t>
      </w:r>
    </w:p>
    <w:p w:rsidR="00000000" w:rsidDel="00000000" w:rsidP="00000000" w:rsidRDefault="00000000" w:rsidRPr="00000000" w14:paraId="00000052">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En esta fase se llevará  a cabo el desarrollo de la plataforma y su unión con los modelos de IA.</w:t>
      </w:r>
    </w:p>
    <w:p w:rsidR="00000000" w:rsidDel="00000000" w:rsidP="00000000" w:rsidRDefault="00000000" w:rsidRPr="00000000" w14:paraId="00000053">
      <w:pPr>
        <w:numPr>
          <w:ilvl w:val="0"/>
          <w:numId w:val="11"/>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Frontend: desarrollo de pantallas responsivas, componentes interactivos y optimización móvil.</w:t>
      </w:r>
    </w:p>
    <w:p w:rsidR="00000000" w:rsidDel="00000000" w:rsidP="00000000" w:rsidRDefault="00000000" w:rsidRPr="00000000" w14:paraId="00000054">
      <w:pPr>
        <w:numPr>
          <w:ilvl w:val="0"/>
          <w:numId w:val="11"/>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Backend: implementación de Apis, lógica de negocio, autenticación y autorización basada en roles.</w:t>
      </w:r>
    </w:p>
    <w:p w:rsidR="00000000" w:rsidDel="00000000" w:rsidP="00000000" w:rsidRDefault="00000000" w:rsidRPr="00000000" w14:paraId="00000055">
      <w:pPr>
        <w:numPr>
          <w:ilvl w:val="0"/>
          <w:numId w:val="11"/>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Almacenamiento multimedia: integración con servicios en la nube y registro de metadatos.</w:t>
      </w:r>
    </w:p>
    <w:p w:rsidR="00000000" w:rsidDel="00000000" w:rsidP="00000000" w:rsidRDefault="00000000" w:rsidRPr="00000000" w14:paraId="00000056">
      <w:pPr>
        <w:numPr>
          <w:ilvl w:val="0"/>
          <w:numId w:val="11"/>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Modelos de IA: entrenamiento, validación y despliegue de algoritmos de clasificación de talentos.</w:t>
      </w:r>
    </w:p>
    <w:p w:rsidR="00000000" w:rsidDel="00000000" w:rsidP="00000000" w:rsidRDefault="00000000" w:rsidRPr="00000000" w14:paraId="00000057">
      <w:pPr>
        <w:numPr>
          <w:ilvl w:val="0"/>
          <w:numId w:val="11"/>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Integración continua: pruebas automáticas de integración entre frontend, backend, base de datos e IA.</w:t>
      </w:r>
    </w:p>
    <w:p w:rsidR="00000000" w:rsidDel="00000000" w:rsidP="00000000" w:rsidRDefault="00000000" w:rsidRPr="00000000" w14:paraId="00000058">
      <w:pPr>
        <w:tabs>
          <w:tab w:val="left" w:leader="none" w:pos="5994"/>
        </w:tabs>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59">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4. Pruebas, Capacitación y Despliegue</w:t>
      </w:r>
    </w:p>
    <w:p w:rsidR="00000000" w:rsidDel="00000000" w:rsidP="00000000" w:rsidRDefault="00000000" w:rsidRPr="00000000" w14:paraId="0000005A">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En esta fase se </w:t>
      </w:r>
      <w:r w:rsidDel="00000000" w:rsidR="00000000" w:rsidRPr="00000000">
        <w:rPr>
          <w:rFonts w:ascii="Arial" w:cs="Arial" w:eastAsia="Arial" w:hAnsi="Arial"/>
          <w:rtl w:val="0"/>
        </w:rPr>
        <w:t xml:space="preserve">trabajará</w:t>
      </w:r>
      <w:r w:rsidDel="00000000" w:rsidR="00000000" w:rsidRPr="00000000">
        <w:rPr>
          <w:rFonts w:ascii="Arial" w:cs="Arial" w:eastAsia="Arial" w:hAnsi="Arial"/>
          <w:color w:val="000000"/>
          <w:rtl w:val="0"/>
        </w:rPr>
        <w:t xml:space="preserve"> la calidad, preparación de usuarios y lanzamiento.</w:t>
      </w:r>
    </w:p>
    <w:p w:rsidR="00000000" w:rsidDel="00000000" w:rsidP="00000000" w:rsidRDefault="00000000" w:rsidRPr="00000000" w14:paraId="0000005B">
      <w:pPr>
        <w:numPr>
          <w:ilvl w:val="0"/>
          <w:numId w:val="12"/>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Pruebas funcionales, de integración, rendimiento y seguridad: ejecución de casos de prueba detallados y documentación de incidencias.</w:t>
      </w:r>
    </w:p>
    <w:p w:rsidR="00000000" w:rsidDel="00000000" w:rsidP="00000000" w:rsidRDefault="00000000" w:rsidRPr="00000000" w14:paraId="0000005C">
      <w:pPr>
        <w:numPr>
          <w:ilvl w:val="0"/>
          <w:numId w:val="12"/>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Corrección de errores y ajustes finales: depuración basada en el informe de pruebas y validación de criterios de aceptación.</w:t>
      </w:r>
    </w:p>
    <w:p w:rsidR="00000000" w:rsidDel="00000000" w:rsidP="00000000" w:rsidRDefault="00000000" w:rsidRPr="00000000" w14:paraId="0000005D">
      <w:pPr>
        <w:numPr>
          <w:ilvl w:val="0"/>
          <w:numId w:val="12"/>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Capacitación: definición de público objetivo, desarrollo de manuales y ejecución de sesiones presenciales o virtuales para ojeadores y ANFP.</w:t>
      </w:r>
    </w:p>
    <w:p w:rsidR="00000000" w:rsidDel="00000000" w:rsidP="00000000" w:rsidRDefault="00000000" w:rsidRPr="00000000" w14:paraId="0000005E">
      <w:pPr>
        <w:numPr>
          <w:ilvl w:val="0"/>
          <w:numId w:val="12"/>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Despliegue: publicación de la plataforma web y móvil, carga inicial de datos y verificación en producción.</w:t>
      </w:r>
    </w:p>
    <w:p w:rsidR="00000000" w:rsidDel="00000000" w:rsidP="00000000" w:rsidRDefault="00000000" w:rsidRPr="00000000" w14:paraId="0000005F">
      <w:pPr>
        <w:numPr>
          <w:ilvl w:val="0"/>
          <w:numId w:val="12"/>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Atención a usuarios: soporte inicial, canal de feedback y optimizaciones tras los primeros reportes.</w:t>
      </w:r>
    </w:p>
    <w:p w:rsidR="00000000" w:rsidDel="00000000" w:rsidP="00000000" w:rsidRDefault="00000000" w:rsidRPr="00000000" w14:paraId="00000060">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5. Cierre de proyecto</w:t>
      </w:r>
    </w:p>
    <w:p w:rsidR="00000000" w:rsidDel="00000000" w:rsidP="00000000" w:rsidRDefault="00000000" w:rsidRPr="00000000" w14:paraId="00000061">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En esta etapa final se </w:t>
      </w:r>
      <w:r w:rsidDel="00000000" w:rsidR="00000000" w:rsidRPr="00000000">
        <w:rPr>
          <w:rFonts w:ascii="Arial" w:cs="Arial" w:eastAsia="Arial" w:hAnsi="Arial"/>
          <w:rtl w:val="0"/>
        </w:rPr>
        <w:t xml:space="preserve">llevará</w:t>
      </w:r>
      <w:r w:rsidDel="00000000" w:rsidR="00000000" w:rsidRPr="00000000">
        <w:rPr>
          <w:rFonts w:ascii="Arial" w:cs="Arial" w:eastAsia="Arial" w:hAnsi="Arial"/>
          <w:color w:val="000000"/>
          <w:rtl w:val="0"/>
        </w:rPr>
        <w:t xml:space="preserve"> a cabo la formalización de entregas, lecciones aprendidas y mantenimiento para concluir con el proyecto.</w:t>
      </w:r>
    </w:p>
    <w:p w:rsidR="00000000" w:rsidDel="00000000" w:rsidP="00000000" w:rsidRDefault="00000000" w:rsidRPr="00000000" w14:paraId="00000062">
      <w:pPr>
        <w:numPr>
          <w:ilvl w:val="0"/>
          <w:numId w:val="13"/>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Entrega formal: traspaso de la solución con todos los entregables y aprobación definitiva de la ANFP.</w:t>
      </w:r>
    </w:p>
    <w:p w:rsidR="00000000" w:rsidDel="00000000" w:rsidP="00000000" w:rsidRDefault="00000000" w:rsidRPr="00000000" w14:paraId="00000063">
      <w:pPr>
        <w:numPr>
          <w:ilvl w:val="0"/>
          <w:numId w:val="13"/>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Cierre contractual: rescisión de licencias, abandono de oficina, devolución de equipos, cierre de contratos y archivo de documentación.</w:t>
      </w:r>
    </w:p>
    <w:p w:rsidR="00000000" w:rsidDel="00000000" w:rsidP="00000000" w:rsidRDefault="00000000" w:rsidRPr="00000000" w14:paraId="00000064">
      <w:pPr>
        <w:numPr>
          <w:ilvl w:val="0"/>
          <w:numId w:val="13"/>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Lecciones aprendidas: reunión de equipo para documentar éxitos y áreas de mejora.</w:t>
      </w:r>
    </w:p>
    <w:p w:rsidR="00000000" w:rsidDel="00000000" w:rsidP="00000000" w:rsidRDefault="00000000" w:rsidRPr="00000000" w14:paraId="00000065">
      <w:pPr>
        <w:numPr>
          <w:ilvl w:val="0"/>
          <w:numId w:val="13"/>
        </w:numPr>
        <w:tabs>
          <w:tab w:val="left" w:leader="none" w:pos="5994"/>
        </w:tabs>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Retroalimentación continua: definición de roadmap de mejoras evolutivas, auditorías de seguridad y evaluación de impacto en el proceso de scouting.</w:t>
      </w:r>
    </w:p>
    <w:p w:rsidR="00000000" w:rsidDel="00000000" w:rsidP="00000000" w:rsidRDefault="00000000" w:rsidRPr="00000000" w14:paraId="00000066">
      <w:pPr>
        <w:rPr>
          <w:b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7">
      <w:pPr>
        <w:tabs>
          <w:tab w:val="left" w:leader="none" w:pos="5994"/>
        </w:tabs>
        <w:rPr>
          <w:b w:val="1"/>
          <w:color w:val="000000"/>
        </w:rPr>
      </w:pPr>
      <w:r w:rsidDel="00000000" w:rsidR="00000000" w:rsidRPr="00000000">
        <w:rPr>
          <w:rtl w:val="0"/>
        </w:rPr>
      </w:r>
    </w:p>
    <w:p w:rsidR="00000000" w:rsidDel="00000000" w:rsidP="00000000" w:rsidRDefault="00000000" w:rsidRPr="00000000" w14:paraId="00000068">
      <w:pPr>
        <w:pStyle w:val="Heading2"/>
        <w:tabs>
          <w:tab w:val="left" w:leader="none" w:pos="5994"/>
        </w:tabs>
        <w:rPr/>
      </w:pPr>
      <w:bookmarkStart w:colFirst="0" w:colLast="0" w:name="_heading=h.6hc0zmfla9z9" w:id="9"/>
      <w:bookmarkEnd w:id="9"/>
      <w:r w:rsidDel="00000000" w:rsidR="00000000" w:rsidRPr="00000000">
        <w:rPr>
          <w:rtl w:val="0"/>
        </w:rPr>
        <w:t xml:space="preserve">Matrices de calificación</w:t>
      </w:r>
    </w:p>
    <w:p w:rsidR="00000000" w:rsidDel="00000000" w:rsidP="00000000" w:rsidRDefault="00000000" w:rsidRPr="00000000" w14:paraId="00000069">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Para poder priorizar los riesgos identificados en el proyecto, se utilizó una matriz de evaluación de riesgos basada en dos dimensiones fundamentales: la probabilidad de que ocurra un riesgo y el impacto que tendría en el proyecto si ese riesgo se materializara. Cada dimensión cuenta con cinco niveles, que van desde “Muy Bajo” hasta “Muy Alto”, con un valor numérico asignado para facilitar el cálculo y la comparación.</w:t>
      </w:r>
    </w:p>
    <w:p w:rsidR="00000000" w:rsidDel="00000000" w:rsidP="00000000" w:rsidRDefault="00000000" w:rsidRPr="00000000" w14:paraId="0000006A">
      <w:pPr>
        <w:tabs>
          <w:tab w:val="left" w:leader="none" w:pos="5994"/>
        </w:tabs>
        <w:rPr>
          <w:rFonts w:ascii="Arial" w:cs="Arial" w:eastAsia="Arial" w:hAnsi="Arial"/>
          <w:color w:val="000000"/>
        </w:rPr>
      </w:pPr>
      <w:r w:rsidDel="00000000" w:rsidR="00000000" w:rsidRPr="00000000">
        <w:rPr>
          <w:rtl w:val="0"/>
        </w:rPr>
      </w:r>
    </w:p>
    <w:p w:rsidR="00000000" w:rsidDel="00000000" w:rsidP="00000000" w:rsidRDefault="00000000" w:rsidRPr="00000000" w14:paraId="0000006B">
      <w:pPr>
        <w:pStyle w:val="Heading3"/>
        <w:tabs>
          <w:tab w:val="left" w:leader="none" w:pos="5994"/>
        </w:tabs>
        <w:rPr/>
      </w:pPr>
      <w:bookmarkStart w:colFirst="0" w:colLast="0" w:name="_heading=h.r76d6libu66s" w:id="10"/>
      <w:bookmarkEnd w:id="10"/>
      <w:r w:rsidDel="00000000" w:rsidR="00000000" w:rsidRPr="00000000">
        <w:rPr>
          <w:rtl w:val="0"/>
        </w:rPr>
        <w:t xml:space="preserve">1. Matriz de Probabilidad</w:t>
      </w:r>
    </w:p>
    <w:p w:rsidR="00000000" w:rsidDel="00000000" w:rsidP="00000000" w:rsidRDefault="00000000" w:rsidRPr="00000000" w14:paraId="0000006C">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Cada riesgo recibe un valor de 1 a 5 según la probabilidad de que ocurra:</w:t>
      </w:r>
    </w:p>
    <w:tbl>
      <w:tblPr>
        <w:tblStyle w:val="Table1"/>
        <w:tblW w:w="8822.0" w:type="dxa"/>
        <w:jc w:val="left"/>
        <w:tblLayout w:type="fixed"/>
        <w:tblLook w:val="0400"/>
      </w:tblPr>
      <w:tblGrid>
        <w:gridCol w:w="1909"/>
        <w:gridCol w:w="1872"/>
        <w:gridCol w:w="5041"/>
        <w:tblGridChange w:id="0">
          <w:tblGrid>
            <w:gridCol w:w="1909"/>
            <w:gridCol w:w="1872"/>
            <w:gridCol w:w="5041"/>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30.0" w:type="dxa"/>
              <w:left w:w="45.0" w:type="dxa"/>
              <w:bottom w:w="30.0" w:type="dxa"/>
              <w:right w:w="45.0" w:type="dxa"/>
            </w:tcMar>
            <w:vAlign w:val="bottom"/>
          </w:tcPr>
          <w:p w:rsidR="00000000" w:rsidDel="00000000" w:rsidP="00000000" w:rsidRDefault="00000000" w:rsidRPr="00000000" w14:paraId="0000006D">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Nivel de Probabilidad</w:t>
            </w:r>
          </w:p>
        </w:tc>
        <w:tc>
          <w:tcPr>
            <w:tcBorders>
              <w:top w:color="000000" w:space="0" w:sz="6" w:val="single"/>
              <w:left w:color="cccccc" w:space="0" w:sz="6" w:val="single"/>
              <w:bottom w:color="000000" w:space="0" w:sz="6" w:val="single"/>
              <w:right w:color="000000" w:space="0" w:sz="6" w:val="single"/>
            </w:tcBorders>
            <w:shd w:fill="efefef" w:val="clear"/>
            <w:tcMar>
              <w:top w:w="30.0" w:type="dxa"/>
              <w:left w:w="45.0" w:type="dxa"/>
              <w:bottom w:w="30.0" w:type="dxa"/>
              <w:right w:w="45.0" w:type="dxa"/>
            </w:tcMar>
            <w:vAlign w:val="bottom"/>
          </w:tcPr>
          <w:p w:rsidR="00000000" w:rsidDel="00000000" w:rsidP="00000000" w:rsidRDefault="00000000" w:rsidRPr="00000000" w14:paraId="0000006E">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Valores Probabilidad</w:t>
            </w:r>
          </w:p>
        </w:tc>
        <w:tc>
          <w:tcPr>
            <w:tcBorders>
              <w:top w:color="000000" w:space="0" w:sz="6" w:val="single"/>
              <w:left w:color="cccccc" w:space="0" w:sz="6" w:val="single"/>
              <w:bottom w:color="000000" w:space="0" w:sz="6" w:val="single"/>
              <w:right w:color="000000" w:space="0" w:sz="6" w:val="single"/>
            </w:tcBorders>
            <w:shd w:fill="efefef" w:val="clear"/>
            <w:tcMar>
              <w:top w:w="30.0" w:type="dxa"/>
              <w:left w:w="45.0" w:type="dxa"/>
              <w:bottom w:w="30.0" w:type="dxa"/>
              <w:right w:w="45.0" w:type="dxa"/>
            </w:tcMar>
            <w:vAlign w:val="bottom"/>
          </w:tcPr>
          <w:p w:rsidR="00000000" w:rsidDel="00000000" w:rsidP="00000000" w:rsidRDefault="00000000" w:rsidRPr="00000000" w14:paraId="0000006F">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Comentario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30.0" w:type="dxa"/>
              <w:left w:w="45.0" w:type="dxa"/>
              <w:bottom w:w="30.0" w:type="dxa"/>
              <w:right w:w="45.0" w:type="dxa"/>
            </w:tcMar>
            <w:vAlign w:val="bottom"/>
          </w:tcPr>
          <w:p w:rsidR="00000000" w:rsidDel="00000000" w:rsidP="00000000" w:rsidRDefault="00000000" w:rsidRPr="00000000" w14:paraId="00000070">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Muy Bajo</w:t>
            </w:r>
          </w:p>
        </w:tc>
        <w:tc>
          <w:tcPr>
            <w:tcBorders>
              <w:top w:color="cccccc" w:space="0" w:sz="6" w:val="single"/>
              <w:left w:color="cccccc" w:space="0" w:sz="6" w:val="single"/>
              <w:bottom w:color="000000" w:space="0" w:sz="6" w:val="single"/>
              <w:right w:color="000000" w:space="0" w:sz="6" w:val="single"/>
            </w:tcBorders>
            <w:shd w:fill="00ff00" w:val="clear"/>
            <w:tcMar>
              <w:top w:w="30.0" w:type="dxa"/>
              <w:left w:w="45.0" w:type="dxa"/>
              <w:bottom w:w="30.0" w:type="dxa"/>
              <w:right w:w="45.0" w:type="dxa"/>
            </w:tcMar>
            <w:vAlign w:val="bottom"/>
          </w:tcPr>
          <w:p w:rsidR="00000000" w:rsidDel="00000000" w:rsidP="00000000" w:rsidRDefault="00000000" w:rsidRPr="00000000" w14:paraId="00000071">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5</w:t>
            </w:r>
          </w:p>
        </w:tc>
        <w:tc>
          <w:tcPr>
            <w:tcBorders>
              <w:top w:color="cccccc" w:space="0" w:sz="6" w:val="single"/>
              <w:left w:color="cccccc" w:space="0" w:sz="6" w:val="single"/>
              <w:bottom w:color="000000" w:space="0" w:sz="6" w:val="single"/>
              <w:right w:color="000000" w:space="0" w:sz="6" w:val="single"/>
            </w:tcBorders>
            <w:shd w:fill="00ff00" w:val="clear"/>
            <w:tcMar>
              <w:top w:w="30.0" w:type="dxa"/>
              <w:left w:w="45.0" w:type="dxa"/>
              <w:bottom w:w="30.0" w:type="dxa"/>
              <w:right w:w="45.0" w:type="dxa"/>
            </w:tcMar>
            <w:vAlign w:val="bottom"/>
          </w:tcPr>
          <w:p w:rsidR="00000000" w:rsidDel="00000000" w:rsidP="00000000" w:rsidRDefault="00000000" w:rsidRPr="00000000" w14:paraId="00000072">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Evento muy poco frecuente; probabilidad casi nula.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4a853" w:val="clear"/>
            <w:tcMar>
              <w:top w:w="30.0" w:type="dxa"/>
              <w:left w:w="45.0" w:type="dxa"/>
              <w:bottom w:w="30.0" w:type="dxa"/>
              <w:right w:w="45.0" w:type="dxa"/>
            </w:tcMar>
            <w:vAlign w:val="bottom"/>
          </w:tcPr>
          <w:p w:rsidR="00000000" w:rsidDel="00000000" w:rsidP="00000000" w:rsidRDefault="00000000" w:rsidRPr="00000000" w14:paraId="00000073">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Bajo</w:t>
            </w:r>
          </w:p>
        </w:tc>
        <w:tc>
          <w:tcPr>
            <w:tcBorders>
              <w:top w:color="cccccc" w:space="0" w:sz="6" w:val="single"/>
              <w:left w:color="cccccc" w:space="0" w:sz="6" w:val="single"/>
              <w:bottom w:color="000000" w:space="0" w:sz="6" w:val="single"/>
              <w:right w:color="000000" w:space="0" w:sz="6" w:val="single"/>
            </w:tcBorders>
            <w:shd w:fill="34a853" w:val="clear"/>
            <w:tcMar>
              <w:top w:w="30.0" w:type="dxa"/>
              <w:left w:w="45.0" w:type="dxa"/>
              <w:bottom w:w="30.0" w:type="dxa"/>
              <w:right w:w="45.0" w:type="dxa"/>
            </w:tcMar>
            <w:vAlign w:val="bottom"/>
          </w:tcPr>
          <w:p w:rsidR="00000000" w:rsidDel="00000000" w:rsidP="00000000" w:rsidRDefault="00000000" w:rsidRPr="00000000" w14:paraId="00000074">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4</w:t>
            </w:r>
          </w:p>
        </w:tc>
        <w:tc>
          <w:tcPr>
            <w:tcBorders>
              <w:top w:color="cccccc" w:space="0" w:sz="6" w:val="single"/>
              <w:left w:color="cccccc" w:space="0" w:sz="6" w:val="single"/>
              <w:bottom w:color="000000" w:space="0" w:sz="6" w:val="single"/>
              <w:right w:color="000000" w:space="0" w:sz="6" w:val="single"/>
            </w:tcBorders>
            <w:shd w:fill="34a853" w:val="clear"/>
            <w:tcMar>
              <w:top w:w="30.0" w:type="dxa"/>
              <w:left w:w="45.0" w:type="dxa"/>
              <w:bottom w:w="30.0" w:type="dxa"/>
              <w:right w:w="45.0" w:type="dxa"/>
            </w:tcMar>
            <w:vAlign w:val="bottom"/>
          </w:tcPr>
          <w:p w:rsidR="00000000" w:rsidDel="00000000" w:rsidP="00000000" w:rsidRDefault="00000000" w:rsidRPr="00000000" w14:paraId="00000075">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Evento poco frecuente, pero posible en circunstancias raras.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6d01" w:val="clear"/>
            <w:tcMar>
              <w:top w:w="30.0" w:type="dxa"/>
              <w:left w:w="45.0" w:type="dxa"/>
              <w:bottom w:w="30.0" w:type="dxa"/>
              <w:right w:w="45.0" w:type="dxa"/>
            </w:tcMar>
            <w:vAlign w:val="bottom"/>
          </w:tcPr>
          <w:p w:rsidR="00000000" w:rsidDel="00000000" w:rsidP="00000000" w:rsidRDefault="00000000" w:rsidRPr="00000000" w14:paraId="00000076">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Medio </w:t>
            </w:r>
          </w:p>
        </w:tc>
        <w:tc>
          <w:tcPr>
            <w:tcBorders>
              <w:top w:color="cccccc" w:space="0" w:sz="6" w:val="single"/>
              <w:left w:color="cccccc" w:space="0" w:sz="6" w:val="single"/>
              <w:bottom w:color="000000" w:space="0" w:sz="6" w:val="single"/>
              <w:right w:color="000000" w:space="0" w:sz="6" w:val="single"/>
            </w:tcBorders>
            <w:shd w:fill="ff6d01" w:val="clear"/>
            <w:tcMar>
              <w:top w:w="30.0" w:type="dxa"/>
              <w:left w:w="45.0" w:type="dxa"/>
              <w:bottom w:w="30.0" w:type="dxa"/>
              <w:right w:w="45.0" w:type="dxa"/>
            </w:tcMar>
            <w:vAlign w:val="bottom"/>
          </w:tcPr>
          <w:p w:rsidR="00000000" w:rsidDel="00000000" w:rsidP="00000000" w:rsidRDefault="00000000" w:rsidRPr="00000000" w14:paraId="00000077">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3</w:t>
            </w:r>
          </w:p>
        </w:tc>
        <w:tc>
          <w:tcPr>
            <w:tcBorders>
              <w:top w:color="cccccc" w:space="0" w:sz="6" w:val="single"/>
              <w:left w:color="cccccc" w:space="0" w:sz="6" w:val="single"/>
              <w:bottom w:color="000000" w:space="0" w:sz="6" w:val="single"/>
              <w:right w:color="000000" w:space="0" w:sz="6" w:val="single"/>
            </w:tcBorders>
            <w:shd w:fill="ff6d01" w:val="clear"/>
            <w:tcMar>
              <w:top w:w="30.0" w:type="dxa"/>
              <w:left w:w="45.0" w:type="dxa"/>
              <w:bottom w:w="30.0" w:type="dxa"/>
              <w:right w:w="45.0" w:type="dxa"/>
            </w:tcMar>
            <w:vAlign w:val="bottom"/>
          </w:tcPr>
          <w:p w:rsidR="00000000" w:rsidDel="00000000" w:rsidP="00000000" w:rsidRDefault="00000000" w:rsidRPr="00000000" w14:paraId="00000078">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Evento con probabilidad moderada; puede suceder ocasionalmente.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06666" w:val="clear"/>
            <w:tcMar>
              <w:top w:w="30.0" w:type="dxa"/>
              <w:left w:w="45.0" w:type="dxa"/>
              <w:bottom w:w="30.0" w:type="dxa"/>
              <w:right w:w="45.0" w:type="dxa"/>
            </w:tcMar>
            <w:vAlign w:val="bottom"/>
          </w:tcPr>
          <w:p w:rsidR="00000000" w:rsidDel="00000000" w:rsidP="00000000" w:rsidRDefault="00000000" w:rsidRPr="00000000" w14:paraId="00000079">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Alto</w:t>
            </w:r>
          </w:p>
        </w:tc>
        <w:tc>
          <w:tcPr>
            <w:tcBorders>
              <w:top w:color="cccccc" w:space="0" w:sz="6" w:val="single"/>
              <w:left w:color="cccccc" w:space="0" w:sz="6" w:val="single"/>
              <w:bottom w:color="000000" w:space="0" w:sz="6" w:val="single"/>
              <w:right w:color="000000" w:space="0" w:sz="6" w:val="single"/>
            </w:tcBorders>
            <w:shd w:fill="e06666" w:val="clear"/>
            <w:tcMar>
              <w:top w:w="30.0" w:type="dxa"/>
              <w:left w:w="45.0" w:type="dxa"/>
              <w:bottom w:w="30.0" w:type="dxa"/>
              <w:right w:w="45.0" w:type="dxa"/>
            </w:tcMar>
            <w:vAlign w:val="bottom"/>
          </w:tcPr>
          <w:p w:rsidR="00000000" w:rsidDel="00000000" w:rsidP="00000000" w:rsidRDefault="00000000" w:rsidRPr="00000000" w14:paraId="0000007A">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2</w:t>
            </w:r>
          </w:p>
        </w:tc>
        <w:tc>
          <w:tcPr>
            <w:tcBorders>
              <w:top w:color="cccccc" w:space="0" w:sz="6" w:val="single"/>
              <w:left w:color="cccccc" w:space="0" w:sz="6" w:val="single"/>
              <w:bottom w:color="000000" w:space="0" w:sz="6" w:val="single"/>
              <w:right w:color="000000" w:space="0" w:sz="6" w:val="single"/>
            </w:tcBorders>
            <w:shd w:fill="e06666" w:val="clear"/>
            <w:tcMar>
              <w:top w:w="30.0" w:type="dxa"/>
              <w:left w:w="45.0" w:type="dxa"/>
              <w:bottom w:w="30.0" w:type="dxa"/>
              <w:right w:w="45.0" w:type="dxa"/>
            </w:tcMar>
            <w:vAlign w:val="bottom"/>
          </w:tcPr>
          <w:p w:rsidR="00000000" w:rsidDel="00000000" w:rsidP="00000000" w:rsidRDefault="00000000" w:rsidRPr="00000000" w14:paraId="0000007B">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Evento probable; requerirá monitoreo y acción.</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30.0" w:type="dxa"/>
              <w:left w:w="45.0" w:type="dxa"/>
              <w:bottom w:w="30.0" w:type="dxa"/>
              <w:right w:w="45.0" w:type="dxa"/>
            </w:tcMar>
            <w:vAlign w:val="bottom"/>
          </w:tcPr>
          <w:p w:rsidR="00000000" w:rsidDel="00000000" w:rsidP="00000000" w:rsidRDefault="00000000" w:rsidRPr="00000000" w14:paraId="0000007C">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Muy Alto</w:t>
            </w:r>
          </w:p>
        </w:tc>
        <w:tc>
          <w:tcPr>
            <w:tcBorders>
              <w:top w:color="cccccc" w:space="0" w:sz="6" w:val="single"/>
              <w:left w:color="cccccc" w:space="0" w:sz="6" w:val="single"/>
              <w:bottom w:color="000000" w:space="0" w:sz="6" w:val="single"/>
              <w:right w:color="000000" w:space="0" w:sz="6" w:val="single"/>
            </w:tcBorders>
            <w:shd w:fill="ff0000" w:val="clear"/>
            <w:tcMar>
              <w:top w:w="30.0" w:type="dxa"/>
              <w:left w:w="45.0" w:type="dxa"/>
              <w:bottom w:w="30.0" w:type="dxa"/>
              <w:right w:w="45.0" w:type="dxa"/>
            </w:tcMar>
            <w:vAlign w:val="bottom"/>
          </w:tcPr>
          <w:p w:rsidR="00000000" w:rsidDel="00000000" w:rsidP="00000000" w:rsidRDefault="00000000" w:rsidRPr="00000000" w14:paraId="0000007D">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1</w:t>
            </w:r>
          </w:p>
        </w:tc>
        <w:tc>
          <w:tcPr>
            <w:tcBorders>
              <w:top w:color="cccccc" w:space="0" w:sz="6" w:val="single"/>
              <w:left w:color="cccccc" w:space="0" w:sz="6" w:val="single"/>
              <w:bottom w:color="000000" w:space="0" w:sz="6" w:val="single"/>
              <w:right w:color="000000" w:space="0" w:sz="6" w:val="single"/>
            </w:tcBorders>
            <w:shd w:fill="ff0000" w:val="clear"/>
            <w:tcMar>
              <w:top w:w="30.0" w:type="dxa"/>
              <w:left w:w="45.0" w:type="dxa"/>
              <w:bottom w:w="30.0" w:type="dxa"/>
              <w:right w:w="45.0" w:type="dxa"/>
            </w:tcMar>
            <w:vAlign w:val="bottom"/>
          </w:tcPr>
          <w:p w:rsidR="00000000" w:rsidDel="00000000" w:rsidP="00000000" w:rsidRDefault="00000000" w:rsidRPr="00000000" w14:paraId="0000007E">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Evento casi inevitable sin controles; requiere mitigación urgente.</w:t>
            </w:r>
          </w:p>
        </w:tc>
      </w:tr>
    </w:tbl>
    <w:p w:rsidR="00000000" w:rsidDel="00000000" w:rsidP="00000000" w:rsidRDefault="00000000" w:rsidRPr="00000000" w14:paraId="0000007F">
      <w:pPr>
        <w:tabs>
          <w:tab w:val="left" w:leader="none" w:pos="5994"/>
        </w:tabs>
        <w:rPr>
          <w:rFonts w:ascii="Arial" w:cs="Arial" w:eastAsia="Arial" w:hAnsi="Arial"/>
          <w:color w:val="000000"/>
        </w:rPr>
      </w:pPr>
      <w:r w:rsidDel="00000000" w:rsidR="00000000" w:rsidRPr="00000000">
        <w:rPr>
          <w:rtl w:val="0"/>
        </w:rPr>
      </w:r>
    </w:p>
    <w:p w:rsidR="00000000" w:rsidDel="00000000" w:rsidP="00000000" w:rsidRDefault="00000000" w:rsidRPr="00000000" w14:paraId="00000080">
      <w:pPr>
        <w:pStyle w:val="Heading3"/>
        <w:tabs>
          <w:tab w:val="left" w:leader="none" w:pos="5994"/>
        </w:tabs>
        <w:rPr/>
      </w:pPr>
      <w:bookmarkStart w:colFirst="0" w:colLast="0" w:name="_heading=h.ra6sb2fipcnf" w:id="11"/>
      <w:bookmarkEnd w:id="11"/>
      <w:r w:rsidDel="00000000" w:rsidR="00000000" w:rsidRPr="00000000">
        <w:rPr>
          <w:rtl w:val="0"/>
        </w:rPr>
        <w:t xml:space="preserve">2. Matriz de Impacto</w:t>
      </w:r>
    </w:p>
    <w:p w:rsidR="00000000" w:rsidDel="00000000" w:rsidP="00000000" w:rsidRDefault="00000000" w:rsidRPr="00000000" w14:paraId="00000081">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Cada riesgo recibe un valor de 1 a 5 según el impacto negativo que tendría en el proyecto:</w:t>
      </w:r>
    </w:p>
    <w:tbl>
      <w:tblPr>
        <w:tblStyle w:val="Table2"/>
        <w:tblW w:w="8822.0" w:type="dxa"/>
        <w:jc w:val="left"/>
        <w:tblLayout w:type="fixed"/>
        <w:tblLook w:val="0400"/>
      </w:tblPr>
      <w:tblGrid>
        <w:gridCol w:w="1990"/>
        <w:gridCol w:w="1947"/>
        <w:gridCol w:w="4885"/>
        <w:tblGridChange w:id="0">
          <w:tblGrid>
            <w:gridCol w:w="1990"/>
            <w:gridCol w:w="1947"/>
            <w:gridCol w:w="488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30.0" w:type="dxa"/>
              <w:left w:w="45.0" w:type="dxa"/>
              <w:bottom w:w="30.0" w:type="dxa"/>
              <w:right w:w="45.0" w:type="dxa"/>
            </w:tcMar>
            <w:vAlign w:val="bottom"/>
          </w:tcPr>
          <w:p w:rsidR="00000000" w:rsidDel="00000000" w:rsidP="00000000" w:rsidRDefault="00000000" w:rsidRPr="00000000" w14:paraId="00000082">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Nivel de Probabilidad</w:t>
            </w:r>
          </w:p>
        </w:tc>
        <w:tc>
          <w:tcPr>
            <w:tcBorders>
              <w:top w:color="000000" w:space="0" w:sz="6" w:val="single"/>
              <w:left w:color="cccccc" w:space="0" w:sz="6" w:val="single"/>
              <w:bottom w:color="000000" w:space="0" w:sz="6" w:val="single"/>
              <w:right w:color="000000" w:space="0" w:sz="6" w:val="single"/>
            </w:tcBorders>
            <w:shd w:fill="efefef" w:val="clear"/>
            <w:tcMar>
              <w:top w:w="30.0" w:type="dxa"/>
              <w:left w:w="45.0" w:type="dxa"/>
              <w:bottom w:w="30.0" w:type="dxa"/>
              <w:right w:w="45.0" w:type="dxa"/>
            </w:tcMar>
            <w:vAlign w:val="bottom"/>
          </w:tcPr>
          <w:p w:rsidR="00000000" w:rsidDel="00000000" w:rsidP="00000000" w:rsidRDefault="00000000" w:rsidRPr="00000000" w14:paraId="00000083">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Valores Probabilidad</w:t>
            </w:r>
          </w:p>
        </w:tc>
        <w:tc>
          <w:tcPr>
            <w:tcBorders>
              <w:top w:color="000000" w:space="0" w:sz="6" w:val="single"/>
              <w:left w:color="cccccc" w:space="0" w:sz="6" w:val="single"/>
              <w:bottom w:color="000000" w:space="0" w:sz="6" w:val="single"/>
              <w:right w:color="000000" w:space="0" w:sz="6" w:val="single"/>
            </w:tcBorders>
            <w:shd w:fill="efefef" w:val="clear"/>
            <w:tcMar>
              <w:top w:w="30.0" w:type="dxa"/>
              <w:left w:w="45.0" w:type="dxa"/>
              <w:bottom w:w="30.0" w:type="dxa"/>
              <w:right w:w="45.0" w:type="dxa"/>
            </w:tcMar>
            <w:vAlign w:val="bottom"/>
          </w:tcPr>
          <w:p w:rsidR="00000000" w:rsidDel="00000000" w:rsidP="00000000" w:rsidRDefault="00000000" w:rsidRPr="00000000" w14:paraId="00000084">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Comentario</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00ff00" w:val="clear"/>
            <w:tcMar>
              <w:top w:w="30.0" w:type="dxa"/>
              <w:left w:w="45.0" w:type="dxa"/>
              <w:bottom w:w="30.0" w:type="dxa"/>
              <w:right w:w="45.0" w:type="dxa"/>
            </w:tcMar>
            <w:vAlign w:val="bottom"/>
          </w:tcPr>
          <w:p w:rsidR="00000000" w:rsidDel="00000000" w:rsidP="00000000" w:rsidRDefault="00000000" w:rsidRPr="00000000" w14:paraId="00000085">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Muy Bajo</w:t>
            </w:r>
          </w:p>
        </w:tc>
        <w:tc>
          <w:tcPr>
            <w:tcBorders>
              <w:top w:color="cccccc" w:space="0" w:sz="6" w:val="single"/>
              <w:left w:color="cccccc" w:space="0" w:sz="6" w:val="single"/>
              <w:bottom w:color="000000" w:space="0" w:sz="6" w:val="single"/>
              <w:right w:color="000000" w:space="0" w:sz="6" w:val="single"/>
            </w:tcBorders>
            <w:shd w:fill="00ff00" w:val="clear"/>
            <w:tcMar>
              <w:top w:w="30.0" w:type="dxa"/>
              <w:left w:w="45.0" w:type="dxa"/>
              <w:bottom w:w="30.0" w:type="dxa"/>
              <w:right w:w="45.0" w:type="dxa"/>
            </w:tcMar>
            <w:vAlign w:val="bottom"/>
          </w:tcPr>
          <w:p w:rsidR="00000000" w:rsidDel="00000000" w:rsidP="00000000" w:rsidRDefault="00000000" w:rsidRPr="00000000" w14:paraId="00000086">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5</w:t>
            </w:r>
          </w:p>
        </w:tc>
        <w:tc>
          <w:tcPr>
            <w:tcBorders>
              <w:top w:color="cccccc" w:space="0" w:sz="6" w:val="single"/>
              <w:left w:color="cccccc" w:space="0" w:sz="6" w:val="single"/>
              <w:bottom w:color="000000" w:space="0" w:sz="6" w:val="single"/>
              <w:right w:color="000000" w:space="0" w:sz="6" w:val="single"/>
            </w:tcBorders>
            <w:shd w:fill="00ff00" w:val="clear"/>
            <w:tcMar>
              <w:top w:w="30.0" w:type="dxa"/>
              <w:left w:w="45.0" w:type="dxa"/>
              <w:bottom w:w="30.0" w:type="dxa"/>
              <w:right w:w="45.0" w:type="dxa"/>
            </w:tcMar>
            <w:vAlign w:val="bottom"/>
          </w:tcPr>
          <w:p w:rsidR="00000000" w:rsidDel="00000000" w:rsidP="00000000" w:rsidRDefault="00000000" w:rsidRPr="00000000" w14:paraId="00000087">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Ocurre excepcionalmente, casi no se espera que suceda.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34a853" w:val="clear"/>
            <w:tcMar>
              <w:top w:w="30.0" w:type="dxa"/>
              <w:left w:w="45.0" w:type="dxa"/>
              <w:bottom w:w="30.0" w:type="dxa"/>
              <w:right w:w="45.0" w:type="dxa"/>
            </w:tcMar>
            <w:vAlign w:val="bottom"/>
          </w:tcPr>
          <w:p w:rsidR="00000000" w:rsidDel="00000000" w:rsidP="00000000" w:rsidRDefault="00000000" w:rsidRPr="00000000" w14:paraId="00000088">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Bajo</w:t>
            </w:r>
          </w:p>
        </w:tc>
        <w:tc>
          <w:tcPr>
            <w:tcBorders>
              <w:top w:color="cccccc" w:space="0" w:sz="6" w:val="single"/>
              <w:left w:color="cccccc" w:space="0" w:sz="6" w:val="single"/>
              <w:bottom w:color="000000" w:space="0" w:sz="6" w:val="single"/>
              <w:right w:color="000000" w:space="0" w:sz="6" w:val="single"/>
            </w:tcBorders>
            <w:shd w:fill="34a853" w:val="clear"/>
            <w:tcMar>
              <w:top w:w="30.0" w:type="dxa"/>
              <w:left w:w="45.0" w:type="dxa"/>
              <w:bottom w:w="30.0" w:type="dxa"/>
              <w:right w:w="45.0" w:type="dxa"/>
            </w:tcMar>
            <w:vAlign w:val="bottom"/>
          </w:tcPr>
          <w:p w:rsidR="00000000" w:rsidDel="00000000" w:rsidP="00000000" w:rsidRDefault="00000000" w:rsidRPr="00000000" w14:paraId="00000089">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4</w:t>
            </w:r>
          </w:p>
        </w:tc>
        <w:tc>
          <w:tcPr>
            <w:tcBorders>
              <w:top w:color="cccccc" w:space="0" w:sz="6" w:val="single"/>
              <w:left w:color="cccccc" w:space="0" w:sz="6" w:val="single"/>
              <w:bottom w:color="000000" w:space="0" w:sz="6" w:val="single"/>
              <w:right w:color="000000" w:space="0" w:sz="6" w:val="single"/>
            </w:tcBorders>
            <w:shd w:fill="34a853" w:val="clear"/>
            <w:tcMar>
              <w:top w:w="30.0" w:type="dxa"/>
              <w:left w:w="45.0" w:type="dxa"/>
              <w:bottom w:w="30.0" w:type="dxa"/>
              <w:right w:w="45.0" w:type="dxa"/>
            </w:tcMar>
            <w:vAlign w:val="bottom"/>
          </w:tcPr>
          <w:p w:rsidR="00000000" w:rsidDel="00000000" w:rsidP="00000000" w:rsidRDefault="00000000" w:rsidRPr="00000000" w14:paraId="0000008A">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Ocurre de forma infrecuente y remota.</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6d01" w:val="clear"/>
            <w:tcMar>
              <w:top w:w="30.0" w:type="dxa"/>
              <w:left w:w="45.0" w:type="dxa"/>
              <w:bottom w:w="30.0" w:type="dxa"/>
              <w:right w:w="45.0" w:type="dxa"/>
            </w:tcMar>
            <w:vAlign w:val="bottom"/>
          </w:tcPr>
          <w:p w:rsidR="00000000" w:rsidDel="00000000" w:rsidP="00000000" w:rsidRDefault="00000000" w:rsidRPr="00000000" w14:paraId="0000008B">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Medio </w:t>
            </w:r>
          </w:p>
        </w:tc>
        <w:tc>
          <w:tcPr>
            <w:tcBorders>
              <w:top w:color="cccccc" w:space="0" w:sz="6" w:val="single"/>
              <w:left w:color="cccccc" w:space="0" w:sz="6" w:val="single"/>
              <w:bottom w:color="000000" w:space="0" w:sz="6" w:val="single"/>
              <w:right w:color="000000" w:space="0" w:sz="6" w:val="single"/>
            </w:tcBorders>
            <w:shd w:fill="ff6d01" w:val="clear"/>
            <w:tcMar>
              <w:top w:w="30.0" w:type="dxa"/>
              <w:left w:w="45.0" w:type="dxa"/>
              <w:bottom w:w="30.0" w:type="dxa"/>
              <w:right w:w="45.0" w:type="dxa"/>
            </w:tcMar>
            <w:vAlign w:val="bottom"/>
          </w:tcPr>
          <w:p w:rsidR="00000000" w:rsidDel="00000000" w:rsidP="00000000" w:rsidRDefault="00000000" w:rsidRPr="00000000" w14:paraId="0000008C">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3</w:t>
            </w:r>
          </w:p>
        </w:tc>
        <w:tc>
          <w:tcPr>
            <w:tcBorders>
              <w:top w:color="cccccc" w:space="0" w:sz="6" w:val="single"/>
              <w:left w:color="cccccc" w:space="0" w:sz="6" w:val="single"/>
              <w:bottom w:color="000000" w:space="0" w:sz="6" w:val="single"/>
              <w:right w:color="000000" w:space="0" w:sz="6" w:val="single"/>
            </w:tcBorders>
            <w:shd w:fill="ff6d01" w:val="clear"/>
            <w:tcMar>
              <w:top w:w="30.0" w:type="dxa"/>
              <w:left w:w="45.0" w:type="dxa"/>
              <w:bottom w:w="30.0" w:type="dxa"/>
              <w:right w:w="45.0" w:type="dxa"/>
            </w:tcMar>
            <w:vAlign w:val="bottom"/>
          </w:tcPr>
          <w:p w:rsidR="00000000" w:rsidDel="00000000" w:rsidP="00000000" w:rsidRDefault="00000000" w:rsidRPr="00000000" w14:paraId="0000008D">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Ocurre con cierta regularidad, pero no de modo habitual.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06666" w:val="clear"/>
            <w:tcMar>
              <w:top w:w="30.0" w:type="dxa"/>
              <w:left w:w="45.0" w:type="dxa"/>
              <w:bottom w:w="30.0" w:type="dxa"/>
              <w:right w:w="45.0" w:type="dxa"/>
            </w:tcMar>
            <w:vAlign w:val="bottom"/>
          </w:tcPr>
          <w:p w:rsidR="00000000" w:rsidDel="00000000" w:rsidP="00000000" w:rsidRDefault="00000000" w:rsidRPr="00000000" w14:paraId="0000008E">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Alto</w:t>
            </w:r>
          </w:p>
        </w:tc>
        <w:tc>
          <w:tcPr>
            <w:tcBorders>
              <w:top w:color="cccccc" w:space="0" w:sz="6" w:val="single"/>
              <w:left w:color="cccccc" w:space="0" w:sz="6" w:val="single"/>
              <w:bottom w:color="000000" w:space="0" w:sz="6" w:val="single"/>
              <w:right w:color="000000" w:space="0" w:sz="6" w:val="single"/>
            </w:tcBorders>
            <w:shd w:fill="e06666" w:val="clear"/>
            <w:tcMar>
              <w:top w:w="30.0" w:type="dxa"/>
              <w:left w:w="45.0" w:type="dxa"/>
              <w:bottom w:w="30.0" w:type="dxa"/>
              <w:right w:w="45.0" w:type="dxa"/>
            </w:tcMar>
            <w:vAlign w:val="bottom"/>
          </w:tcPr>
          <w:p w:rsidR="00000000" w:rsidDel="00000000" w:rsidP="00000000" w:rsidRDefault="00000000" w:rsidRPr="00000000" w14:paraId="0000008F">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2</w:t>
            </w:r>
          </w:p>
        </w:tc>
        <w:tc>
          <w:tcPr>
            <w:tcBorders>
              <w:top w:color="cccccc" w:space="0" w:sz="6" w:val="single"/>
              <w:left w:color="cccccc" w:space="0" w:sz="6" w:val="single"/>
              <w:bottom w:color="000000" w:space="0" w:sz="6" w:val="single"/>
              <w:right w:color="000000" w:space="0" w:sz="6" w:val="single"/>
            </w:tcBorders>
            <w:shd w:fill="e06666" w:val="clear"/>
            <w:tcMar>
              <w:top w:w="30.0" w:type="dxa"/>
              <w:left w:w="45.0" w:type="dxa"/>
              <w:bottom w:w="30.0" w:type="dxa"/>
              <w:right w:w="45.0" w:type="dxa"/>
            </w:tcMar>
            <w:vAlign w:val="bottom"/>
          </w:tcPr>
          <w:p w:rsidR="00000000" w:rsidDel="00000000" w:rsidP="00000000" w:rsidRDefault="00000000" w:rsidRPr="00000000" w14:paraId="00000090">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Ocurre a menudo y requiere atención constante.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0000" w:val="clear"/>
            <w:tcMar>
              <w:top w:w="30.0" w:type="dxa"/>
              <w:left w:w="45.0" w:type="dxa"/>
              <w:bottom w:w="30.0" w:type="dxa"/>
              <w:right w:w="45.0" w:type="dxa"/>
            </w:tcMar>
            <w:vAlign w:val="bottom"/>
          </w:tcPr>
          <w:p w:rsidR="00000000" w:rsidDel="00000000" w:rsidP="00000000" w:rsidRDefault="00000000" w:rsidRPr="00000000" w14:paraId="00000091">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Muy Alto</w:t>
            </w:r>
          </w:p>
        </w:tc>
        <w:tc>
          <w:tcPr>
            <w:tcBorders>
              <w:top w:color="cccccc" w:space="0" w:sz="6" w:val="single"/>
              <w:left w:color="cccccc" w:space="0" w:sz="6" w:val="single"/>
              <w:bottom w:color="000000" w:space="0" w:sz="6" w:val="single"/>
              <w:right w:color="000000" w:space="0" w:sz="6" w:val="single"/>
            </w:tcBorders>
            <w:shd w:fill="ff0000" w:val="clear"/>
            <w:tcMar>
              <w:top w:w="30.0" w:type="dxa"/>
              <w:left w:w="45.0" w:type="dxa"/>
              <w:bottom w:w="30.0" w:type="dxa"/>
              <w:right w:w="45.0" w:type="dxa"/>
            </w:tcMar>
            <w:vAlign w:val="bottom"/>
          </w:tcPr>
          <w:p w:rsidR="00000000" w:rsidDel="00000000" w:rsidP="00000000" w:rsidRDefault="00000000" w:rsidRPr="00000000" w14:paraId="00000092">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1</w:t>
            </w:r>
          </w:p>
        </w:tc>
        <w:tc>
          <w:tcPr>
            <w:tcBorders>
              <w:top w:color="cccccc" w:space="0" w:sz="6" w:val="single"/>
              <w:left w:color="cccccc" w:space="0" w:sz="6" w:val="single"/>
              <w:bottom w:color="000000" w:space="0" w:sz="6" w:val="single"/>
              <w:right w:color="000000" w:space="0" w:sz="6" w:val="single"/>
            </w:tcBorders>
            <w:shd w:fill="ff0000" w:val="clear"/>
            <w:tcMar>
              <w:top w:w="30.0" w:type="dxa"/>
              <w:left w:w="45.0" w:type="dxa"/>
              <w:bottom w:w="30.0" w:type="dxa"/>
              <w:right w:w="45.0" w:type="dxa"/>
            </w:tcMar>
            <w:vAlign w:val="bottom"/>
          </w:tcPr>
          <w:p w:rsidR="00000000" w:rsidDel="00000000" w:rsidP="00000000" w:rsidRDefault="00000000" w:rsidRPr="00000000" w14:paraId="00000093">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Es casi seguro que suceda sin medidas de control.</w:t>
            </w:r>
          </w:p>
        </w:tc>
      </w:tr>
    </w:tbl>
    <w:p w:rsidR="00000000" w:rsidDel="00000000" w:rsidP="00000000" w:rsidRDefault="00000000" w:rsidRPr="00000000" w14:paraId="00000094">
      <w:pPr>
        <w:tabs>
          <w:tab w:val="left" w:leader="none" w:pos="5994"/>
        </w:tabs>
        <w:rPr>
          <w:rFonts w:ascii="Arial" w:cs="Arial" w:eastAsia="Arial" w:hAnsi="Arial"/>
          <w:color w:val="000000"/>
        </w:rPr>
      </w:pPr>
      <w:r w:rsidDel="00000000" w:rsidR="00000000" w:rsidRPr="00000000">
        <w:rPr>
          <w:rtl w:val="0"/>
        </w:rPr>
      </w:r>
    </w:p>
    <w:p w:rsidR="00000000" w:rsidDel="00000000" w:rsidP="00000000" w:rsidRDefault="00000000" w:rsidRPr="00000000" w14:paraId="00000095">
      <w:pPr>
        <w:pStyle w:val="Heading3"/>
        <w:tabs>
          <w:tab w:val="left" w:leader="none" w:pos="5994"/>
        </w:tabs>
        <w:rPr/>
      </w:pPr>
      <w:bookmarkStart w:colFirst="0" w:colLast="0" w:name="_heading=h.fddi6838rn2a" w:id="12"/>
      <w:bookmarkEnd w:id="12"/>
      <w:r w:rsidDel="00000000" w:rsidR="00000000" w:rsidRPr="00000000">
        <w:rPr>
          <w:rtl w:val="0"/>
        </w:rPr>
        <w:t xml:space="preserve">3. Cálculo de la Calificación</w:t>
      </w:r>
    </w:p>
    <w:p w:rsidR="00000000" w:rsidDel="00000000" w:rsidP="00000000" w:rsidRDefault="00000000" w:rsidRPr="00000000" w14:paraId="00000096">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Una vez definidos ambos niveles para cada riesgo, se asignó un nivel de prioridad que resulta de la combinación entre la probabilidad y el impacto. En la práctica, esto se traduce en una calificación de riesgo, donde:</w:t>
      </w:r>
    </w:p>
    <w:p w:rsidR="00000000" w:rsidDel="00000000" w:rsidP="00000000" w:rsidRDefault="00000000" w:rsidRPr="00000000" w14:paraId="00000097">
      <w:pPr>
        <w:tabs>
          <w:tab w:val="left" w:leader="none" w:pos="5994"/>
        </w:tabs>
        <w:rPr>
          <w:rFonts w:ascii="Arial" w:cs="Arial" w:eastAsia="Arial" w:hAnsi="Arial"/>
          <w:color w:val="000000"/>
        </w:rPr>
      </w:pPr>
      <w:r w:rsidDel="00000000" w:rsidR="00000000" w:rsidRPr="00000000">
        <w:rPr>
          <w:rtl w:val="0"/>
        </w:rPr>
      </w:r>
    </w:p>
    <w:tbl>
      <w:tblPr>
        <w:tblStyle w:val="Table3"/>
        <w:tblW w:w="8838.0" w:type="dxa"/>
        <w:jc w:val="left"/>
        <w:tblBorders>
          <w:insideH w:color="000000" w:space="0" w:sz="4" w:val="single"/>
          <w:insideV w:color="000000" w:space="0" w:sz="4" w:val="single"/>
        </w:tblBorders>
        <w:tblLayout w:type="fixed"/>
        <w:tblLook w:val="0400"/>
      </w:tblPr>
      <w:tblGrid>
        <w:gridCol w:w="2652"/>
        <w:gridCol w:w="2201"/>
        <w:gridCol w:w="3985"/>
        <w:tblGridChange w:id="0">
          <w:tblGrid>
            <w:gridCol w:w="2652"/>
            <w:gridCol w:w="2201"/>
            <w:gridCol w:w="3985"/>
          </w:tblGrid>
        </w:tblGridChange>
      </w:tblGrid>
      <w:tr>
        <w:trPr>
          <w:cantSplit w:val="0"/>
          <w:tblHeader w:val="1"/>
        </w:trPr>
        <w:tc>
          <w:tcPr>
            <w:tcBorders>
              <w:top w:color="000000" w:space="0" w:sz="4" w:val="single"/>
              <w:left w:color="000000" w:space="0" w:sz="4" w:val="single"/>
            </w:tcBorders>
            <w:vAlign w:val="center"/>
          </w:tcPr>
          <w:p w:rsidR="00000000" w:rsidDel="00000000" w:rsidP="00000000" w:rsidRDefault="00000000" w:rsidRPr="00000000" w14:paraId="00000098">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Valor Total (Probabilidad × Impacto)</w:t>
            </w:r>
          </w:p>
        </w:tc>
        <w:tc>
          <w:tcPr>
            <w:tcBorders>
              <w:top w:color="000000" w:space="0" w:sz="4" w:val="single"/>
            </w:tcBorders>
            <w:vAlign w:val="center"/>
          </w:tcPr>
          <w:p w:rsidR="00000000" w:rsidDel="00000000" w:rsidP="00000000" w:rsidRDefault="00000000" w:rsidRPr="00000000" w14:paraId="00000099">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Calificación Final del Riesgo</w:t>
            </w:r>
          </w:p>
        </w:tc>
        <w:tc>
          <w:tcPr>
            <w:tcBorders>
              <w:top w:color="000000" w:space="0" w:sz="4" w:val="single"/>
              <w:right w:color="000000" w:space="0" w:sz="4" w:val="single"/>
            </w:tcBorders>
            <w:vAlign w:val="center"/>
          </w:tcPr>
          <w:p w:rsidR="00000000" w:rsidDel="00000000" w:rsidP="00000000" w:rsidRDefault="00000000" w:rsidRPr="00000000" w14:paraId="0000009A">
            <w:pPr>
              <w:tabs>
                <w:tab w:val="left" w:leader="none" w:pos="5994"/>
              </w:tabs>
              <w:rPr>
                <w:rFonts w:ascii="Arial" w:cs="Arial" w:eastAsia="Arial" w:hAnsi="Arial"/>
                <w:b w:val="1"/>
                <w:color w:val="000000"/>
              </w:rPr>
            </w:pPr>
            <w:r w:rsidDel="00000000" w:rsidR="00000000" w:rsidRPr="00000000">
              <w:rPr>
                <w:rFonts w:ascii="Arial" w:cs="Arial" w:eastAsia="Arial" w:hAnsi="Arial"/>
                <w:b w:val="1"/>
                <w:color w:val="000000"/>
                <w:rtl w:val="0"/>
              </w:rPr>
              <w:t xml:space="preserve">Interpretación</w:t>
            </w:r>
          </w:p>
        </w:tc>
      </w:tr>
      <w:tr>
        <w:trPr>
          <w:cantSplit w:val="0"/>
          <w:tblHeader w:val="0"/>
        </w:trPr>
        <w:tc>
          <w:tcPr>
            <w:tcBorders>
              <w:left w:color="000000" w:space="0" w:sz="4" w:val="single"/>
            </w:tcBorders>
            <w:shd w:fill="ff0000" w:val="clear"/>
            <w:vAlign w:val="center"/>
          </w:tcPr>
          <w:p w:rsidR="00000000" w:rsidDel="00000000" w:rsidP="00000000" w:rsidRDefault="00000000" w:rsidRPr="00000000" w14:paraId="0000009B">
            <w:pPr>
              <w:tabs>
                <w:tab w:val="left" w:leader="none" w:pos="5994"/>
              </w:tabs>
              <w:rPr>
                <w:rFonts w:ascii="Arial" w:cs="Arial" w:eastAsia="Arial" w:hAnsi="Arial"/>
                <w:color w:val="000000"/>
              </w:rPr>
            </w:pPr>
            <w:r w:rsidDel="00000000" w:rsidR="00000000" w:rsidRPr="00000000">
              <w:rPr>
                <w:rFonts w:ascii="Arial" w:cs="Arial" w:eastAsia="Arial" w:hAnsi="Arial"/>
                <w:b w:val="1"/>
                <w:color w:val="000000"/>
                <w:rtl w:val="0"/>
              </w:rPr>
              <w:t xml:space="preserve">20 a 25</w:t>
            </w:r>
            <w:r w:rsidDel="00000000" w:rsidR="00000000" w:rsidRPr="00000000">
              <w:rPr>
                <w:rtl w:val="0"/>
              </w:rPr>
            </w:r>
          </w:p>
        </w:tc>
        <w:tc>
          <w:tcPr>
            <w:shd w:fill="ff0000" w:val="clear"/>
            <w:vAlign w:val="center"/>
          </w:tcPr>
          <w:p w:rsidR="00000000" w:rsidDel="00000000" w:rsidP="00000000" w:rsidRDefault="00000000" w:rsidRPr="00000000" w14:paraId="0000009C">
            <w:pPr>
              <w:tabs>
                <w:tab w:val="left" w:leader="none" w:pos="5994"/>
              </w:tabs>
              <w:rPr>
                <w:rFonts w:ascii="Arial" w:cs="Arial" w:eastAsia="Arial" w:hAnsi="Arial"/>
                <w:color w:val="000000"/>
              </w:rPr>
            </w:pPr>
            <w:r w:rsidDel="00000000" w:rsidR="00000000" w:rsidRPr="00000000">
              <w:rPr>
                <w:rFonts w:ascii="Arial" w:cs="Arial" w:eastAsia="Arial" w:hAnsi="Arial"/>
                <w:b w:val="1"/>
                <w:color w:val="000000"/>
                <w:rtl w:val="0"/>
              </w:rPr>
              <w:t xml:space="preserve">Muy Alto</w:t>
            </w:r>
            <w:r w:rsidDel="00000000" w:rsidR="00000000" w:rsidRPr="00000000">
              <w:rPr>
                <w:rtl w:val="0"/>
              </w:rPr>
            </w:r>
          </w:p>
        </w:tc>
        <w:tc>
          <w:tcPr>
            <w:tcBorders>
              <w:right w:color="000000" w:space="0" w:sz="4" w:val="single"/>
            </w:tcBorders>
            <w:shd w:fill="ff0000" w:val="clear"/>
            <w:vAlign w:val="center"/>
          </w:tcPr>
          <w:p w:rsidR="00000000" w:rsidDel="00000000" w:rsidP="00000000" w:rsidRDefault="00000000" w:rsidRPr="00000000" w14:paraId="0000009D">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Riesgo crítico que requiere intervención inmediata.</w:t>
            </w:r>
          </w:p>
        </w:tc>
      </w:tr>
      <w:tr>
        <w:trPr>
          <w:cantSplit w:val="0"/>
          <w:tblHeader w:val="0"/>
        </w:trPr>
        <w:tc>
          <w:tcPr>
            <w:tcBorders>
              <w:left w:color="000000" w:space="0" w:sz="4" w:val="single"/>
            </w:tcBorders>
            <w:shd w:fill="ea9999" w:val="clear"/>
            <w:vAlign w:val="center"/>
          </w:tcPr>
          <w:p w:rsidR="00000000" w:rsidDel="00000000" w:rsidP="00000000" w:rsidRDefault="00000000" w:rsidRPr="00000000" w14:paraId="0000009E">
            <w:pPr>
              <w:tabs>
                <w:tab w:val="left" w:leader="none" w:pos="5994"/>
              </w:tabs>
              <w:rPr>
                <w:rFonts w:ascii="Arial" w:cs="Arial" w:eastAsia="Arial" w:hAnsi="Arial"/>
                <w:color w:val="000000"/>
              </w:rPr>
            </w:pPr>
            <w:r w:rsidDel="00000000" w:rsidR="00000000" w:rsidRPr="00000000">
              <w:rPr>
                <w:rFonts w:ascii="Arial" w:cs="Arial" w:eastAsia="Arial" w:hAnsi="Arial"/>
                <w:b w:val="1"/>
                <w:color w:val="000000"/>
                <w:rtl w:val="0"/>
              </w:rPr>
              <w:t xml:space="preserve">16 a 19</w:t>
            </w:r>
            <w:r w:rsidDel="00000000" w:rsidR="00000000" w:rsidRPr="00000000">
              <w:rPr>
                <w:rtl w:val="0"/>
              </w:rPr>
            </w:r>
          </w:p>
        </w:tc>
        <w:tc>
          <w:tcPr>
            <w:shd w:fill="ea9999" w:val="clear"/>
            <w:vAlign w:val="center"/>
          </w:tcPr>
          <w:p w:rsidR="00000000" w:rsidDel="00000000" w:rsidP="00000000" w:rsidRDefault="00000000" w:rsidRPr="00000000" w14:paraId="0000009F">
            <w:pPr>
              <w:tabs>
                <w:tab w:val="left" w:leader="none" w:pos="5994"/>
              </w:tabs>
              <w:rPr>
                <w:rFonts w:ascii="Arial" w:cs="Arial" w:eastAsia="Arial" w:hAnsi="Arial"/>
                <w:color w:val="000000"/>
              </w:rPr>
            </w:pPr>
            <w:r w:rsidDel="00000000" w:rsidR="00000000" w:rsidRPr="00000000">
              <w:rPr>
                <w:rFonts w:ascii="Arial" w:cs="Arial" w:eastAsia="Arial" w:hAnsi="Arial"/>
                <w:b w:val="1"/>
                <w:color w:val="000000"/>
                <w:rtl w:val="0"/>
              </w:rPr>
              <w:t xml:space="preserve">Alto</w:t>
            </w:r>
            <w:r w:rsidDel="00000000" w:rsidR="00000000" w:rsidRPr="00000000">
              <w:rPr>
                <w:rtl w:val="0"/>
              </w:rPr>
            </w:r>
          </w:p>
        </w:tc>
        <w:tc>
          <w:tcPr>
            <w:tcBorders>
              <w:right w:color="000000" w:space="0" w:sz="4" w:val="single"/>
            </w:tcBorders>
            <w:shd w:fill="ea9999" w:val="clear"/>
            <w:vAlign w:val="center"/>
          </w:tcPr>
          <w:p w:rsidR="00000000" w:rsidDel="00000000" w:rsidP="00000000" w:rsidRDefault="00000000" w:rsidRPr="00000000" w14:paraId="000000A0">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Riesgo importante que debe ser mitigado con prioridad.</w:t>
            </w:r>
          </w:p>
        </w:tc>
      </w:tr>
      <w:tr>
        <w:trPr>
          <w:cantSplit w:val="0"/>
          <w:tblHeader w:val="0"/>
        </w:trPr>
        <w:tc>
          <w:tcPr>
            <w:tcBorders>
              <w:left w:color="000000" w:space="0" w:sz="4" w:val="single"/>
            </w:tcBorders>
            <w:shd w:fill="e69138" w:val="clear"/>
            <w:vAlign w:val="center"/>
          </w:tcPr>
          <w:p w:rsidR="00000000" w:rsidDel="00000000" w:rsidP="00000000" w:rsidRDefault="00000000" w:rsidRPr="00000000" w14:paraId="000000A1">
            <w:pPr>
              <w:tabs>
                <w:tab w:val="left" w:leader="none" w:pos="5994"/>
              </w:tabs>
              <w:rPr>
                <w:rFonts w:ascii="Arial" w:cs="Arial" w:eastAsia="Arial" w:hAnsi="Arial"/>
                <w:color w:val="000000"/>
              </w:rPr>
            </w:pPr>
            <w:r w:rsidDel="00000000" w:rsidR="00000000" w:rsidRPr="00000000">
              <w:rPr>
                <w:rFonts w:ascii="Arial" w:cs="Arial" w:eastAsia="Arial" w:hAnsi="Arial"/>
                <w:b w:val="1"/>
                <w:color w:val="000000"/>
                <w:rtl w:val="0"/>
              </w:rPr>
              <w:t xml:space="preserve">9 a 15</w:t>
            </w:r>
            <w:r w:rsidDel="00000000" w:rsidR="00000000" w:rsidRPr="00000000">
              <w:rPr>
                <w:rtl w:val="0"/>
              </w:rPr>
            </w:r>
          </w:p>
        </w:tc>
        <w:tc>
          <w:tcPr>
            <w:shd w:fill="e69138" w:val="clear"/>
            <w:vAlign w:val="center"/>
          </w:tcPr>
          <w:p w:rsidR="00000000" w:rsidDel="00000000" w:rsidP="00000000" w:rsidRDefault="00000000" w:rsidRPr="00000000" w14:paraId="000000A2">
            <w:pPr>
              <w:tabs>
                <w:tab w:val="left" w:leader="none" w:pos="5994"/>
              </w:tabs>
              <w:rPr>
                <w:rFonts w:ascii="Arial" w:cs="Arial" w:eastAsia="Arial" w:hAnsi="Arial"/>
                <w:color w:val="000000"/>
              </w:rPr>
            </w:pPr>
            <w:r w:rsidDel="00000000" w:rsidR="00000000" w:rsidRPr="00000000">
              <w:rPr>
                <w:rFonts w:ascii="Arial" w:cs="Arial" w:eastAsia="Arial" w:hAnsi="Arial"/>
                <w:b w:val="1"/>
                <w:color w:val="000000"/>
                <w:rtl w:val="0"/>
              </w:rPr>
              <w:t xml:space="preserve">Medio</w:t>
            </w:r>
            <w:r w:rsidDel="00000000" w:rsidR="00000000" w:rsidRPr="00000000">
              <w:rPr>
                <w:rtl w:val="0"/>
              </w:rPr>
            </w:r>
          </w:p>
        </w:tc>
        <w:tc>
          <w:tcPr>
            <w:tcBorders>
              <w:right w:color="000000" w:space="0" w:sz="4" w:val="single"/>
            </w:tcBorders>
            <w:shd w:fill="e69138" w:val="clear"/>
            <w:vAlign w:val="center"/>
          </w:tcPr>
          <w:p w:rsidR="00000000" w:rsidDel="00000000" w:rsidP="00000000" w:rsidRDefault="00000000" w:rsidRPr="00000000" w14:paraId="000000A3">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Riesgo moderado que debe monitorearse y tener plan de respuesta.</w:t>
            </w:r>
          </w:p>
        </w:tc>
      </w:tr>
      <w:tr>
        <w:trPr>
          <w:cantSplit w:val="0"/>
          <w:tblHeader w:val="0"/>
        </w:trPr>
        <w:tc>
          <w:tcPr>
            <w:tcBorders>
              <w:left w:color="000000" w:space="0" w:sz="4" w:val="single"/>
            </w:tcBorders>
            <w:shd w:fill="6aa84f" w:val="clear"/>
            <w:vAlign w:val="center"/>
          </w:tcPr>
          <w:p w:rsidR="00000000" w:rsidDel="00000000" w:rsidP="00000000" w:rsidRDefault="00000000" w:rsidRPr="00000000" w14:paraId="000000A4">
            <w:pPr>
              <w:tabs>
                <w:tab w:val="left" w:leader="none" w:pos="5994"/>
              </w:tabs>
              <w:rPr>
                <w:rFonts w:ascii="Arial" w:cs="Arial" w:eastAsia="Arial" w:hAnsi="Arial"/>
                <w:color w:val="000000"/>
              </w:rPr>
            </w:pPr>
            <w:r w:rsidDel="00000000" w:rsidR="00000000" w:rsidRPr="00000000">
              <w:rPr>
                <w:rFonts w:ascii="Arial" w:cs="Arial" w:eastAsia="Arial" w:hAnsi="Arial"/>
                <w:b w:val="1"/>
                <w:color w:val="000000"/>
                <w:rtl w:val="0"/>
              </w:rPr>
              <w:t xml:space="preserve">5 a 8</w:t>
            </w:r>
            <w:r w:rsidDel="00000000" w:rsidR="00000000" w:rsidRPr="00000000">
              <w:rPr>
                <w:rtl w:val="0"/>
              </w:rPr>
            </w:r>
          </w:p>
        </w:tc>
        <w:tc>
          <w:tcPr>
            <w:shd w:fill="6aa84f" w:val="clear"/>
            <w:vAlign w:val="center"/>
          </w:tcPr>
          <w:p w:rsidR="00000000" w:rsidDel="00000000" w:rsidP="00000000" w:rsidRDefault="00000000" w:rsidRPr="00000000" w14:paraId="000000A5">
            <w:pPr>
              <w:tabs>
                <w:tab w:val="left" w:leader="none" w:pos="5994"/>
              </w:tabs>
              <w:rPr>
                <w:rFonts w:ascii="Arial" w:cs="Arial" w:eastAsia="Arial" w:hAnsi="Arial"/>
                <w:color w:val="000000"/>
              </w:rPr>
            </w:pPr>
            <w:r w:rsidDel="00000000" w:rsidR="00000000" w:rsidRPr="00000000">
              <w:rPr>
                <w:rFonts w:ascii="Arial" w:cs="Arial" w:eastAsia="Arial" w:hAnsi="Arial"/>
                <w:b w:val="1"/>
                <w:color w:val="000000"/>
                <w:rtl w:val="0"/>
              </w:rPr>
              <w:t xml:space="preserve">Bajo</w:t>
            </w:r>
            <w:r w:rsidDel="00000000" w:rsidR="00000000" w:rsidRPr="00000000">
              <w:rPr>
                <w:rtl w:val="0"/>
              </w:rPr>
            </w:r>
          </w:p>
        </w:tc>
        <w:tc>
          <w:tcPr>
            <w:tcBorders>
              <w:right w:color="000000" w:space="0" w:sz="4" w:val="single"/>
            </w:tcBorders>
            <w:shd w:fill="6aa84f" w:val="clear"/>
            <w:vAlign w:val="center"/>
          </w:tcPr>
          <w:p w:rsidR="00000000" w:rsidDel="00000000" w:rsidP="00000000" w:rsidRDefault="00000000" w:rsidRPr="00000000" w14:paraId="000000A6">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Riesgo menor que puede aceptarse con seguimiento ocasional.</w:t>
            </w:r>
          </w:p>
        </w:tc>
      </w:tr>
      <w:tr>
        <w:trPr>
          <w:cantSplit w:val="0"/>
          <w:tblHeader w:val="0"/>
        </w:trPr>
        <w:tc>
          <w:tcPr>
            <w:tcBorders>
              <w:left w:color="000000" w:space="0" w:sz="4" w:val="single"/>
              <w:bottom w:color="000000" w:space="0" w:sz="4" w:val="single"/>
            </w:tcBorders>
            <w:shd w:fill="00ff00" w:val="clear"/>
            <w:vAlign w:val="center"/>
          </w:tcPr>
          <w:p w:rsidR="00000000" w:rsidDel="00000000" w:rsidP="00000000" w:rsidRDefault="00000000" w:rsidRPr="00000000" w14:paraId="000000A7">
            <w:pPr>
              <w:tabs>
                <w:tab w:val="left" w:leader="none" w:pos="5994"/>
              </w:tabs>
              <w:rPr>
                <w:rFonts w:ascii="Arial" w:cs="Arial" w:eastAsia="Arial" w:hAnsi="Arial"/>
                <w:color w:val="000000"/>
              </w:rPr>
            </w:pPr>
            <w:r w:rsidDel="00000000" w:rsidR="00000000" w:rsidRPr="00000000">
              <w:rPr>
                <w:rFonts w:ascii="Arial" w:cs="Arial" w:eastAsia="Arial" w:hAnsi="Arial"/>
                <w:b w:val="1"/>
                <w:color w:val="000000"/>
                <w:rtl w:val="0"/>
              </w:rPr>
              <w:t xml:space="preserve">1 a 4</w:t>
            </w:r>
            <w:r w:rsidDel="00000000" w:rsidR="00000000" w:rsidRPr="00000000">
              <w:rPr>
                <w:rtl w:val="0"/>
              </w:rPr>
            </w:r>
          </w:p>
        </w:tc>
        <w:tc>
          <w:tcPr>
            <w:tcBorders>
              <w:bottom w:color="000000" w:space="0" w:sz="4" w:val="single"/>
            </w:tcBorders>
            <w:shd w:fill="00ff00" w:val="clear"/>
            <w:vAlign w:val="center"/>
          </w:tcPr>
          <w:p w:rsidR="00000000" w:rsidDel="00000000" w:rsidP="00000000" w:rsidRDefault="00000000" w:rsidRPr="00000000" w14:paraId="000000A8">
            <w:pPr>
              <w:tabs>
                <w:tab w:val="left" w:leader="none" w:pos="5994"/>
              </w:tabs>
              <w:rPr>
                <w:rFonts w:ascii="Arial" w:cs="Arial" w:eastAsia="Arial" w:hAnsi="Arial"/>
                <w:color w:val="000000"/>
              </w:rPr>
            </w:pPr>
            <w:r w:rsidDel="00000000" w:rsidR="00000000" w:rsidRPr="00000000">
              <w:rPr>
                <w:rFonts w:ascii="Arial" w:cs="Arial" w:eastAsia="Arial" w:hAnsi="Arial"/>
                <w:b w:val="1"/>
                <w:color w:val="000000"/>
                <w:rtl w:val="0"/>
              </w:rPr>
              <w:t xml:space="preserve">Muy Bajo</w:t>
            </w:r>
            <w:r w:rsidDel="00000000" w:rsidR="00000000" w:rsidRPr="00000000">
              <w:rPr>
                <w:rtl w:val="0"/>
              </w:rPr>
            </w:r>
          </w:p>
        </w:tc>
        <w:tc>
          <w:tcPr>
            <w:tcBorders>
              <w:bottom w:color="000000" w:space="0" w:sz="4" w:val="single"/>
              <w:right w:color="000000" w:space="0" w:sz="4" w:val="single"/>
            </w:tcBorders>
            <w:shd w:fill="00ff00" w:val="clear"/>
            <w:vAlign w:val="center"/>
          </w:tcPr>
          <w:p w:rsidR="00000000" w:rsidDel="00000000" w:rsidP="00000000" w:rsidRDefault="00000000" w:rsidRPr="00000000" w14:paraId="000000A9">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Riesgo mínimo sin necesidad de acción por el momento.</w:t>
            </w:r>
          </w:p>
        </w:tc>
      </w:tr>
    </w:tbl>
    <w:p w:rsidR="00000000" w:rsidDel="00000000" w:rsidP="00000000" w:rsidRDefault="00000000" w:rsidRPr="00000000" w14:paraId="000000AA">
      <w:pPr>
        <w:tabs>
          <w:tab w:val="left" w:leader="none" w:pos="5994"/>
        </w:tabs>
        <w:rPr>
          <w:rFonts w:ascii="Arial" w:cs="Arial" w:eastAsia="Arial" w:hAnsi="Arial"/>
          <w:color w:val="000000"/>
        </w:rPr>
      </w:pPr>
      <w:r w:rsidDel="00000000" w:rsidR="00000000" w:rsidRPr="00000000">
        <w:rPr>
          <w:rtl w:val="0"/>
        </w:rPr>
      </w:r>
    </w:p>
    <w:p w:rsidR="00000000" w:rsidDel="00000000" w:rsidP="00000000" w:rsidRDefault="00000000" w:rsidRPr="00000000" w14:paraId="000000AB">
      <w:pPr>
        <w:tabs>
          <w:tab w:val="left" w:leader="none" w:pos="5994"/>
        </w:tabs>
        <w:rPr>
          <w:rFonts w:ascii="Arial" w:cs="Arial" w:eastAsia="Arial" w:hAnsi="Arial"/>
          <w:color w:val="000000"/>
        </w:rPr>
      </w:pPr>
      <w:r w:rsidDel="00000000" w:rsidR="00000000" w:rsidRPr="00000000">
        <w:rPr>
          <w:rFonts w:ascii="Arial" w:cs="Arial" w:eastAsia="Arial" w:hAnsi="Arial"/>
          <w:color w:val="000000"/>
          <w:rtl w:val="0"/>
        </w:rPr>
        <w:t xml:space="preserve">Esta clasificación ayuda a visualizar y priorizar los riesgos, permitiendo que los esfuerzos de mitigación se enfoquen en aquellos que realmente podrían afectar el éxito del proyecto, además esta metodología asegura una gestión de riesgos proporcional y eficiente.</w:t>
      </w:r>
    </w:p>
    <w:p w:rsidR="00000000" w:rsidDel="00000000" w:rsidP="00000000" w:rsidRDefault="00000000" w:rsidRPr="00000000" w14:paraId="000000AC">
      <w:pPr>
        <w:tabs>
          <w:tab w:val="left" w:leader="none" w:pos="5994"/>
        </w:tabs>
        <w:rPr>
          <w:rFonts w:ascii="Arial" w:cs="Arial" w:eastAsia="Arial" w:hAnsi="Arial"/>
        </w:rPr>
      </w:pPr>
      <w:r w:rsidDel="00000000" w:rsidR="00000000" w:rsidRPr="00000000">
        <w:rPr>
          <w:rtl w:val="0"/>
        </w:rPr>
      </w:r>
    </w:p>
    <w:p w:rsidR="00000000" w:rsidDel="00000000" w:rsidP="00000000" w:rsidRDefault="00000000" w:rsidRPr="00000000" w14:paraId="000000AD">
      <w:pPr>
        <w:pStyle w:val="Heading1"/>
        <w:tabs>
          <w:tab w:val="left" w:leader="none" w:pos="5994"/>
        </w:tabs>
        <w:rPr>
          <w:rFonts w:ascii="Arial" w:cs="Arial" w:eastAsia="Arial" w:hAnsi="Arial"/>
          <w:b w:val="1"/>
          <w:color w:val="000000"/>
          <w:sz w:val="26"/>
          <w:szCs w:val="26"/>
        </w:rPr>
      </w:pPr>
      <w:bookmarkStart w:colFirst="0" w:colLast="0" w:name="_heading=h.2wgvs0czdgj5" w:id="13"/>
      <w:bookmarkEnd w:id="13"/>
      <w:r w:rsidDel="00000000" w:rsidR="00000000" w:rsidRPr="00000000">
        <w:rPr>
          <w:rtl w:val="0"/>
        </w:rPr>
        <w:t xml:space="preserve">Riesgos (Mitigación y Contingencias)</w:t>
      </w:r>
      <w:r w:rsidDel="00000000" w:rsidR="00000000" w:rsidRPr="00000000">
        <w:rPr>
          <w:rtl w:val="0"/>
        </w:rPr>
      </w:r>
    </w:p>
    <w:p w:rsidR="00000000" w:rsidDel="00000000" w:rsidP="00000000" w:rsidRDefault="00000000" w:rsidRPr="00000000" w14:paraId="000000AE">
      <w:pPr>
        <w:tabs>
          <w:tab w:val="left" w:leader="none" w:pos="5994"/>
        </w:tabs>
        <w:spacing w:after="240" w:before="240" w:lineRule="auto"/>
        <w:rPr>
          <w:rFonts w:ascii="Arial" w:cs="Arial" w:eastAsia="Arial" w:hAnsi="Arial"/>
        </w:rPr>
      </w:pPr>
      <w:r w:rsidDel="00000000" w:rsidR="00000000" w:rsidRPr="00000000">
        <w:rPr>
          <w:rFonts w:ascii="Arial" w:cs="Arial" w:eastAsia="Arial" w:hAnsi="Arial"/>
          <w:rtl w:val="0"/>
        </w:rPr>
        <w:t xml:space="preserve">Durante la fase de análisis del proyecto se identificaron una serie de riesgos que podrían comprometer su desarrollo, ya sea por afectar directamente el cumplimiento de los plazos, los costos, la calidad del producto o la seguridad de los datos. Para cada uno de estos riesgos, se establecieron medidas de mitigación y planes de contingencia, así como una estimación del costo asociado a su gestión.</w:t>
      </w:r>
    </w:p>
    <w:p w:rsidR="00000000" w:rsidDel="00000000" w:rsidP="00000000" w:rsidRDefault="00000000" w:rsidRPr="00000000" w14:paraId="000000AF">
      <w:pPr>
        <w:pStyle w:val="Heading2"/>
        <w:tabs>
          <w:tab w:val="left" w:leader="none" w:pos="5994"/>
        </w:tabs>
        <w:spacing w:after="240" w:before="240" w:lineRule="auto"/>
        <w:rPr/>
      </w:pPr>
      <w:bookmarkStart w:colFirst="0" w:colLast="0" w:name="_heading=h.j8788pbvrfp0" w:id="14"/>
      <w:bookmarkEnd w:id="14"/>
      <w:r w:rsidDel="00000000" w:rsidR="00000000" w:rsidRPr="00000000">
        <w:rPr>
          <w:rtl w:val="0"/>
        </w:rPr>
        <w:t xml:space="preserve">Principales riesgos</w:t>
      </w:r>
    </w:p>
    <w:p w:rsidR="00000000" w:rsidDel="00000000" w:rsidP="00000000" w:rsidRDefault="00000000" w:rsidRPr="00000000" w14:paraId="000000B0">
      <w:pPr>
        <w:tabs>
          <w:tab w:val="left" w:leader="none" w:pos="5994"/>
        </w:tabs>
        <w:spacing w:after="240" w:before="240" w:lineRule="auto"/>
        <w:rPr>
          <w:rFonts w:ascii="Arial" w:cs="Arial" w:eastAsia="Arial" w:hAnsi="Arial"/>
        </w:rPr>
      </w:pPr>
      <w:r w:rsidDel="00000000" w:rsidR="00000000" w:rsidRPr="00000000">
        <w:rPr>
          <w:rFonts w:ascii="Arial" w:cs="Arial" w:eastAsia="Arial" w:hAnsi="Arial"/>
          <w:rtl w:val="0"/>
        </w:rPr>
        <w:t xml:space="preserve">A continuación se detallan los principales riesgos identificados, su análisis, las estrategias propuestas y los costos involucrados:</w:t>
      </w:r>
    </w:p>
    <w:p w:rsidR="00000000" w:rsidDel="00000000" w:rsidP="00000000" w:rsidRDefault="00000000" w:rsidRPr="00000000" w14:paraId="000000B1">
      <w:pPr>
        <w:pStyle w:val="Heading3"/>
        <w:tabs>
          <w:tab w:val="left" w:leader="none" w:pos="5994"/>
        </w:tabs>
        <w:rPr/>
      </w:pPr>
      <w:bookmarkStart w:colFirst="0" w:colLast="0" w:name="_heading=h.mgvh7ckdamd7" w:id="15"/>
      <w:bookmarkEnd w:id="15"/>
      <w:r w:rsidDel="00000000" w:rsidR="00000000" w:rsidRPr="00000000">
        <w:rPr>
          <w:rtl w:val="0"/>
        </w:rPr>
        <w:t xml:space="preserve">1. Fallos en la combinación de métricas cuantitativas y cualitativas</w:t>
      </w:r>
    </w:p>
    <w:p w:rsidR="00000000" w:rsidDel="00000000" w:rsidP="00000000" w:rsidRDefault="00000000" w:rsidRPr="00000000" w14:paraId="000000B2">
      <w:pPr>
        <w:tabs>
          <w:tab w:val="left" w:leader="none" w:pos="5994"/>
        </w:tabs>
        <w:spacing w:after="240" w:before="240" w:lineRule="auto"/>
        <w:rPr>
          <w:rFonts w:ascii="Arial" w:cs="Arial" w:eastAsia="Arial" w:hAnsi="Arial"/>
        </w:rPr>
      </w:pPr>
      <w:r w:rsidDel="00000000" w:rsidR="00000000" w:rsidRPr="00000000">
        <w:rPr>
          <w:rFonts w:ascii="Arial" w:cs="Arial" w:eastAsia="Arial" w:hAnsi="Arial"/>
          <w:rtl w:val="0"/>
        </w:rPr>
        <w:t xml:space="preserve">Existe el riesgo de que el sistema (IA) genere un perfil inexacto de ciertos jugadores debido a una mala combinación de variables cuantitativas (estadísticas) y cualitativas (evaluación visual de videos). Esto afectaría la credibilidad del sistema y su capacidad de detectar jugadores valiosos y al momento de hacer las pruebas al sistema con datos reales antes de la entrega del producto, se notaran las imperfecciones, por esto se debe atender este riesgo.</w:t>
      </w:r>
    </w:p>
    <w:p w:rsidR="00000000" w:rsidDel="00000000" w:rsidP="00000000" w:rsidRDefault="00000000" w:rsidRPr="00000000" w14:paraId="000000B3">
      <w:pPr>
        <w:numPr>
          <w:ilvl w:val="0"/>
          <w:numId w:val="2"/>
        </w:numPr>
        <w:tabs>
          <w:tab w:val="left" w:leader="none" w:pos="5994"/>
        </w:tabs>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Probabilidad: Media (4)</w:t>
        <w:br w:type="textWrapping"/>
      </w:r>
    </w:p>
    <w:p w:rsidR="00000000" w:rsidDel="00000000" w:rsidP="00000000" w:rsidRDefault="00000000" w:rsidRPr="00000000" w14:paraId="000000B4">
      <w:pPr>
        <w:numPr>
          <w:ilvl w:val="0"/>
          <w:numId w:val="2"/>
        </w:numPr>
        <w:tabs>
          <w:tab w:val="left" w:leader="none" w:pos="5994"/>
        </w:tabs>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Impacto: Muy Alto (5)</w:t>
        <w:br w:type="textWrapping"/>
      </w:r>
    </w:p>
    <w:p w:rsidR="00000000" w:rsidDel="00000000" w:rsidP="00000000" w:rsidRDefault="00000000" w:rsidRPr="00000000" w14:paraId="000000B5">
      <w:pPr>
        <w:numPr>
          <w:ilvl w:val="0"/>
          <w:numId w:val="2"/>
        </w:numPr>
        <w:tabs>
          <w:tab w:val="left" w:leader="none" w:pos="5994"/>
        </w:tabs>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Calificación: 4 × 5 = 20 (Muy Alto)</w:t>
        <w:br w:type="textWrapping"/>
      </w:r>
    </w:p>
    <w:p w:rsidR="00000000" w:rsidDel="00000000" w:rsidP="00000000" w:rsidRDefault="00000000" w:rsidRPr="00000000" w14:paraId="000000B6">
      <w:pPr>
        <w:tabs>
          <w:tab w:val="left" w:leader="none" w:pos="5994"/>
        </w:tabs>
        <w:spacing w:after="240" w:before="240" w:lineRule="auto"/>
        <w:rPr>
          <w:rFonts w:ascii="Arial" w:cs="Arial" w:eastAsia="Arial" w:hAnsi="Arial"/>
        </w:rPr>
      </w:pPr>
      <w:r w:rsidDel="00000000" w:rsidR="00000000" w:rsidRPr="00000000">
        <w:rPr>
          <w:rFonts w:ascii="Arial" w:cs="Arial" w:eastAsia="Arial" w:hAnsi="Arial"/>
          <w:b w:val="1"/>
          <w:rtl w:val="0"/>
        </w:rPr>
        <w:t xml:space="preserve">Mitigación:</w:t>
      </w:r>
      <w:r w:rsidDel="00000000" w:rsidR="00000000" w:rsidRPr="00000000">
        <w:rPr>
          <w:rFonts w:ascii="Arial" w:cs="Arial" w:eastAsia="Arial" w:hAnsi="Arial"/>
          <w:rtl w:val="0"/>
        </w:rPr>
        <w:t xml:space="preserve"> Validación cruzada de modelos con intervención de un Comité Técnico multidisciplinario (científico de datos, analista de fútbol, psicólogo deportivo y entrenador), ajustando algoritmos y criterios de evaluación para detectar sesgos antes de producción.</w:t>
      </w:r>
    </w:p>
    <w:p w:rsidR="00000000" w:rsidDel="00000000" w:rsidP="00000000" w:rsidRDefault="00000000" w:rsidRPr="00000000" w14:paraId="000000B7">
      <w:pPr>
        <w:numPr>
          <w:ilvl w:val="0"/>
          <w:numId w:val="5"/>
        </w:numPr>
        <w:tabs>
          <w:tab w:val="left" w:leader="none" w:pos="5994"/>
        </w:tabs>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Responsables: Científico de Datos, Arquitecto de Software, Analista de Negocios.</w:t>
      </w:r>
    </w:p>
    <w:p w:rsidR="00000000" w:rsidDel="00000000" w:rsidP="00000000" w:rsidRDefault="00000000" w:rsidRPr="00000000" w14:paraId="000000B8">
      <w:pPr>
        <w:numPr>
          <w:ilvl w:val="0"/>
          <w:numId w:val="5"/>
        </w:numPr>
        <w:tabs>
          <w:tab w:val="left" w:leader="none" w:pos="5994"/>
        </w:tabs>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Costo estimado de mitigación: $2.300.000</w:t>
      </w:r>
    </w:p>
    <w:p w:rsidR="00000000" w:rsidDel="00000000" w:rsidP="00000000" w:rsidRDefault="00000000" w:rsidRPr="00000000" w14:paraId="000000B9">
      <w:pPr>
        <w:tabs>
          <w:tab w:val="left" w:leader="none" w:pos="5994"/>
        </w:tabs>
        <w:spacing w:after="240" w:before="240" w:lineRule="auto"/>
        <w:rPr>
          <w:rFonts w:ascii="Arial" w:cs="Arial" w:eastAsia="Arial" w:hAnsi="Arial"/>
        </w:rPr>
      </w:pPr>
      <w:r w:rsidDel="00000000" w:rsidR="00000000" w:rsidRPr="00000000">
        <w:rPr>
          <w:rFonts w:ascii="Arial" w:cs="Arial" w:eastAsia="Arial" w:hAnsi="Arial"/>
          <w:b w:val="1"/>
          <w:rtl w:val="0"/>
        </w:rPr>
        <w:t xml:space="preserve">Contingencia</w:t>
      </w:r>
      <w:r w:rsidDel="00000000" w:rsidR="00000000" w:rsidRPr="00000000">
        <w:rPr>
          <w:rFonts w:ascii="Arial" w:cs="Arial" w:eastAsia="Arial" w:hAnsi="Arial"/>
          <w:rtl w:val="0"/>
        </w:rPr>
        <w:t xml:space="preserve">: Revisión manual de perfiles descartados por IA, activando protocolo de re-evaluación con comité humano si se detectan patrones de error. Además, registro histórico para reincorporación en futuras ventanas.</w:t>
      </w:r>
    </w:p>
    <w:p w:rsidR="00000000" w:rsidDel="00000000" w:rsidP="00000000" w:rsidRDefault="00000000" w:rsidRPr="00000000" w14:paraId="000000BA">
      <w:pPr>
        <w:numPr>
          <w:ilvl w:val="0"/>
          <w:numId w:val="14"/>
        </w:numPr>
        <w:tabs>
          <w:tab w:val="left" w:leader="none" w:pos="5994"/>
        </w:tabs>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Responsables: Analista QA, Científico de Datos.</w:t>
        <w:br w:type="textWrapping"/>
      </w:r>
    </w:p>
    <w:p w:rsidR="00000000" w:rsidDel="00000000" w:rsidP="00000000" w:rsidRDefault="00000000" w:rsidRPr="00000000" w14:paraId="000000BB">
      <w:pPr>
        <w:numPr>
          <w:ilvl w:val="0"/>
          <w:numId w:val="14"/>
        </w:numPr>
        <w:tabs>
          <w:tab w:val="left" w:leader="none" w:pos="5994"/>
        </w:tabs>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Costo estimado de contingencia: $4.500.000</w:t>
        <w:br w:type="textWrapping"/>
      </w:r>
    </w:p>
    <w:p w:rsidR="00000000" w:rsidDel="00000000" w:rsidP="00000000" w:rsidRDefault="00000000" w:rsidRPr="00000000" w14:paraId="000000BC">
      <w:pPr>
        <w:pStyle w:val="Heading3"/>
        <w:tabs>
          <w:tab w:val="left" w:leader="none" w:pos="5994"/>
        </w:tabs>
        <w:spacing w:before="280" w:lineRule="auto"/>
        <w:rPr/>
      </w:pPr>
      <w:bookmarkStart w:colFirst="0" w:colLast="0" w:name="_heading=h.k9u3fpoi7iwf" w:id="16"/>
      <w:bookmarkEnd w:id="16"/>
      <w:r w:rsidDel="00000000" w:rsidR="00000000" w:rsidRPr="00000000">
        <w:rPr>
          <w:rtl w:val="0"/>
        </w:rPr>
        <w:t xml:space="preserve">2. Creación de zonas muertas por falta de cobertura territorial por negativa de colaboración de ligas menores/campeonatos/escuelas.</w:t>
      </w:r>
    </w:p>
    <w:p w:rsidR="00000000" w:rsidDel="00000000" w:rsidP="00000000" w:rsidRDefault="00000000" w:rsidRPr="00000000" w14:paraId="000000BD">
      <w:pPr>
        <w:tabs>
          <w:tab w:val="left" w:leader="none" w:pos="5994"/>
        </w:tabs>
        <w:spacing w:before="280" w:lineRule="auto"/>
        <w:rPr>
          <w:rFonts w:ascii="Arial" w:cs="Arial" w:eastAsia="Arial" w:hAnsi="Arial"/>
        </w:rPr>
      </w:pPr>
      <w:r w:rsidDel="00000000" w:rsidR="00000000" w:rsidRPr="00000000">
        <w:rPr>
          <w:rFonts w:ascii="Arial" w:cs="Arial" w:eastAsia="Arial" w:hAnsi="Arial"/>
          <w:rtl w:val="0"/>
        </w:rPr>
        <w:t xml:space="preserve">En algunas regiones clave podría no lograrse el levantamiento de datos si ligas o clubes locales se niegan a participar por desconfianza, falta de convenios o desconocimiento del proyecto. Esto generaría una base de datos geográficamente sesgada y debilitaría la democratización del acceso.</w:t>
      </w:r>
    </w:p>
    <w:p w:rsidR="00000000" w:rsidDel="00000000" w:rsidP="00000000" w:rsidRDefault="00000000" w:rsidRPr="00000000" w14:paraId="000000BE">
      <w:pPr>
        <w:numPr>
          <w:ilvl w:val="0"/>
          <w:numId w:val="4"/>
        </w:numPr>
        <w:tabs>
          <w:tab w:val="left" w:leader="none" w:pos="5994"/>
        </w:tabs>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Probabilidad: Alta (4)</w:t>
        <w:br w:type="textWrapping"/>
      </w:r>
    </w:p>
    <w:p w:rsidR="00000000" w:rsidDel="00000000" w:rsidP="00000000" w:rsidRDefault="00000000" w:rsidRPr="00000000" w14:paraId="000000BF">
      <w:pPr>
        <w:numPr>
          <w:ilvl w:val="0"/>
          <w:numId w:val="4"/>
        </w:numPr>
        <w:tabs>
          <w:tab w:val="left" w:leader="none" w:pos="5994"/>
        </w:tabs>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Impacto: Alto (5)</w:t>
        <w:br w:type="textWrapping"/>
      </w:r>
    </w:p>
    <w:p w:rsidR="00000000" w:rsidDel="00000000" w:rsidP="00000000" w:rsidRDefault="00000000" w:rsidRPr="00000000" w14:paraId="000000C0">
      <w:pPr>
        <w:numPr>
          <w:ilvl w:val="0"/>
          <w:numId w:val="4"/>
        </w:numPr>
        <w:tabs>
          <w:tab w:val="left" w:leader="none" w:pos="5994"/>
        </w:tabs>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Calificación: 4 × 5 = 20 (Muy Alto)</w:t>
        <w:br w:type="textWrapping"/>
      </w:r>
    </w:p>
    <w:p w:rsidR="00000000" w:rsidDel="00000000" w:rsidP="00000000" w:rsidRDefault="00000000" w:rsidRPr="00000000" w14:paraId="000000C1">
      <w:pPr>
        <w:tabs>
          <w:tab w:val="left" w:leader="none" w:pos="5994"/>
        </w:tabs>
        <w:spacing w:after="240" w:before="240" w:lineRule="auto"/>
        <w:rPr>
          <w:rFonts w:ascii="Arial" w:cs="Arial" w:eastAsia="Arial" w:hAnsi="Arial"/>
        </w:rPr>
      </w:pPr>
      <w:r w:rsidDel="00000000" w:rsidR="00000000" w:rsidRPr="00000000">
        <w:rPr>
          <w:rFonts w:ascii="Arial" w:cs="Arial" w:eastAsia="Arial" w:hAnsi="Arial"/>
          <w:b w:val="1"/>
          <w:rtl w:val="0"/>
        </w:rPr>
        <w:t xml:space="preserve">Mitigación:</w:t>
      </w:r>
      <w:r w:rsidDel="00000000" w:rsidR="00000000" w:rsidRPr="00000000">
        <w:rPr>
          <w:rFonts w:ascii="Arial" w:cs="Arial" w:eastAsia="Arial" w:hAnsi="Arial"/>
          <w:rtl w:val="0"/>
        </w:rPr>
        <w:t xml:space="preserve"> Campaña nacional de vinculación institucional con apoyo de la ANFP y convenios marco. Envío de delegados territoriales con capacidad de explicar el proyecto y firmar convenios exprés.</w:t>
      </w:r>
    </w:p>
    <w:p w:rsidR="00000000" w:rsidDel="00000000" w:rsidP="00000000" w:rsidRDefault="00000000" w:rsidRPr="00000000" w14:paraId="000000C2">
      <w:pPr>
        <w:numPr>
          <w:ilvl w:val="0"/>
          <w:numId w:val="1"/>
        </w:numPr>
        <w:tabs>
          <w:tab w:val="left" w:leader="none" w:pos="5994"/>
        </w:tabs>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Responsables: Product Manager, Jefe de Proyecto, Líder de Capacitación.</w:t>
        <w:br w:type="textWrapping"/>
      </w:r>
    </w:p>
    <w:p w:rsidR="00000000" w:rsidDel="00000000" w:rsidP="00000000" w:rsidRDefault="00000000" w:rsidRPr="00000000" w14:paraId="000000C3">
      <w:pPr>
        <w:numPr>
          <w:ilvl w:val="0"/>
          <w:numId w:val="1"/>
        </w:numPr>
        <w:tabs>
          <w:tab w:val="left" w:leader="none" w:pos="5994"/>
        </w:tabs>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Costo estimado de mitigación: $4.280.000</w:t>
      </w:r>
    </w:p>
    <w:p w:rsidR="00000000" w:rsidDel="00000000" w:rsidP="00000000" w:rsidRDefault="00000000" w:rsidRPr="00000000" w14:paraId="000000C4">
      <w:pPr>
        <w:tabs>
          <w:tab w:val="left" w:leader="none" w:pos="5994"/>
        </w:tabs>
        <w:spacing w:after="240" w:before="240" w:lineRule="auto"/>
        <w:rPr>
          <w:rFonts w:ascii="Arial" w:cs="Arial" w:eastAsia="Arial" w:hAnsi="Arial"/>
        </w:rPr>
      </w:pPr>
      <w:r w:rsidDel="00000000" w:rsidR="00000000" w:rsidRPr="00000000">
        <w:rPr>
          <w:rFonts w:ascii="Arial" w:cs="Arial" w:eastAsia="Arial" w:hAnsi="Arial"/>
          <w:b w:val="1"/>
          <w:rtl w:val="0"/>
        </w:rPr>
        <w:t xml:space="preserve">Contingencia:</w:t>
      </w:r>
      <w:r w:rsidDel="00000000" w:rsidR="00000000" w:rsidRPr="00000000">
        <w:rPr>
          <w:rFonts w:ascii="Arial" w:cs="Arial" w:eastAsia="Arial" w:hAnsi="Arial"/>
          <w:rtl w:val="0"/>
        </w:rPr>
        <w:t xml:space="preserve"> Contratación de captadores externos locales, scouting independiente en zonas críticas, campañas específicas en redes geolocalizadas, incentivos monetarios por información confirmada y colaboración directa con municipios o medios regionales.</w:t>
      </w:r>
    </w:p>
    <w:p w:rsidR="00000000" w:rsidDel="00000000" w:rsidP="00000000" w:rsidRDefault="00000000" w:rsidRPr="00000000" w14:paraId="000000C5">
      <w:pPr>
        <w:numPr>
          <w:ilvl w:val="0"/>
          <w:numId w:val="15"/>
        </w:numPr>
        <w:tabs>
          <w:tab w:val="left" w:leader="none" w:pos="5994"/>
        </w:tabs>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Responsables: Líder de Capacitación, Jefe de Proyecto.</w:t>
        <w:br w:type="textWrapping"/>
      </w:r>
    </w:p>
    <w:p w:rsidR="00000000" w:rsidDel="00000000" w:rsidP="00000000" w:rsidRDefault="00000000" w:rsidRPr="00000000" w14:paraId="000000C6">
      <w:pPr>
        <w:numPr>
          <w:ilvl w:val="0"/>
          <w:numId w:val="15"/>
        </w:numPr>
        <w:tabs>
          <w:tab w:val="left" w:leader="none" w:pos="5994"/>
        </w:tabs>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Costo estimado de contingencia: $6.980.000</w:t>
        <w:br w:type="textWrapping"/>
      </w:r>
    </w:p>
    <w:p w:rsidR="00000000" w:rsidDel="00000000" w:rsidP="00000000" w:rsidRDefault="00000000" w:rsidRPr="00000000" w14:paraId="000000C7">
      <w:pPr>
        <w:pStyle w:val="Heading3"/>
        <w:tabs>
          <w:tab w:val="left" w:leader="none" w:pos="5994"/>
        </w:tabs>
        <w:rPr/>
      </w:pPr>
      <w:bookmarkStart w:colFirst="0" w:colLast="0" w:name="_heading=h.iezghy0aa6s" w:id="17"/>
      <w:bookmarkEnd w:id="17"/>
      <w:r w:rsidDel="00000000" w:rsidR="00000000" w:rsidRPr="00000000">
        <w:rPr>
          <w:rtl w:val="0"/>
        </w:rPr>
        <w:t xml:space="preserve">3. Desafío de Homogeneización de Datos de Scouting Regionales</w:t>
      </w:r>
    </w:p>
    <w:p w:rsidR="00000000" w:rsidDel="00000000" w:rsidP="00000000" w:rsidRDefault="00000000" w:rsidRPr="00000000" w14:paraId="000000C8">
      <w:pPr>
        <w:pStyle w:val="Heading3"/>
        <w:keepNext w:val="0"/>
        <w:keepLines w:val="0"/>
        <w:tabs>
          <w:tab w:val="left" w:leader="none" w:pos="5994"/>
        </w:tabs>
        <w:spacing w:after="240" w:before="240" w:lineRule="auto"/>
        <w:rPr>
          <w:rFonts w:ascii="Arial" w:cs="Arial" w:eastAsia="Arial" w:hAnsi="Arial"/>
          <w:color w:val="000000"/>
          <w:sz w:val="26"/>
          <w:szCs w:val="26"/>
        </w:rPr>
      </w:pPr>
      <w:bookmarkStart w:colFirst="0" w:colLast="0" w:name="_heading=h.iezghy0aa6s" w:id="17"/>
      <w:bookmarkEnd w:id="17"/>
      <w:r w:rsidDel="00000000" w:rsidR="00000000" w:rsidRPr="00000000">
        <w:rPr>
          <w:rFonts w:ascii="Arial" w:cs="Arial" w:eastAsia="Arial" w:hAnsi="Arial"/>
          <w:color w:val="000000"/>
          <w:sz w:val="26"/>
          <w:szCs w:val="26"/>
          <w:rtl w:val="0"/>
        </w:rPr>
        <w:t xml:space="preserve">Existe el riesgo de que la plataforma no logre la cobertura de datos esperada o que su implementación se retrase significativamente debido a la fragmentación y heterogeneidad de los formatos y métodos actuales de registro de jugadores y partidos en las ligas menores y escuelas de fútbol a lo largo de Chile. La proliferación de sistemas de registro locales no compatibles y la ausencia de un estándar nacional único puede generar una avalancha de datos inconsistentes, incompletos o en formatos incompatibles (ej. fotos de planillas, videos de baja calidad, reportes en texto libre), explotando nuestra capacidad limitada de procesamiento y estandarización, lo que nos afectará directamente en la fase de adquisición y tratamiento de datos para el entrenamiento de la IA.</w:t>
      </w:r>
    </w:p>
    <w:p w:rsidR="00000000" w:rsidDel="00000000" w:rsidP="00000000" w:rsidRDefault="00000000" w:rsidRPr="00000000" w14:paraId="000000C9">
      <w:pPr>
        <w:pStyle w:val="Heading3"/>
        <w:keepNext w:val="0"/>
        <w:keepLines w:val="0"/>
        <w:numPr>
          <w:ilvl w:val="0"/>
          <w:numId w:val="3"/>
        </w:numPr>
        <w:tabs>
          <w:tab w:val="left" w:leader="none" w:pos="5994"/>
        </w:tabs>
        <w:spacing w:after="0" w:afterAutospacing="0" w:before="240" w:lineRule="auto"/>
        <w:ind w:left="720" w:hanging="360"/>
        <w:rPr>
          <w:rFonts w:ascii="Arial" w:cs="Arial" w:eastAsia="Arial" w:hAnsi="Arial"/>
          <w:color w:val="000000"/>
          <w:sz w:val="26"/>
          <w:szCs w:val="26"/>
          <w:u w:val="none"/>
        </w:rPr>
      </w:pPr>
      <w:bookmarkStart w:colFirst="0" w:colLast="0" w:name="_heading=h.iezghy0aa6s" w:id="17"/>
      <w:bookmarkEnd w:id="17"/>
      <w:r w:rsidDel="00000000" w:rsidR="00000000" w:rsidRPr="00000000">
        <w:rPr>
          <w:rFonts w:ascii="Arial" w:cs="Arial" w:eastAsia="Arial" w:hAnsi="Arial"/>
          <w:color w:val="000000"/>
          <w:sz w:val="26"/>
          <w:szCs w:val="26"/>
          <w:rtl w:val="0"/>
        </w:rPr>
        <w:t xml:space="preserve">Probabilidad: Alta (4)</w:t>
      </w:r>
    </w:p>
    <w:p w:rsidR="00000000" w:rsidDel="00000000" w:rsidP="00000000" w:rsidRDefault="00000000" w:rsidRPr="00000000" w14:paraId="000000CA">
      <w:pPr>
        <w:pStyle w:val="Heading3"/>
        <w:keepNext w:val="0"/>
        <w:keepLines w:val="0"/>
        <w:numPr>
          <w:ilvl w:val="0"/>
          <w:numId w:val="3"/>
        </w:numPr>
        <w:tabs>
          <w:tab w:val="left" w:leader="none" w:pos="5994"/>
        </w:tabs>
        <w:spacing w:after="0" w:afterAutospacing="0" w:before="0" w:beforeAutospacing="0" w:lineRule="auto"/>
        <w:ind w:left="720" w:hanging="360"/>
        <w:rPr>
          <w:rFonts w:ascii="Arial" w:cs="Arial" w:eastAsia="Arial" w:hAnsi="Arial"/>
          <w:color w:val="000000"/>
          <w:sz w:val="26"/>
          <w:szCs w:val="26"/>
          <w:u w:val="none"/>
        </w:rPr>
      </w:pPr>
      <w:bookmarkStart w:colFirst="0" w:colLast="0" w:name="_heading=h.iezghy0aa6s" w:id="17"/>
      <w:bookmarkEnd w:id="17"/>
      <w:r w:rsidDel="00000000" w:rsidR="00000000" w:rsidRPr="00000000">
        <w:rPr>
          <w:rFonts w:ascii="Arial" w:cs="Arial" w:eastAsia="Arial" w:hAnsi="Arial"/>
          <w:color w:val="000000"/>
          <w:sz w:val="26"/>
          <w:szCs w:val="26"/>
          <w:rtl w:val="0"/>
        </w:rPr>
        <w:t xml:space="preserve">Impacto: Alto (5)</w:t>
      </w:r>
    </w:p>
    <w:p w:rsidR="00000000" w:rsidDel="00000000" w:rsidP="00000000" w:rsidRDefault="00000000" w:rsidRPr="00000000" w14:paraId="000000CB">
      <w:pPr>
        <w:pStyle w:val="Heading3"/>
        <w:keepNext w:val="0"/>
        <w:keepLines w:val="0"/>
        <w:numPr>
          <w:ilvl w:val="0"/>
          <w:numId w:val="3"/>
        </w:numPr>
        <w:tabs>
          <w:tab w:val="left" w:leader="none" w:pos="5994"/>
        </w:tabs>
        <w:spacing w:after="240" w:before="0" w:beforeAutospacing="0" w:lineRule="auto"/>
        <w:ind w:left="720" w:hanging="360"/>
        <w:rPr>
          <w:rFonts w:ascii="Arial" w:cs="Arial" w:eastAsia="Arial" w:hAnsi="Arial"/>
          <w:color w:val="000000"/>
          <w:sz w:val="26"/>
          <w:szCs w:val="26"/>
          <w:u w:val="none"/>
        </w:rPr>
      </w:pPr>
      <w:bookmarkStart w:colFirst="0" w:colLast="0" w:name="_heading=h.iezghy0aa6s" w:id="17"/>
      <w:bookmarkEnd w:id="17"/>
      <w:r w:rsidDel="00000000" w:rsidR="00000000" w:rsidRPr="00000000">
        <w:rPr>
          <w:rFonts w:ascii="Arial" w:cs="Arial" w:eastAsia="Arial" w:hAnsi="Arial"/>
          <w:color w:val="000000"/>
          <w:sz w:val="26"/>
          <w:szCs w:val="26"/>
          <w:rtl w:val="0"/>
        </w:rPr>
        <w:t xml:space="preserve">Calificación: 4 × 5 = 20 (Muy Alto)</w:t>
      </w:r>
    </w:p>
    <w:p w:rsidR="00000000" w:rsidDel="00000000" w:rsidP="00000000" w:rsidRDefault="00000000" w:rsidRPr="00000000" w14:paraId="000000CC">
      <w:pPr>
        <w:pStyle w:val="Heading3"/>
        <w:keepNext w:val="0"/>
        <w:keepLines w:val="0"/>
        <w:tabs>
          <w:tab w:val="left" w:leader="none" w:pos="5994"/>
        </w:tabs>
        <w:spacing w:after="240" w:before="240" w:lineRule="auto"/>
        <w:rPr>
          <w:rFonts w:ascii="Arial" w:cs="Arial" w:eastAsia="Arial" w:hAnsi="Arial"/>
          <w:color w:val="000000"/>
          <w:sz w:val="26"/>
          <w:szCs w:val="26"/>
        </w:rPr>
      </w:pPr>
      <w:bookmarkStart w:colFirst="0" w:colLast="0" w:name="_heading=h.iezghy0aa6s" w:id="17"/>
      <w:bookmarkEnd w:id="17"/>
      <w:r w:rsidDel="00000000" w:rsidR="00000000" w:rsidRPr="00000000">
        <w:rPr>
          <w:rFonts w:ascii="Arial" w:cs="Arial" w:eastAsia="Arial" w:hAnsi="Arial"/>
          <w:color w:val="000000"/>
          <w:sz w:val="26"/>
          <w:szCs w:val="26"/>
          <w:rtl w:val="0"/>
        </w:rPr>
        <w:t xml:space="preserve">Mitigación: Realizar un mapeo de datos exhaustivo en las fases tempranas del proyecto, identificando los formatos y métodos de registro más comunes en una muestra representativa de ligas y clubes. Simultáneamente, invertir en el desarrollo o adquisición de herramientas de ETL (Extracción, Transformación y Carga) con capacidad de procesamiento semántico y adaptabilidad a formatos semi-estructurados, apoyadas por algoritmos de Machine Learning para identificar y estandarizar patrones de datos con mínima intervención manual. Esto incluirá la definición de guías y plantillas de registro de datos simples y universales para facilitar la carga por parte de las fuentes primarias.</w:t>
      </w:r>
    </w:p>
    <w:p w:rsidR="00000000" w:rsidDel="00000000" w:rsidP="00000000" w:rsidRDefault="00000000" w:rsidRPr="00000000" w14:paraId="000000CD">
      <w:pPr>
        <w:pStyle w:val="Heading3"/>
        <w:keepNext w:val="0"/>
        <w:keepLines w:val="0"/>
        <w:tabs>
          <w:tab w:val="left" w:leader="none" w:pos="5994"/>
        </w:tabs>
        <w:spacing w:after="240" w:before="240" w:lineRule="auto"/>
        <w:rPr>
          <w:rFonts w:ascii="Arial" w:cs="Arial" w:eastAsia="Arial" w:hAnsi="Arial"/>
          <w:color w:val="000000"/>
          <w:sz w:val="26"/>
          <w:szCs w:val="26"/>
        </w:rPr>
      </w:pPr>
      <w:bookmarkStart w:colFirst="0" w:colLast="0" w:name="_heading=h.iezghy0aa6s" w:id="17"/>
      <w:bookmarkEnd w:id="17"/>
      <w:r w:rsidDel="00000000" w:rsidR="00000000" w:rsidRPr="00000000">
        <w:rPr>
          <w:rFonts w:ascii="Arial" w:cs="Arial" w:eastAsia="Arial" w:hAnsi="Arial"/>
          <w:color w:val="000000"/>
          <w:sz w:val="26"/>
          <w:szCs w:val="26"/>
          <w:rtl w:val="0"/>
        </w:rPr>
        <w:t xml:space="preserve">Responsables: Ingeniero de Datos, Arquitecto de Software, Analista de Negocios.</w:t>
      </w:r>
    </w:p>
    <w:p w:rsidR="00000000" w:rsidDel="00000000" w:rsidP="00000000" w:rsidRDefault="00000000" w:rsidRPr="00000000" w14:paraId="000000CE">
      <w:pPr>
        <w:pStyle w:val="Heading3"/>
        <w:keepNext w:val="0"/>
        <w:keepLines w:val="0"/>
        <w:tabs>
          <w:tab w:val="left" w:leader="none" w:pos="5994"/>
        </w:tabs>
        <w:spacing w:after="240" w:before="240" w:lineRule="auto"/>
        <w:rPr>
          <w:rFonts w:ascii="Arial" w:cs="Arial" w:eastAsia="Arial" w:hAnsi="Arial"/>
          <w:color w:val="000000"/>
          <w:sz w:val="26"/>
          <w:szCs w:val="26"/>
        </w:rPr>
      </w:pPr>
      <w:bookmarkStart w:colFirst="0" w:colLast="0" w:name="_heading=h.iezghy0aa6s" w:id="17"/>
      <w:bookmarkEnd w:id="17"/>
      <w:r w:rsidDel="00000000" w:rsidR="00000000" w:rsidRPr="00000000">
        <w:rPr>
          <w:rFonts w:ascii="Arial" w:cs="Arial" w:eastAsia="Arial" w:hAnsi="Arial"/>
          <w:color w:val="000000"/>
          <w:sz w:val="26"/>
          <w:szCs w:val="26"/>
          <w:rtl w:val="0"/>
        </w:rPr>
        <w:t xml:space="preserve">Costo estimado de mitigación: $5.000.000</w:t>
      </w:r>
    </w:p>
    <w:p w:rsidR="00000000" w:rsidDel="00000000" w:rsidP="00000000" w:rsidRDefault="00000000" w:rsidRPr="00000000" w14:paraId="000000CF">
      <w:pPr>
        <w:pStyle w:val="Heading3"/>
        <w:keepNext w:val="0"/>
        <w:keepLines w:val="0"/>
        <w:tabs>
          <w:tab w:val="left" w:leader="none" w:pos="5994"/>
        </w:tabs>
        <w:spacing w:after="240" w:before="240" w:lineRule="auto"/>
        <w:rPr>
          <w:rFonts w:ascii="Arial" w:cs="Arial" w:eastAsia="Arial" w:hAnsi="Arial"/>
          <w:color w:val="000000"/>
          <w:sz w:val="26"/>
          <w:szCs w:val="26"/>
        </w:rPr>
      </w:pPr>
      <w:bookmarkStart w:colFirst="0" w:colLast="0" w:name="_heading=h.iezghy0aa6s" w:id="17"/>
      <w:bookmarkEnd w:id="17"/>
      <w:r w:rsidDel="00000000" w:rsidR="00000000" w:rsidRPr="00000000">
        <w:rPr>
          <w:rFonts w:ascii="Arial" w:cs="Arial" w:eastAsia="Arial" w:hAnsi="Arial"/>
          <w:color w:val="000000"/>
          <w:sz w:val="26"/>
          <w:szCs w:val="26"/>
          <w:rtl w:val="0"/>
        </w:rPr>
        <w:t xml:space="preserve">Contingencia: Despliegue de equipos temporales de curación de datos en terreno, compuestos por personal con habilidades de análisis y comunicación, para trabajar directamente con las ligas y clubes para recolectar, digitalizar y estandarizar los datos 'in situ'. Adicionalmente, se reservará presupuesto y tiempo para adaptar los modelos de Inteligencia Artificial para ser más resilientes a datos incompletos o ruidosos, utilizando técnicas de IA que requieran menos dependencia de datasets perfectamente limpios.</w:t>
      </w:r>
    </w:p>
    <w:p w:rsidR="00000000" w:rsidDel="00000000" w:rsidP="00000000" w:rsidRDefault="00000000" w:rsidRPr="00000000" w14:paraId="000000D0">
      <w:pPr>
        <w:pStyle w:val="Heading3"/>
        <w:keepNext w:val="0"/>
        <w:keepLines w:val="0"/>
        <w:tabs>
          <w:tab w:val="left" w:leader="none" w:pos="5994"/>
        </w:tabs>
        <w:spacing w:after="240" w:before="240" w:lineRule="auto"/>
        <w:rPr>
          <w:rFonts w:ascii="Arial" w:cs="Arial" w:eastAsia="Arial" w:hAnsi="Arial"/>
          <w:color w:val="000000"/>
          <w:sz w:val="26"/>
          <w:szCs w:val="26"/>
        </w:rPr>
      </w:pPr>
      <w:bookmarkStart w:colFirst="0" w:colLast="0" w:name="_heading=h.iezghy0aa6s" w:id="17"/>
      <w:bookmarkEnd w:id="17"/>
      <w:r w:rsidDel="00000000" w:rsidR="00000000" w:rsidRPr="00000000">
        <w:rPr>
          <w:rFonts w:ascii="Arial" w:cs="Arial" w:eastAsia="Arial" w:hAnsi="Arial"/>
          <w:color w:val="000000"/>
          <w:sz w:val="26"/>
          <w:szCs w:val="26"/>
          <w:rtl w:val="0"/>
        </w:rPr>
        <w:t xml:space="preserve">Responsables: Jefe de Proyecto, Ingeniero de Datos, Líder de Capacitación, Científico de Datos.</w:t>
      </w:r>
    </w:p>
    <w:p w:rsidR="00000000" w:rsidDel="00000000" w:rsidP="00000000" w:rsidRDefault="00000000" w:rsidRPr="00000000" w14:paraId="000000D1">
      <w:pPr>
        <w:pStyle w:val="Heading3"/>
        <w:keepNext w:val="0"/>
        <w:keepLines w:val="0"/>
        <w:tabs>
          <w:tab w:val="left" w:leader="none" w:pos="5994"/>
        </w:tabs>
        <w:spacing w:after="240" w:before="240" w:lineRule="auto"/>
        <w:rPr>
          <w:rFonts w:ascii="Arial" w:cs="Arial" w:eastAsia="Arial" w:hAnsi="Arial"/>
        </w:rPr>
      </w:pPr>
      <w:bookmarkStart w:colFirst="0" w:colLast="0" w:name="_heading=h.m9osx0pve264" w:id="18"/>
      <w:bookmarkEnd w:id="18"/>
      <w:r w:rsidDel="00000000" w:rsidR="00000000" w:rsidRPr="00000000">
        <w:rPr>
          <w:rFonts w:ascii="Arial" w:cs="Arial" w:eastAsia="Arial" w:hAnsi="Arial"/>
          <w:color w:val="000000"/>
          <w:sz w:val="26"/>
          <w:szCs w:val="26"/>
          <w:rtl w:val="0"/>
        </w:rPr>
        <w:t xml:space="preserve">Costo estimado de contingencia: $8.000.000</w:t>
      </w:r>
      <w:r w:rsidDel="00000000" w:rsidR="00000000" w:rsidRPr="00000000">
        <w:rPr>
          <w:rtl w:val="0"/>
        </w:rPr>
      </w:r>
    </w:p>
    <w:p w:rsidR="00000000" w:rsidDel="00000000" w:rsidP="00000000" w:rsidRDefault="00000000" w:rsidRPr="00000000" w14:paraId="000000D2">
      <w:pPr>
        <w:pStyle w:val="Heading2"/>
        <w:keepNext w:val="0"/>
        <w:keepLines w:val="0"/>
        <w:tabs>
          <w:tab w:val="left" w:leader="none" w:pos="5994"/>
        </w:tabs>
        <w:spacing w:before="280" w:lineRule="auto"/>
        <w:rPr/>
      </w:pPr>
      <w:bookmarkStart w:colFirst="0" w:colLast="0" w:name="_heading=h.31omlejnv9ib" w:id="19"/>
      <w:bookmarkEnd w:id="19"/>
      <w:r w:rsidDel="00000000" w:rsidR="00000000" w:rsidRPr="00000000">
        <w:rPr>
          <w:rtl w:val="0"/>
        </w:rPr>
        <w:t xml:space="preserve">Resumen Financiero de la Gestión de Riesgos</w:t>
      </w:r>
    </w:p>
    <w:p w:rsidR="00000000" w:rsidDel="00000000" w:rsidP="00000000" w:rsidRDefault="00000000" w:rsidRPr="00000000" w14:paraId="000000D3">
      <w:pPr>
        <w:numPr>
          <w:ilvl w:val="0"/>
          <w:numId w:val="6"/>
        </w:numPr>
        <w:tabs>
          <w:tab w:val="left" w:leader="none" w:pos="5994"/>
        </w:tabs>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Costo total de mitigaciones: $12.285.253</w:t>
      </w:r>
    </w:p>
    <w:p w:rsidR="00000000" w:rsidDel="00000000" w:rsidP="00000000" w:rsidRDefault="00000000" w:rsidRPr="00000000" w14:paraId="000000D4">
      <w:pPr>
        <w:numPr>
          <w:ilvl w:val="0"/>
          <w:numId w:val="6"/>
        </w:numPr>
        <w:tabs>
          <w:tab w:val="left" w:leader="none" w:pos="5994"/>
        </w:tabs>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Costo total de contingencias: $19.801.126</w:t>
        <w:br w:type="textWrapping"/>
      </w:r>
    </w:p>
    <w:p w:rsidR="00000000" w:rsidDel="00000000" w:rsidP="00000000" w:rsidRDefault="00000000" w:rsidRPr="00000000" w14:paraId="000000D5">
      <w:pPr>
        <w:numPr>
          <w:ilvl w:val="0"/>
          <w:numId w:val="6"/>
        </w:numPr>
        <w:tabs>
          <w:tab w:val="left" w:leader="none" w:pos="5994"/>
        </w:tabs>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Costo total en gestión de riesgos: $32.086.379</w:t>
        <w:br w:type="textWrapping"/>
      </w:r>
    </w:p>
    <w:p w:rsidR="00000000" w:rsidDel="00000000" w:rsidP="00000000" w:rsidRDefault="00000000" w:rsidRPr="00000000" w14:paraId="000000D6">
      <w:pPr>
        <w:pStyle w:val="Heading3"/>
        <w:keepNext w:val="0"/>
        <w:keepLines w:val="0"/>
        <w:tabs>
          <w:tab w:val="left" w:leader="none" w:pos="5994"/>
        </w:tabs>
        <w:spacing w:before="240" w:lineRule="auto"/>
        <w:rPr>
          <w:sz w:val="32"/>
          <w:szCs w:val="32"/>
        </w:rPr>
      </w:pPr>
      <w:bookmarkStart w:colFirst="0" w:colLast="0" w:name="_heading=h.65zov1vtfo7v" w:id="20"/>
      <w:bookmarkEnd w:id="20"/>
      <w:r w:rsidDel="00000000" w:rsidR="00000000" w:rsidRPr="00000000">
        <w:rPr>
          <w:sz w:val="32"/>
          <w:szCs w:val="32"/>
          <w:rtl w:val="0"/>
        </w:rPr>
        <w:t xml:space="preserve">Distribución porcentual:</w:t>
      </w:r>
    </w:p>
    <w:p w:rsidR="00000000" w:rsidDel="00000000" w:rsidP="00000000" w:rsidRDefault="00000000" w:rsidRPr="00000000" w14:paraId="000000D7">
      <w:pPr>
        <w:numPr>
          <w:ilvl w:val="0"/>
          <w:numId w:val="16"/>
        </w:numPr>
        <w:tabs>
          <w:tab w:val="left" w:leader="none" w:pos="5994"/>
        </w:tabs>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Mitigaciones:</w:t>
      </w:r>
      <w:r w:rsidDel="00000000" w:rsidR="00000000" w:rsidRPr="00000000">
        <w:rPr>
          <w:rFonts w:ascii="Arial" w:cs="Arial" w:eastAsia="Arial" w:hAnsi="Arial"/>
          <w:rtl w:val="0"/>
        </w:rPr>
        <w:t xml:space="preserve"> 38,28%</w:t>
        <w:br w:type="textWrapping"/>
      </w:r>
    </w:p>
    <w:p w:rsidR="00000000" w:rsidDel="00000000" w:rsidP="00000000" w:rsidRDefault="00000000" w:rsidRPr="00000000" w14:paraId="000000D8">
      <w:pPr>
        <w:numPr>
          <w:ilvl w:val="0"/>
          <w:numId w:val="16"/>
        </w:numPr>
        <w:tabs>
          <w:tab w:val="left" w:leader="none" w:pos="5994"/>
        </w:tabs>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Contingencias: 61,72%</w:t>
        <w:br w:type="textWrapping"/>
      </w:r>
    </w:p>
    <w:p w:rsidR="00000000" w:rsidDel="00000000" w:rsidP="00000000" w:rsidRDefault="00000000" w:rsidRPr="00000000" w14:paraId="000000D9">
      <w:pPr>
        <w:tabs>
          <w:tab w:val="left" w:leader="none" w:pos="5994"/>
        </w:tabs>
        <w:spacing w:after="240" w:before="240" w:lineRule="auto"/>
        <w:rPr>
          <w:rFonts w:ascii="Arial" w:cs="Arial" w:eastAsia="Arial" w:hAnsi="Arial"/>
        </w:rPr>
      </w:pPr>
      <w:r w:rsidDel="00000000" w:rsidR="00000000" w:rsidRPr="00000000">
        <w:rPr>
          <w:rFonts w:ascii="Arial" w:cs="Arial" w:eastAsia="Arial" w:hAnsi="Arial"/>
          <w:rtl w:val="0"/>
        </w:rPr>
        <w:t xml:space="preserve">Esta gestión anticipada de riesgos nos permite como equipo de proyecto tomar decisiones informadas, minimizar impactos negativos y garantizar una ejecución más robusta y resiliente frente a imprevistos. La asignación de presupuestos diferenciados para mitigación y contingencia refleja un enfoque equilibrado entre la prevención activa y la capacidad de reacción ante eventos no deseados.</w:t>
      </w:r>
    </w:p>
    <w:p w:rsidR="00000000" w:rsidDel="00000000" w:rsidP="00000000" w:rsidRDefault="00000000" w:rsidRPr="00000000" w14:paraId="000000DA">
      <w:pPr>
        <w:tabs>
          <w:tab w:val="left" w:leader="none" w:pos="5994"/>
        </w:tabs>
        <w:rPr>
          <w:rFonts w:ascii="Arial" w:cs="Arial" w:eastAsia="Arial" w:hAnsi="Arial"/>
        </w:rPr>
      </w:pPr>
      <w:r w:rsidDel="00000000" w:rsidR="00000000" w:rsidRPr="00000000">
        <w:rPr>
          <w:rtl w:val="0"/>
        </w:rPr>
      </w:r>
    </w:p>
    <w:p w:rsidR="00000000" w:rsidDel="00000000" w:rsidP="00000000" w:rsidRDefault="00000000" w:rsidRPr="00000000" w14:paraId="000000DB">
      <w:pPr>
        <w:tabs>
          <w:tab w:val="left" w:leader="none" w:pos="5994"/>
        </w:tabs>
        <w:rPr>
          <w:rFonts w:ascii="Arial" w:cs="Arial" w:eastAsia="Arial" w:hAnsi="Arial"/>
        </w:rPr>
      </w:pPr>
      <w:r w:rsidDel="00000000" w:rsidR="00000000" w:rsidRPr="00000000">
        <w:rPr>
          <w:rtl w:val="0"/>
        </w:rPr>
      </w:r>
    </w:p>
    <w:p w:rsidR="00000000" w:rsidDel="00000000" w:rsidP="00000000" w:rsidRDefault="00000000" w:rsidRPr="00000000" w14:paraId="000000DC">
      <w:pPr>
        <w:tabs>
          <w:tab w:val="left" w:leader="none" w:pos="5994"/>
        </w:tabs>
        <w:rPr>
          <w:rFonts w:ascii="Arial" w:cs="Arial" w:eastAsia="Arial" w:hAnsi="Arial"/>
          <w:color w:val="000000"/>
        </w:rPr>
      </w:pPr>
      <w:r w:rsidDel="00000000" w:rsidR="00000000" w:rsidRPr="00000000">
        <w:rPr>
          <w:rtl w:val="0"/>
        </w:rPr>
      </w:r>
    </w:p>
    <w:sectPr>
      <w:headerReference r:id="rId9"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2300D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unhideWhenUsed w:val="1"/>
    <w:qFormat w:val="1"/>
    <w:rsid w:val="002300D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semiHidden w:val="1"/>
    <w:unhideWhenUsed w:val="1"/>
    <w:qFormat w:val="1"/>
    <w:rsid w:val="002300D7"/>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2300D7"/>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2300D7"/>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2300D7"/>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2300D7"/>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300D7"/>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300D7"/>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300D7"/>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2300D7"/>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2300D7"/>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2300D7"/>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2300D7"/>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2300D7"/>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300D7"/>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300D7"/>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300D7"/>
    <w:rPr>
      <w:rFonts w:cstheme="majorBidi" w:eastAsiaTheme="majorEastAsia"/>
      <w:color w:val="272727" w:themeColor="text1" w:themeTint="0000D8"/>
    </w:rPr>
  </w:style>
  <w:style w:type="paragraph" w:styleId="Ttulo">
    <w:name w:val="Title"/>
    <w:basedOn w:val="Normal"/>
    <w:next w:val="Normal"/>
    <w:link w:val="TtuloCar"/>
    <w:uiPriority w:val="10"/>
    <w:qFormat w:val="1"/>
    <w:rsid w:val="002300D7"/>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2300D7"/>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2300D7"/>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2300D7"/>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300D7"/>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300D7"/>
    <w:rPr>
      <w:i w:val="1"/>
      <w:iCs w:val="1"/>
      <w:color w:val="404040" w:themeColor="text1" w:themeTint="0000BF"/>
    </w:rPr>
  </w:style>
  <w:style w:type="paragraph" w:styleId="Prrafodelista">
    <w:name w:val="List Paragraph"/>
    <w:basedOn w:val="Normal"/>
    <w:uiPriority w:val="34"/>
    <w:qFormat w:val="1"/>
    <w:rsid w:val="002300D7"/>
    <w:pPr>
      <w:ind w:left="720"/>
      <w:contextualSpacing w:val="1"/>
    </w:pPr>
  </w:style>
  <w:style w:type="character" w:styleId="nfasisintenso">
    <w:name w:val="Intense Emphasis"/>
    <w:basedOn w:val="Fuentedeprrafopredeter"/>
    <w:uiPriority w:val="21"/>
    <w:qFormat w:val="1"/>
    <w:rsid w:val="002300D7"/>
    <w:rPr>
      <w:i w:val="1"/>
      <w:iCs w:val="1"/>
      <w:color w:val="0f4761" w:themeColor="accent1" w:themeShade="0000BF"/>
    </w:rPr>
  </w:style>
  <w:style w:type="paragraph" w:styleId="Citadestacada">
    <w:name w:val="Intense Quote"/>
    <w:basedOn w:val="Normal"/>
    <w:next w:val="Normal"/>
    <w:link w:val="CitadestacadaCar"/>
    <w:uiPriority w:val="30"/>
    <w:qFormat w:val="1"/>
    <w:rsid w:val="002300D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2300D7"/>
    <w:rPr>
      <w:i w:val="1"/>
      <w:iCs w:val="1"/>
      <w:color w:val="0f4761" w:themeColor="accent1" w:themeShade="0000BF"/>
    </w:rPr>
  </w:style>
  <w:style w:type="character" w:styleId="Referenciaintensa">
    <w:name w:val="Intense Reference"/>
    <w:basedOn w:val="Fuentedeprrafopredeter"/>
    <w:uiPriority w:val="32"/>
    <w:qFormat w:val="1"/>
    <w:rsid w:val="002300D7"/>
    <w:rPr>
      <w:b w:val="1"/>
      <w:bCs w:val="1"/>
      <w:smallCaps w:val="1"/>
      <w:color w:val="0f4761" w:themeColor="accent1" w:themeShade="0000BF"/>
      <w:spacing w:val="5"/>
    </w:rPr>
  </w:style>
  <w:style w:type="character" w:styleId="Hipervnculo">
    <w:name w:val="Hyperlink"/>
    <w:basedOn w:val="Fuentedeprrafopredeter"/>
    <w:uiPriority w:val="99"/>
    <w:unhideWhenUsed w:val="1"/>
    <w:rsid w:val="00657138"/>
    <w:rPr>
      <w:color w:val="467886" w:themeColor="hyperlink"/>
      <w:u w:val="single"/>
    </w:rPr>
  </w:style>
  <w:style w:type="character" w:styleId="Mencinsinresolver">
    <w:name w:val="Unresolved Mention"/>
    <w:basedOn w:val="Fuentedeprrafopredeter"/>
    <w:uiPriority w:val="99"/>
    <w:semiHidden w:val="1"/>
    <w:unhideWhenUsed w:val="1"/>
    <w:rsid w:val="00657138"/>
    <w:rPr>
      <w:color w:val="605e5c"/>
      <w:shd w:color="auto" w:fill="e1dfdd" w:val="clear"/>
    </w:rPr>
  </w:style>
  <w:style w:type="character" w:styleId="Hipervnculovisitado">
    <w:name w:val="FollowedHyperlink"/>
    <w:basedOn w:val="Fuentedeprrafopredeter"/>
    <w:uiPriority w:val="99"/>
    <w:semiHidden w:val="1"/>
    <w:unhideWhenUsed w:val="1"/>
    <w:rsid w:val="00657138"/>
    <w:rPr>
      <w:color w:val="96607d" w:themeColor="followed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rive.google.com/file/d/1-ScdVDyZRAQ9FszBusBT_KuODpu2_2YW/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gvJNimvWJNeN+0cgaPi5/Vl4UQ==">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2025-05-14T00:07:00Z</dcterms:created>
  <dc:creator>DENIHANN . PADILLA BUSTOS</dc:creator>
</cp:coreProperties>
</file>