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Mis intereses profesionales no cambiaron debido a que sigo interesado en crear interfaces de usuario y dedicarme a la documentación, pero a la hora de ir avanzando tuve cierto interés en la base de datos, ver como mi compañero iba realizándose creando y modelandola. Esto nos permitió tener un diseño de interfaz muy intuitivo muy bonito y muy agradable al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Sí, han cambiado mi fortalezas y debilidades ya que siento de que he podido fortalecer mucho mi programación. Y diseñar interfaces mucho más bonitas y detalladas, esto me ayudó a tener un mejor resultado final en este proyecto. Mis planes a futuro es poder aprender más lenguaje de programación y ser un poco mejor diseñador. Y en cuanto a la debilidades siento que pude mejorarlas ya que pude realizar todo lo aprendido en estos años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n2n8938g3q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Yo diría que sí, ahora tengo un vistazo más grande de lo que es un proyecto y lo escalables que estos pueden llegar a ser. La verdad me imagino mucho trabajando como diseñador de interfaz y ayudando a que la aplicación sea lo más agradable y bonita para el usuario. Y sobre todo ser un buen profesional para brindar el mejor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La verdad y muchos aspectos positivos debido a que pude trabajar con un compañero con el que llevo trabajando desde que estoy estudiando. Al ser dos al trabajo era mucho más largo y cada uno tenía que ir realizando más actividades, eso fue una parte negativa pero pudimos dividir bien el trabajo y poder realizarlo y terminarlo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IGA7ZDAPjo9QZd4V4Mi/r41XA==">CgMxLjAyDWgubjJuODkzOGczcXM4AHIhMUlfT0poOVZUNzFqbmRXZmotd0lhQlF3NzI5WWFGclgx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