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9"/>
        <w:pBdr/>
        <w:spacing/>
        <w:ind/>
        <w:rPr/>
      </w:pPr>
      <w:r/>
      <w:bookmarkStart w:id="20" w:name="formato-acrispro---actividad-10"/>
      <w:r>
        <w:t xml:space="preserve">Formato ACRISPRO - Actividad 10</w:t>
      </w:r>
      <w:r/>
    </w:p>
    <w:p>
      <w:pPr>
        <w:pStyle w:val="688"/>
        <w:pBdr/>
        <w:spacing/>
        <w:ind/>
        <w:rPr/>
      </w:pPr>
      <w:r>
        <w:rPr>
          <w:b/>
          <w:bCs/>
        </w:rPr>
        <w:t xml:space="preserve">Nombre:</w:t>
      </w:r>
      <w:r>
        <w:t xml:space="preserve"> </w:t>
      </w:r>
      <w:r>
        <w:t xml:space="preserve">Rubén Alfonso Gamboa</w:t>
      </w:r>
      <w:r>
        <w:t xml:space="preserve"> </w:t>
      </w:r>
      <w:r/>
    </w:p>
    <w:p w14:paraId="3009BF52">
      <w:pPr>
        <w:pStyle w:val="688"/>
        <w:pBdr/>
        <w:spacing/>
        <w:ind/>
        <w:rPr/>
      </w:pPr>
      <w:r/>
      <w:r>
        <w:rPr>
          <w:b/>
          <w:bCs/>
        </w:rPr>
        <w:t xml:space="preserve">Fecha:</w:t>
      </w:r>
      <w:r>
        <w:t xml:space="preserve"> </w:t>
      </w:r>
      <w:r>
        <w:t xml:space="preserve">31 de mayo de 2026</w:t>
      </w:r>
      <w:r>
        <w:t xml:space="preserve"> </w:t>
      </w:r>
      <w:r/>
    </w:p>
    <w:p w14:paraId="38D23906">
      <w:pPr>
        <w:pStyle w:val="688"/>
        <w:pBdr/>
        <w:spacing/>
        <w:ind/>
        <w:rPr/>
      </w:pPr>
      <w:r/>
      <w:r>
        <w:rPr>
          <w:b/>
          <w:bCs/>
        </w:rPr>
        <w:t xml:space="preserve">Identifica:</w:t>
      </w:r>
      <w:r>
        <w:t xml:space="preserve"> </w:t>
      </w:r>
      <w:r>
        <w:t xml:space="preserve">[ ] Cotidiano [x] Disciplinar</w:t>
      </w:r>
      <w:r/>
      <w:r/>
    </w:p>
    <w:tbl>
      <w:tblPr>
        <w:tblStyle w:val="721"/>
        <w:tblW w:w="5000" w:type="pct"/>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20" w:firstRow="1" w:lastRow="0" w:firstColumn="0" w:lastColumn="0" w:noHBand="0" w:noVBand="0"/>
      </w:tblPr>
      <w:tblGrid>
        <w:gridCol w:w="3960"/>
        <w:gridCol w:w="3960"/>
      </w:tblGrid>
      <w:tr>
        <w:trPr>
          <w:tblHeader/>
        </w:trPr>
        <w:tc>
          <w:tcPr>
            <w:tcBorders/>
          </w:tcPr>
          <w:p>
            <w:pPr>
              <w:pStyle w:val="689"/>
              <w:pBdr/>
              <w:spacing/>
              <w:ind/>
              <w:jc w:val="left"/>
              <w:rPr/>
            </w:pPr>
            <w:r>
              <w:t xml:space="preserve">EL PROBLEMA</w:t>
            </w:r>
            <w:r/>
          </w:p>
        </w:tc>
        <w:tc>
          <w:tcPr>
            <w:tcBorders>
              <w:bottom w:val="single" w:color="000000" w:sz="4" w:space="0"/>
            </w:tcBorders>
          </w:tcPr>
          <w:p>
            <w:pPr>
              <w:pStyle w:val="689"/>
              <w:pBdr/>
              <w:spacing/>
              <w:ind/>
              <w:jc w:val="left"/>
              <w:rPr/>
            </w:pPr>
            <w:r>
              <w:t xml:space="preserve">DESCRIPCIÓN</w:t>
            </w:r>
            <w:r/>
          </w:p>
        </w:tc>
      </w:tr>
      <w:tr>
        <w:trPr/>
        <w:tc>
          <w:tcPr>
            <w:tcBorders>
              <w:right w:val="single" w:color="000000" w:sz="4" w:space="0"/>
            </w:tcBorders>
          </w:tcPr>
          <w:p>
            <w:pPr>
              <w:pStyle w:val="689"/>
              <w:pBdr/>
              <w:spacing/>
              <w:ind/>
              <w:jc w:val="left"/>
              <w:rPr/>
            </w:pPr>
            <w:r>
              <w:rPr>
                <w:b/>
                <w:bCs/>
              </w:rPr>
              <w:t xml:space="preserve">Plantea el problema (Pregunta problemática)</w:t>
            </w:r>
            <w:r/>
          </w:p>
        </w:tc>
        <w:tc>
          <w:tcPr>
            <w:tcBorders>
              <w:top w:val="single" w:color="000000" w:sz="4" w:space="0"/>
              <w:left w:val="single" w:color="000000" w:sz="4" w:space="0"/>
              <w:bottom w:val="single" w:color="000000" w:sz="4" w:space="0"/>
              <w:right w:val="single" w:color="000000" w:sz="4" w:space="0"/>
            </w:tcBorders>
          </w:tcPr>
          <w:p>
            <w:pPr>
              <w:pStyle w:val="689"/>
              <w:pBdr/>
              <w:spacing/>
              <w:ind/>
              <w:jc w:val="left"/>
              <w:rPr/>
            </w:pPr>
            <w:r>
              <w:t xml:space="preserve">¿De qué manera se pueden reducir los errores de medición en sensores de glucosa no invasivos causados por el ruido de las bioseñales y las condiciones del paciente?</w:t>
            </w:r>
            <w:r/>
          </w:p>
        </w:tc>
      </w:tr>
      <w:tr>
        <w:trPr/>
        <w:tc>
          <w:tcPr>
            <w:tcBorders/>
          </w:tcPr>
          <w:p>
            <w:pPr>
              <w:pStyle w:val="689"/>
              <w:pBdr/>
              <w:spacing/>
              <w:ind/>
              <w:jc w:val="left"/>
              <w:rPr/>
            </w:pPr>
            <w:r>
              <w:rPr>
                <w:b/>
                <w:bCs/>
              </w:rPr>
              <w:t xml:space="preserve">Plantea los datos (Datos blandos)</w:t>
            </w:r>
            <w:r/>
          </w:p>
        </w:tc>
        <w:tc>
          <w:tcPr>
            <w:tcBorders>
              <w:top w:val="single" w:color="000000" w:sz="4" w:space="0"/>
            </w:tcBorders>
          </w:tcPr>
          <w:p>
            <w:pPr>
              <w:pStyle w:val="689"/>
              <w:pBdr/>
              <w:spacing/>
              <w:ind/>
              <w:jc w:val="left"/>
              <w:rPr/>
            </w:pPr>
            <w:r>
              <w:t xml:space="preserve">- Los pacientes diabéticos necesitan métodos menos dolorosos para medirse el azúcar.</w:t>
            </w:r>
            <w:r>
              <w:t xml:space="preserve">- A veces las lecturas de los sensores no invasivos fallan o son inexactas.</w:t>
            </w:r>
            <w:r>
              <w:t xml:space="preserve">- El sudor o los cambios de temperatura corporal parecen afectar el funcionamiento del aparato.</w:t>
            </w:r>
            <w:r/>
          </w:p>
        </w:tc>
      </w:tr>
      <w:tr>
        <w:trPr/>
        <w:tc>
          <w:tcPr>
            <w:tcBorders/>
          </w:tcPr>
          <w:p>
            <w:pPr>
              <w:pStyle w:val="689"/>
              <w:pBdr/>
              <w:spacing/>
              <w:ind/>
              <w:jc w:val="left"/>
              <w:rPr/>
            </w:pPr>
            <w:r>
              <w:rPr>
                <w:b/>
                <w:bCs/>
              </w:rPr>
              <w:t xml:space="preserve">Aparato Crítico (AC) de los datos duros</w:t>
            </w:r>
            <w:r/>
          </w:p>
        </w:tc>
        <w:tc>
          <w:tcPr>
            <w:tcBorders/>
          </w:tcPr>
          <w:p>
            <w:pPr>
              <w:pStyle w:val="689"/>
              <w:pBdr/>
              <w:spacing/>
              <w:ind/>
              <w:jc w:val="left"/>
              <w:rPr/>
            </w:pPr>
            <w:r>
              <w:t xml:space="preserve">Investigaciones en ingeniería</w:t>
            </w:r>
            <w:r>
              <w:t xml:space="preserve"> biomédica sobre el procesamiento de bioseñales (Rangayyan, 2015). Documentación sobre la aplicación de Inteligencia Artificial y transformadas matemáticas (Fourier y Laplace) en el filtrado de ruido electrónico y biológico (Villena Gonzales et al., 2019).</w:t>
            </w:r>
            <w:r/>
          </w:p>
        </w:tc>
      </w:tr>
      <w:tr>
        <w:trPr/>
        <w:tc>
          <w:tcPr>
            <w:tcBorders/>
          </w:tcPr>
          <w:p>
            <w:pPr>
              <w:pStyle w:val="689"/>
              <w:pBdr/>
              <w:spacing/>
              <w:ind/>
              <w:jc w:val="left"/>
              <w:rPr/>
            </w:pPr>
            <w:r>
              <w:rPr>
                <w:b/>
                <w:bCs/>
              </w:rPr>
              <w:t xml:space="preserve">Plantea los datos (Datos duros)</w:t>
            </w:r>
            <w:r/>
          </w:p>
        </w:tc>
        <w:tc>
          <w:tcPr>
            <w:tcBorders/>
          </w:tcPr>
          <w:p>
            <w:pPr>
              <w:pStyle w:val="689"/>
              <w:pBdr/>
              <w:spacing/>
              <w:ind/>
              <w:jc w:val="left"/>
              <w:rPr/>
            </w:pPr>
            <w:r>
              <w:t xml:space="preserve">La precisión de un sensor de glucosa no invasivo se ve directamente comprometida por variables pa</w:t>
            </w:r>
            <w:r>
              <w:t xml:space="preserve">rticulares como la temperatura, el sudor y el ruido inherente a pequeñas bioseñales (Villena Gonzales et al., 2019). La falta de un software de calibración dinámica produce altos márgenes de error en la detección de los niveles reales de glucosa en sangre.</w:t>
            </w:r>
            <w:r/>
          </w:p>
        </w:tc>
      </w:tr>
      <w:tr>
        <w:trPr/>
        <w:tc>
          <w:tcPr>
            <w:tcBorders/>
          </w:tcPr>
          <w:p>
            <w:pPr>
              <w:pStyle w:val="689"/>
              <w:pBdr/>
              <w:spacing/>
              <w:ind/>
              <w:jc w:val="left"/>
              <w:rPr/>
            </w:pPr>
            <w:r>
              <w:rPr>
                <w:b/>
                <w:bCs/>
              </w:rPr>
              <w:t xml:space="preserve">TIPO DE SOLUCIÓN TENTATIVA 1 (Silogismo hipotético)</w:t>
            </w:r>
            <w:r/>
          </w:p>
        </w:tc>
        <w:tc>
          <w:tcPr>
            <w:tcBorders/>
          </w:tcPr>
          <w:p>
            <w:pPr>
              <w:pStyle w:val="689"/>
              <w:pBdr/>
              <w:spacing/>
              <w:ind/>
              <w:jc w:val="left"/>
              <w:rPr/>
            </w:pPr>
            <w:r>
              <w:rPr>
                <w:b/>
                <w:bCs/>
              </w:rPr>
              <w:t xml:space="preserve">Si</w:t>
            </w:r>
            <w:r>
              <w:t xml:space="preserve"> </w:t>
            </w:r>
            <w:r>
              <w:t xml:space="preserve">aplicamos transformadas matemáticas (Fourier y Laplace) a las señales obtenidas (Rangayyan, 2015),</w:t>
            </w:r>
            <w:r>
              <w:t xml:space="preserve"> </w:t>
            </w:r>
            <w:r>
              <w:rPr>
                <w:b/>
                <w:bCs/>
              </w:rPr>
              <w:t xml:space="preserve">entonces</w:t>
            </w:r>
            <w:r>
              <w:t xml:space="preserve"> </w:t>
            </w:r>
            <w:r>
              <w:t xml:space="preserve">lograremos filtrar el ruido de las pequeñas bioseñales y del sensor.</w:t>
            </w:r>
            <w:r>
              <w:t xml:space="preserve"> </w:t>
            </w:r>
            <w:r>
              <w:rPr>
                <w:b/>
                <w:bCs/>
              </w:rPr>
              <w:t xml:space="preserve">Si</w:t>
            </w:r>
            <w:r>
              <w:t xml:space="preserve"> </w:t>
            </w:r>
            <w:r>
              <w:t xml:space="preserve">filtramos correctamente el ruido, la precisión de las mediciones de glucosa mejorará.</w:t>
            </w:r>
            <w:r/>
          </w:p>
        </w:tc>
      </w:tr>
      <w:tr>
        <w:trPr/>
        <w:tc>
          <w:tcPr>
            <w:tcBorders/>
          </w:tcPr>
          <w:p>
            <w:pPr>
              <w:pStyle w:val="689"/>
              <w:pBdr/>
              <w:spacing/>
              <w:ind/>
              <w:jc w:val="left"/>
              <w:rPr/>
            </w:pPr>
            <w:r>
              <w:rPr>
                <w:b/>
                <w:bCs/>
              </w:rPr>
              <w:t xml:space="preserve">TIPO DE SOLUCIÓN TENTATIVA 2 (Abductivo)</w:t>
            </w:r>
            <w:r/>
          </w:p>
        </w:tc>
        <w:tc>
          <w:tcPr>
            <w:tcBorders/>
          </w:tcPr>
          <w:p>
            <w:pPr>
              <w:pStyle w:val="689"/>
              <w:pBdr/>
              <w:spacing/>
              <w:ind/>
              <w:jc w:val="left"/>
              <w:rPr/>
            </w:pPr>
            <w:r>
              <w:t xml:space="preserve">Las condiciones del paciente (como el sudor y la temperatura) introducen variables dinámicas que causan errores de medición. La inteligencia artificial ha de</w:t>
            </w:r>
            <w:r>
              <w:t xml:space="preserve">mostrado ser altamente eficaz para reconocer patrones y compensar variables dinámicas en tiempo real (Goodfellow et al., 2016). Por lo tanto, es probable que la integración de inteligencia artificial en el software mejore la calidad de los datos obtenidos.</w:t>
            </w:r>
            <w:r/>
          </w:p>
        </w:tc>
      </w:tr>
      <w:tr>
        <w:trPr/>
        <w:tc>
          <w:tcPr>
            <w:tcBorders/>
          </w:tcPr>
          <w:p>
            <w:pPr>
              <w:pStyle w:val="689"/>
              <w:pBdr/>
              <w:spacing/>
              <w:ind/>
              <w:jc w:val="left"/>
              <w:rPr/>
            </w:pPr>
            <w:r>
              <w:rPr>
                <w:b/>
                <w:bCs/>
              </w:rPr>
              <w:t xml:space="preserve">TIPO DE SOLUCIÓN TENTATIVA 3 (Explicación)</w:t>
            </w:r>
            <w:r/>
          </w:p>
        </w:tc>
        <w:tc>
          <w:tcPr>
            <w:tcBorders/>
          </w:tcPr>
          <w:p>
            <w:pPr>
              <w:pStyle w:val="689"/>
              <w:pBdr/>
              <w:spacing/>
              <w:ind/>
              <w:jc w:val="left"/>
              <w:rPr/>
            </w:pPr>
            <w:r>
              <w:t xml:space="preserve">Para lograr dispositivos más cómodos, eficientes y confiables, la solución radica en mejorar la calidad de los materiales físicos del sensor y, crucialmente, el software empleado. Al utilizar algoritmos de Inteligencia Artificial combinados con trans</w:t>
            </w:r>
            <w:r>
              <w:t xml:space="preserve">formadas de Fourier y Laplace (Rangayyan, 2015), el sistema será capaz de discriminar entre la señal biológica de la glucosa y el ruido externo, mitigando los errores que afectan directamente la calidad de vida del paciente (Villena Gonzales et al., 2019).</w:t>
            </w:r>
            <w:r/>
          </w:p>
        </w:tc>
      </w:tr>
    </w:tbl>
    <w:p>
      <w:pPr>
        <w:pStyle w:val="687"/>
        <w:pBdr/>
        <w:spacing/>
        <w:ind/>
        <w:rPr/>
      </w:pPr>
      <w:r>
        <w:rPr>
          <w:b/>
          <w:bCs/>
        </w:rPr>
        <w:t xml:space="preserve">Fuentes consultadas:</w:t>
      </w:r>
      <w:r/>
    </w:p>
    <w:p>
      <w:pPr>
        <w:pStyle w:val="689"/>
        <w:numPr>
          <w:ilvl w:val="0"/>
          <w:numId w:val="2"/>
        </w:numPr>
        <w:pBdr/>
        <w:spacing/>
        <w:ind/>
        <w:rPr/>
      </w:pPr>
      <w:r>
        <w:t xml:space="preserve">Antonio, H. (2017).</w:t>
      </w:r>
      <w:r>
        <w:t xml:space="preserve"> </w:t>
      </w:r>
      <w:r>
        <w:rPr>
          <w:i/>
          <w:iCs/>
        </w:rPr>
        <w:t xml:space="preserve">Plantilla DICOP: Diagnóstico, Contexto y Planteamiento del Problema</w:t>
      </w:r>
      <w:r>
        <w:t xml:space="preserve">.</w:t>
      </w:r>
      <w:r/>
    </w:p>
    <w:p>
      <w:pPr>
        <w:pStyle w:val="689"/>
        <w:numPr>
          <w:ilvl w:val="0"/>
          <w:numId w:val="2"/>
        </w:numPr>
        <w:pBdr/>
        <w:spacing/>
        <w:ind/>
        <w:rPr/>
      </w:pPr>
      <w:r>
        <w:t xml:space="preserve">Goodfellow, I., Bengio, Y., &amp; Courville, A. (2016).</w:t>
      </w:r>
      <w:r>
        <w:t xml:space="preserve"> </w:t>
      </w:r>
      <w:r>
        <w:rPr>
          <w:i/>
          <w:iCs/>
        </w:rPr>
        <w:t xml:space="preserve">Deep Learning</w:t>
      </w:r>
      <w:r>
        <w:t xml:space="preserve">. MIT Press.</w:t>
      </w:r>
      <w:r/>
    </w:p>
    <w:p>
      <w:pPr>
        <w:pStyle w:val="689"/>
        <w:numPr>
          <w:ilvl w:val="0"/>
          <w:numId w:val="2"/>
        </w:numPr>
        <w:pBdr/>
        <w:spacing/>
        <w:ind/>
        <w:rPr/>
      </w:pPr>
      <w:r>
        <w:t xml:space="preserve">Rangayyan, R. M. (2015).</w:t>
      </w:r>
      <w:r>
        <w:t xml:space="preserve"> </w:t>
      </w:r>
      <w:r>
        <w:rPr>
          <w:i/>
          <w:iCs/>
        </w:rPr>
        <w:t xml:space="preserve">Biomedical Signal Analysis</w:t>
      </w:r>
      <w:r>
        <w:t xml:space="preserve"> </w:t>
      </w:r>
      <w:r>
        <w:t xml:space="preserve">(2nd ed.). IEEE Press / Wiley.</w:t>
      </w:r>
      <w:r/>
    </w:p>
    <w:p>
      <w:pPr>
        <w:pStyle w:val="689"/>
        <w:numPr>
          <w:ilvl w:val="0"/>
          <w:numId w:val="2"/>
        </w:numPr>
        <w:pBdr/>
        <w:spacing/>
        <w:ind/>
        <w:rPr/>
      </w:pPr>
      <w:r>
        <w:t xml:space="preserve">Villena Gonzales, W., Mobashsher, A. T., &amp; Abbosh, A. (2019). The progress of glucose monitoring—A review of invasive to minimally and non-invasive techniques, devices and sensors.</w:t>
      </w:r>
      <w:r>
        <w:t xml:space="preserve"> </w:t>
      </w:r>
      <w:r>
        <w:rPr>
          <w:i/>
          <w:iCs/>
        </w:rPr>
        <w:t xml:space="preserve">Sensors</w:t>
      </w:r>
      <w:r>
        <w:t xml:space="preserve">, 19(4), 800.</w:t>
      </w:r>
      <w:bookmarkEnd w:id="20"/>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686"/>
    <w:next w:val="686"/>
    <w:link w:val="164"/>
    <w:uiPriority w:val="29"/>
    <w:qFormat/>
    <w:pPr>
      <w:pBdr/>
      <w:spacing w:before="160"/>
      <w:ind/>
      <w:jc w:val="center"/>
    </w:pPr>
    <w:rPr>
      <w:i/>
      <w:iCs/>
      <w:color w:val="404040" w:themeColor="text1" w:themeTint="BF"/>
    </w:rPr>
  </w:style>
  <w:style w:type="character" w:styleId="164">
    <w:name w:val="Quote Char"/>
    <w:basedOn w:val="720"/>
    <w:link w:val="163"/>
    <w:uiPriority w:val="29"/>
    <w:pPr>
      <w:pBdr/>
      <w:spacing/>
      <w:ind/>
    </w:pPr>
    <w:rPr>
      <w:i/>
      <w:iCs/>
      <w:color w:val="404040" w:themeColor="text1" w:themeTint="BF"/>
    </w:rPr>
  </w:style>
  <w:style w:type="paragraph" w:styleId="165">
    <w:name w:val="List Paragraph"/>
    <w:basedOn w:val="686"/>
    <w:uiPriority w:val="34"/>
    <w:qFormat/>
    <w:pPr>
      <w:pBdr/>
      <w:spacing/>
      <w:ind w:left="720"/>
      <w:contextualSpacing w:val="true"/>
    </w:pPr>
  </w:style>
  <w:style w:type="character" w:styleId="166">
    <w:name w:val="Intense Emphasis"/>
    <w:basedOn w:val="720"/>
    <w:uiPriority w:val="21"/>
    <w:qFormat/>
    <w:pPr>
      <w:pBdr/>
      <w:spacing/>
      <w:ind/>
    </w:pPr>
    <w:rPr>
      <w:i/>
      <w:iCs/>
      <w:color w:val="0f4761" w:themeColor="accent1" w:themeShade="BF"/>
    </w:rPr>
  </w:style>
  <w:style w:type="paragraph" w:styleId="167">
    <w:name w:val="Intense Quote"/>
    <w:basedOn w:val="686"/>
    <w:next w:val="68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20"/>
    <w:link w:val="167"/>
    <w:uiPriority w:val="30"/>
    <w:pPr>
      <w:pBdr/>
      <w:spacing/>
      <w:ind/>
    </w:pPr>
    <w:rPr>
      <w:i/>
      <w:iCs/>
      <w:color w:val="0f4761" w:themeColor="accent1" w:themeShade="BF"/>
    </w:rPr>
  </w:style>
  <w:style w:type="character" w:styleId="169">
    <w:name w:val="Intense Reference"/>
    <w:basedOn w:val="720"/>
    <w:uiPriority w:val="32"/>
    <w:qFormat/>
    <w:pPr>
      <w:pBdr/>
      <w:spacing/>
      <w:ind/>
    </w:pPr>
    <w:rPr>
      <w:b/>
      <w:bCs/>
      <w:smallCaps/>
      <w:color w:val="0f4761" w:themeColor="accent1" w:themeShade="BF"/>
      <w:spacing w:val="5"/>
    </w:rPr>
  </w:style>
  <w:style w:type="paragraph" w:styleId="170">
    <w:name w:val="No Spacing"/>
    <w:basedOn w:val="686"/>
    <w:uiPriority w:val="1"/>
    <w:qFormat/>
    <w:pPr>
      <w:pBdr/>
      <w:spacing w:after="0" w:line="240" w:lineRule="auto"/>
      <w:ind/>
    </w:pPr>
  </w:style>
  <w:style w:type="character" w:styleId="171">
    <w:name w:val="Subtle Emphasis"/>
    <w:basedOn w:val="720"/>
    <w:uiPriority w:val="19"/>
    <w:qFormat/>
    <w:pPr>
      <w:pBdr/>
      <w:spacing/>
      <w:ind/>
    </w:pPr>
    <w:rPr>
      <w:i/>
      <w:iCs/>
      <w:color w:val="404040" w:themeColor="text1" w:themeTint="BF"/>
    </w:rPr>
  </w:style>
  <w:style w:type="character" w:styleId="172">
    <w:name w:val="Emphasis"/>
    <w:basedOn w:val="720"/>
    <w:uiPriority w:val="20"/>
    <w:qFormat/>
    <w:pPr>
      <w:pBdr/>
      <w:spacing/>
      <w:ind/>
    </w:pPr>
    <w:rPr>
      <w:i/>
      <w:iCs/>
    </w:rPr>
  </w:style>
  <w:style w:type="character" w:styleId="173">
    <w:name w:val="Strong"/>
    <w:basedOn w:val="720"/>
    <w:uiPriority w:val="22"/>
    <w:qFormat/>
    <w:pPr>
      <w:pBdr/>
      <w:spacing/>
      <w:ind/>
    </w:pPr>
    <w:rPr>
      <w:b/>
      <w:bCs/>
    </w:rPr>
  </w:style>
  <w:style w:type="character" w:styleId="174">
    <w:name w:val="Subtle Reference"/>
    <w:basedOn w:val="720"/>
    <w:uiPriority w:val="31"/>
    <w:qFormat/>
    <w:pPr>
      <w:pBdr/>
      <w:spacing/>
      <w:ind/>
    </w:pPr>
    <w:rPr>
      <w:smallCaps/>
      <w:color w:val="5a5a5a" w:themeColor="text1" w:themeTint="A5"/>
    </w:rPr>
  </w:style>
  <w:style w:type="character" w:styleId="175">
    <w:name w:val="Book Title"/>
    <w:basedOn w:val="720"/>
    <w:uiPriority w:val="33"/>
    <w:qFormat/>
    <w:pPr>
      <w:pBdr/>
      <w:spacing/>
      <w:ind/>
    </w:pPr>
    <w:rPr>
      <w:b/>
      <w:bCs/>
      <w:i/>
      <w:iCs/>
      <w:spacing w:val="5"/>
    </w:rPr>
  </w:style>
  <w:style w:type="paragraph" w:styleId="176">
    <w:name w:val="Header"/>
    <w:basedOn w:val="686"/>
    <w:link w:val="177"/>
    <w:uiPriority w:val="99"/>
    <w:unhideWhenUsed/>
    <w:pPr>
      <w:pBdr/>
      <w:tabs>
        <w:tab w:val="center" w:leader="none" w:pos="4844"/>
        <w:tab w:val="right" w:leader="none" w:pos="9689"/>
      </w:tabs>
      <w:spacing w:after="0" w:line="240" w:lineRule="auto"/>
      <w:ind/>
    </w:pPr>
  </w:style>
  <w:style w:type="character" w:styleId="177">
    <w:name w:val="Header Char"/>
    <w:basedOn w:val="720"/>
    <w:link w:val="176"/>
    <w:uiPriority w:val="99"/>
    <w:pPr>
      <w:pBdr/>
      <w:spacing/>
      <w:ind/>
    </w:pPr>
  </w:style>
  <w:style w:type="paragraph" w:styleId="178">
    <w:name w:val="Footer"/>
    <w:basedOn w:val="686"/>
    <w:link w:val="179"/>
    <w:uiPriority w:val="99"/>
    <w:unhideWhenUsed/>
    <w:pPr>
      <w:pBdr/>
      <w:tabs>
        <w:tab w:val="center" w:leader="none" w:pos="4844"/>
        <w:tab w:val="right" w:leader="none" w:pos="9689"/>
      </w:tabs>
      <w:spacing w:after="0" w:line="240" w:lineRule="auto"/>
      <w:ind/>
    </w:pPr>
  </w:style>
  <w:style w:type="character" w:styleId="179">
    <w:name w:val="Footer Char"/>
    <w:basedOn w:val="720"/>
    <w:link w:val="178"/>
    <w:uiPriority w:val="99"/>
    <w:pPr>
      <w:pBdr/>
      <w:spacing/>
      <w:ind/>
    </w:pPr>
  </w:style>
  <w:style w:type="character" w:styleId="182">
    <w:name w:val="Footnote Text Char"/>
    <w:basedOn w:val="720"/>
    <w:link w:val="718"/>
    <w:uiPriority w:val="99"/>
    <w:semiHidden/>
    <w:pPr>
      <w:pBdr/>
      <w:spacing/>
      <w:ind/>
    </w:pPr>
    <w:rPr>
      <w:sz w:val="20"/>
      <w:szCs w:val="20"/>
    </w:rPr>
  </w:style>
  <w:style w:type="paragraph" w:styleId="184">
    <w:name w:val="endnote text"/>
    <w:basedOn w:val="686"/>
    <w:link w:val="185"/>
    <w:uiPriority w:val="99"/>
    <w:semiHidden/>
    <w:unhideWhenUsed/>
    <w:pPr>
      <w:pBdr/>
      <w:spacing w:after="0" w:line="240" w:lineRule="auto"/>
      <w:ind/>
    </w:pPr>
    <w:rPr>
      <w:sz w:val="20"/>
      <w:szCs w:val="20"/>
    </w:rPr>
  </w:style>
  <w:style w:type="character" w:styleId="185">
    <w:name w:val="Endnote Text Char"/>
    <w:basedOn w:val="720"/>
    <w:link w:val="184"/>
    <w:uiPriority w:val="99"/>
    <w:semiHidden/>
    <w:pPr>
      <w:pBdr/>
      <w:spacing/>
      <w:ind/>
    </w:pPr>
    <w:rPr>
      <w:sz w:val="20"/>
      <w:szCs w:val="20"/>
    </w:rPr>
  </w:style>
  <w:style w:type="character" w:styleId="186">
    <w:name w:val="endnote reference"/>
    <w:basedOn w:val="720"/>
    <w:uiPriority w:val="99"/>
    <w:semiHidden/>
    <w:unhideWhenUsed/>
    <w:pPr>
      <w:pBdr/>
      <w:spacing/>
      <w:ind/>
    </w:pPr>
    <w:rPr>
      <w:vertAlign w:val="superscript"/>
    </w:rPr>
  </w:style>
  <w:style w:type="character" w:styleId="188">
    <w:name w:val="FollowedHyperlink"/>
    <w:basedOn w:val="720"/>
    <w:uiPriority w:val="99"/>
    <w:semiHidden/>
    <w:unhideWhenUsed/>
    <w:pPr>
      <w:pBdr/>
      <w:spacing/>
      <w:ind/>
    </w:pPr>
    <w:rPr>
      <w:color w:val="954f72" w:themeColor="followedHyperlink"/>
      <w:u w:val="single"/>
    </w:rPr>
  </w:style>
  <w:style w:type="paragraph" w:styleId="189">
    <w:name w:val="toc 1"/>
    <w:basedOn w:val="686"/>
    <w:next w:val="686"/>
    <w:uiPriority w:val="39"/>
    <w:unhideWhenUsed/>
    <w:pPr>
      <w:pBdr/>
      <w:spacing w:after="100"/>
      <w:ind/>
    </w:pPr>
  </w:style>
  <w:style w:type="paragraph" w:styleId="190">
    <w:name w:val="toc 2"/>
    <w:basedOn w:val="686"/>
    <w:next w:val="686"/>
    <w:uiPriority w:val="39"/>
    <w:unhideWhenUsed/>
    <w:pPr>
      <w:pBdr/>
      <w:spacing w:after="100"/>
      <w:ind w:left="220"/>
    </w:pPr>
  </w:style>
  <w:style w:type="paragraph" w:styleId="191">
    <w:name w:val="toc 3"/>
    <w:basedOn w:val="686"/>
    <w:next w:val="686"/>
    <w:uiPriority w:val="39"/>
    <w:unhideWhenUsed/>
    <w:pPr>
      <w:pBdr/>
      <w:spacing w:after="100"/>
      <w:ind w:left="440"/>
    </w:pPr>
  </w:style>
  <w:style w:type="paragraph" w:styleId="192">
    <w:name w:val="toc 4"/>
    <w:basedOn w:val="686"/>
    <w:next w:val="686"/>
    <w:uiPriority w:val="39"/>
    <w:unhideWhenUsed/>
    <w:pPr>
      <w:pBdr/>
      <w:spacing w:after="100"/>
      <w:ind w:left="660"/>
    </w:pPr>
  </w:style>
  <w:style w:type="paragraph" w:styleId="193">
    <w:name w:val="toc 5"/>
    <w:basedOn w:val="686"/>
    <w:next w:val="686"/>
    <w:uiPriority w:val="39"/>
    <w:unhideWhenUsed/>
    <w:pPr>
      <w:pBdr/>
      <w:spacing w:after="100"/>
      <w:ind w:left="880"/>
    </w:pPr>
  </w:style>
  <w:style w:type="paragraph" w:styleId="194">
    <w:name w:val="toc 6"/>
    <w:basedOn w:val="686"/>
    <w:next w:val="686"/>
    <w:uiPriority w:val="39"/>
    <w:unhideWhenUsed/>
    <w:pPr>
      <w:pBdr/>
      <w:spacing w:after="100"/>
      <w:ind w:left="1100"/>
    </w:pPr>
  </w:style>
  <w:style w:type="paragraph" w:styleId="195">
    <w:name w:val="toc 7"/>
    <w:basedOn w:val="686"/>
    <w:next w:val="686"/>
    <w:uiPriority w:val="39"/>
    <w:unhideWhenUsed/>
    <w:pPr>
      <w:pBdr/>
      <w:spacing w:after="100"/>
      <w:ind w:left="1320"/>
    </w:pPr>
  </w:style>
  <w:style w:type="paragraph" w:styleId="196">
    <w:name w:val="toc 8"/>
    <w:basedOn w:val="686"/>
    <w:next w:val="686"/>
    <w:uiPriority w:val="39"/>
    <w:unhideWhenUsed/>
    <w:pPr>
      <w:pBdr/>
      <w:spacing w:after="100"/>
      <w:ind w:left="1540"/>
    </w:pPr>
  </w:style>
  <w:style w:type="paragraph" w:styleId="197">
    <w:name w:val="toc 9"/>
    <w:basedOn w:val="686"/>
    <w:next w:val="686"/>
    <w:uiPriority w:val="39"/>
    <w:unhideWhenUsed/>
    <w:pPr>
      <w:pBdr/>
      <w:spacing w:after="100"/>
      <w:ind w:left="1760"/>
    </w:pPr>
  </w:style>
  <w:style w:type="character" w:styleId="198">
    <w:name w:val="Placeholder Text"/>
    <w:basedOn w:val="720"/>
    <w:uiPriority w:val="99"/>
    <w:semiHidden/>
    <w:pPr>
      <w:pBdr/>
      <w:spacing/>
      <w:ind/>
    </w:pPr>
    <w:rPr>
      <w:color w:val="666666"/>
    </w:rPr>
  </w:style>
  <w:style w:type="paragraph" w:styleId="209">
    <w:name w:val="table of figures"/>
    <w:basedOn w:val="686"/>
    <w:next w:val="686"/>
    <w:uiPriority w:val="99"/>
    <w:unhideWhenUsed/>
    <w:pPr>
      <w:pBdr/>
      <w:spacing w:after="0" w:afterAutospacing="0"/>
      <w:ind/>
    </w:pPr>
  </w:style>
  <w:style w:type="paragraph" w:styleId="686" w:default="1">
    <w:name w:val="Normal"/>
    <w:qFormat/>
    <w:pPr>
      <w:pBdr/>
      <w:spacing/>
      <w:ind/>
    </w:pPr>
  </w:style>
  <w:style w:type="paragraph" w:styleId="687">
    <w:name w:val="Body Text"/>
    <w:basedOn w:val="686"/>
    <w:link w:val="729"/>
    <w:qFormat/>
    <w:pPr>
      <w:pBdr/>
      <w:spacing w:after="180" w:before="180"/>
      <w:ind/>
    </w:pPr>
  </w:style>
  <w:style w:type="paragraph" w:styleId="688" w:customStyle="1">
    <w:name w:val="First Paragraph"/>
    <w:basedOn w:val="687"/>
    <w:next w:val="687"/>
    <w:qFormat/>
    <w:pPr>
      <w:pBdr/>
      <w:spacing/>
      <w:ind/>
    </w:pPr>
  </w:style>
  <w:style w:type="paragraph" w:styleId="689" w:customStyle="1">
    <w:name w:val="Compact"/>
    <w:basedOn w:val="687"/>
    <w:qFormat/>
    <w:pPr>
      <w:pBdr/>
      <w:spacing w:after="36" w:before="36"/>
      <w:ind/>
    </w:pPr>
  </w:style>
  <w:style w:type="paragraph" w:styleId="690">
    <w:name w:val="Title"/>
    <w:basedOn w:val="686"/>
    <w:next w:val="687"/>
    <w:link w:val="691"/>
    <w:uiPriority w:val="10"/>
    <w:qFormat/>
    <w:pPr>
      <w:pBdr/>
      <w:spacing w:after="80" w:line="240" w:lineRule="auto"/>
      <w:ind/>
      <w:contextualSpacing w:val="true"/>
      <w:jc w:val="center"/>
    </w:pPr>
    <w:rPr>
      <w:rFonts w:asciiTheme="majorHAnsi" w:hAnsiTheme="majorHAnsi" w:eastAsiaTheme="majorEastAsia" w:cstheme="majorBidi"/>
      <w:spacing w:val="-10"/>
      <w:sz w:val="56"/>
      <w:szCs w:val="56"/>
    </w:rPr>
  </w:style>
  <w:style w:type="character" w:styleId="691" w:customStyle="1">
    <w:name w:val="Title Char"/>
    <w:basedOn w:val="720"/>
    <w:link w:val="690"/>
    <w:uiPriority w:val="10"/>
    <w:pPr>
      <w:pBdr/>
      <w:spacing/>
      <w:ind/>
    </w:pPr>
    <w:rPr>
      <w:rFonts w:asciiTheme="majorHAnsi" w:hAnsiTheme="majorHAnsi" w:eastAsiaTheme="majorEastAsia" w:cstheme="majorBidi"/>
      <w:spacing w:val="-10"/>
      <w:sz w:val="56"/>
      <w:szCs w:val="56"/>
    </w:rPr>
  </w:style>
  <w:style w:type="paragraph" w:styleId="692">
    <w:name w:val="Subtitle"/>
    <w:basedOn w:val="690"/>
    <w:next w:val="687"/>
    <w:link w:val="693"/>
    <w:uiPriority w:val="11"/>
    <w:qFormat/>
    <w:pPr>
      <w:numPr>
        <w:ilvl w:val="1"/>
      </w:numPr>
      <w:pBdr/>
      <w:spacing/>
      <w:ind/>
    </w:pPr>
    <w:rPr>
      <w:rFonts w:eastAsiaTheme="majorEastAsia" w:cstheme="majorBidi"/>
      <w:spacing w:val="15"/>
      <w:sz w:val="28"/>
      <w:szCs w:val="28"/>
    </w:rPr>
  </w:style>
  <w:style w:type="character" w:styleId="693" w:customStyle="1">
    <w:name w:val="Subtitle Char"/>
    <w:basedOn w:val="720"/>
    <w:link w:val="692"/>
    <w:uiPriority w:val="11"/>
    <w:pPr>
      <w:pBdr/>
      <w:spacing/>
      <w:ind/>
    </w:pPr>
    <w:rPr>
      <w:rFonts w:eastAsiaTheme="majorEastAsia" w:cstheme="majorBidi"/>
      <w:color w:val="595959" w:themeColor="text1" w:themeTint="A6"/>
      <w:spacing w:val="15"/>
      <w:sz w:val="28"/>
      <w:szCs w:val="28"/>
    </w:rPr>
  </w:style>
  <w:style w:type="paragraph" w:styleId="694" w:customStyle="1">
    <w:name w:val="Author"/>
    <w:next w:val="687"/>
    <w:qFormat/>
    <w:pPr>
      <w:keepNext w:val="true"/>
      <w:keepLines w:val="true"/>
      <w:pBdr/>
      <w:spacing/>
      <w:ind/>
      <w:jc w:val="center"/>
    </w:pPr>
  </w:style>
  <w:style w:type="paragraph" w:styleId="695">
    <w:name w:val="Date"/>
    <w:next w:val="687"/>
    <w:qFormat/>
    <w:pPr>
      <w:keepNext w:val="true"/>
      <w:keepLines w:val="true"/>
      <w:pBdr/>
      <w:spacing/>
      <w:ind/>
      <w:jc w:val="center"/>
    </w:pPr>
  </w:style>
  <w:style w:type="paragraph" w:styleId="696" w:customStyle="1">
    <w:name w:val="Abstract Title"/>
    <w:basedOn w:val="686"/>
    <w:next w:val="697"/>
    <w:qFormat/>
    <w:pPr>
      <w:keepNext w:val="true"/>
      <w:keepLines w:val="true"/>
      <w:pBdr/>
      <w:spacing w:after="0" w:before="300"/>
      <w:ind/>
      <w:jc w:val="center"/>
    </w:pPr>
    <w:rPr>
      <w:b/>
      <w:sz w:val="20"/>
      <w:szCs w:val="20"/>
    </w:rPr>
  </w:style>
  <w:style w:type="paragraph" w:styleId="697" w:customStyle="1">
    <w:name w:val="Abstract"/>
    <w:basedOn w:val="686"/>
    <w:next w:val="687"/>
    <w:qFormat/>
    <w:pPr>
      <w:keepNext w:val="true"/>
      <w:keepLines w:val="true"/>
      <w:pBdr/>
      <w:spacing w:after="300" w:before="100"/>
      <w:ind/>
    </w:pPr>
    <w:rPr>
      <w:sz w:val="20"/>
      <w:szCs w:val="20"/>
    </w:rPr>
  </w:style>
  <w:style w:type="paragraph" w:styleId="698">
    <w:name w:val="Bibliography"/>
    <w:basedOn w:val="686"/>
    <w:next w:val="698"/>
    <w:qFormat/>
    <w:pPr>
      <w:pBdr/>
      <w:spacing/>
      <w:ind/>
    </w:pPr>
  </w:style>
  <w:style w:type="paragraph" w:styleId="699">
    <w:name w:val="Heading 1"/>
    <w:basedOn w:val="686"/>
    <w:next w:val="687"/>
    <w:link w:val="70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00">
    <w:name w:val="Heading 2"/>
    <w:basedOn w:val="686"/>
    <w:next w:val="687"/>
    <w:link w:val="709"/>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01">
    <w:name w:val="Heading 3"/>
    <w:basedOn w:val="686"/>
    <w:next w:val="687"/>
    <w:link w:val="71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02">
    <w:name w:val="Heading 4"/>
    <w:basedOn w:val="686"/>
    <w:next w:val="687"/>
    <w:link w:val="71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3">
    <w:name w:val="Heading 5"/>
    <w:basedOn w:val="686"/>
    <w:next w:val="687"/>
    <w:link w:val="71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4">
    <w:name w:val="Heading 6"/>
    <w:basedOn w:val="686"/>
    <w:next w:val="687"/>
    <w:link w:val="71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05">
    <w:name w:val="Heading 7"/>
    <w:basedOn w:val="686"/>
    <w:next w:val="687"/>
    <w:link w:val="71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06">
    <w:name w:val="Heading 8"/>
    <w:basedOn w:val="686"/>
    <w:next w:val="687"/>
    <w:link w:val="71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07">
    <w:name w:val="Heading 9"/>
    <w:basedOn w:val="686"/>
    <w:next w:val="687"/>
    <w:link w:val="71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08" w:customStyle="1">
    <w:name w:val="Heading 1 Char"/>
    <w:basedOn w:val="720"/>
    <w:link w:val="699"/>
    <w:uiPriority w:val="9"/>
    <w:pPr>
      <w:pBdr/>
      <w:spacing/>
      <w:ind/>
    </w:pPr>
    <w:rPr>
      <w:rFonts w:asciiTheme="majorHAnsi" w:hAnsiTheme="majorHAnsi" w:eastAsiaTheme="majorEastAsia" w:cstheme="majorBidi"/>
      <w:color w:val="0f4761" w:themeColor="accent1" w:themeShade="BF"/>
      <w:sz w:val="40"/>
      <w:szCs w:val="40"/>
    </w:rPr>
  </w:style>
  <w:style w:type="character" w:styleId="709" w:customStyle="1">
    <w:name w:val="Heading 2 Char"/>
    <w:basedOn w:val="720"/>
    <w:link w:val="700"/>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10" w:customStyle="1">
    <w:name w:val="Heading 3 Char"/>
    <w:basedOn w:val="720"/>
    <w:link w:val="701"/>
    <w:uiPriority w:val="9"/>
    <w:semiHidden/>
    <w:pPr>
      <w:pBdr/>
      <w:spacing/>
      <w:ind/>
    </w:pPr>
    <w:rPr>
      <w:rFonts w:eastAsiaTheme="majorEastAsia" w:cstheme="majorBidi"/>
      <w:color w:val="0f4761" w:themeColor="accent1" w:themeShade="BF"/>
      <w:sz w:val="28"/>
      <w:szCs w:val="28"/>
    </w:rPr>
  </w:style>
  <w:style w:type="character" w:styleId="711" w:customStyle="1">
    <w:name w:val="Heading 4 Char"/>
    <w:basedOn w:val="720"/>
    <w:link w:val="702"/>
    <w:uiPriority w:val="9"/>
    <w:semiHidden/>
    <w:pPr>
      <w:pBdr/>
      <w:spacing/>
      <w:ind/>
    </w:pPr>
    <w:rPr>
      <w:rFonts w:eastAsiaTheme="majorEastAsia" w:cstheme="majorBidi"/>
      <w:i/>
      <w:iCs/>
      <w:color w:val="0f4761" w:themeColor="accent1" w:themeShade="BF"/>
    </w:rPr>
  </w:style>
  <w:style w:type="character" w:styleId="712" w:customStyle="1">
    <w:name w:val="Heading 5 Char"/>
    <w:basedOn w:val="720"/>
    <w:link w:val="703"/>
    <w:uiPriority w:val="9"/>
    <w:semiHidden/>
    <w:pPr>
      <w:pBdr/>
      <w:spacing/>
      <w:ind/>
    </w:pPr>
    <w:rPr>
      <w:rFonts w:eastAsiaTheme="majorEastAsia" w:cstheme="majorBidi"/>
      <w:color w:val="0f4761" w:themeColor="accent1" w:themeShade="BF"/>
    </w:rPr>
  </w:style>
  <w:style w:type="character" w:styleId="713" w:customStyle="1">
    <w:name w:val="Heading 6 Char"/>
    <w:basedOn w:val="720"/>
    <w:link w:val="704"/>
    <w:uiPriority w:val="9"/>
    <w:semiHidden/>
    <w:pPr>
      <w:pBdr/>
      <w:spacing/>
      <w:ind/>
    </w:pPr>
    <w:rPr>
      <w:rFonts w:eastAsiaTheme="majorEastAsia" w:cstheme="majorBidi"/>
      <w:i/>
      <w:iCs/>
      <w:color w:val="595959" w:themeColor="text1" w:themeTint="A6"/>
    </w:rPr>
  </w:style>
  <w:style w:type="character" w:styleId="714" w:customStyle="1">
    <w:name w:val="Heading 7 Char"/>
    <w:basedOn w:val="720"/>
    <w:link w:val="705"/>
    <w:uiPriority w:val="9"/>
    <w:semiHidden/>
    <w:pPr>
      <w:pBdr/>
      <w:spacing/>
      <w:ind/>
    </w:pPr>
    <w:rPr>
      <w:rFonts w:eastAsiaTheme="majorEastAsia" w:cstheme="majorBidi"/>
      <w:color w:val="595959" w:themeColor="text1" w:themeTint="A6"/>
    </w:rPr>
  </w:style>
  <w:style w:type="character" w:styleId="715" w:customStyle="1">
    <w:name w:val="Heading 8 Char"/>
    <w:basedOn w:val="720"/>
    <w:link w:val="706"/>
    <w:uiPriority w:val="9"/>
    <w:semiHidden/>
    <w:pPr>
      <w:pBdr/>
      <w:spacing/>
      <w:ind/>
    </w:pPr>
    <w:rPr>
      <w:rFonts w:eastAsiaTheme="majorEastAsia" w:cstheme="majorBidi"/>
      <w:i/>
      <w:iCs/>
      <w:color w:val="272727" w:themeColor="text1" w:themeTint="D8"/>
    </w:rPr>
  </w:style>
  <w:style w:type="character" w:styleId="716" w:customStyle="1">
    <w:name w:val="Heading 9 Char"/>
    <w:basedOn w:val="720"/>
    <w:link w:val="707"/>
    <w:uiPriority w:val="9"/>
    <w:semiHidden/>
    <w:pPr>
      <w:pBdr/>
      <w:spacing/>
      <w:ind/>
    </w:pPr>
    <w:rPr>
      <w:rFonts w:eastAsiaTheme="majorEastAsia" w:cstheme="majorBidi"/>
      <w:color w:val="272727" w:themeColor="text1" w:themeTint="D8"/>
    </w:rPr>
  </w:style>
  <w:style w:type="paragraph" w:styleId="717">
    <w:name w:val="Block Text"/>
    <w:basedOn w:val="687"/>
    <w:next w:val="687"/>
    <w:uiPriority w:val="9"/>
    <w:unhideWhenUsed/>
    <w:qFormat/>
    <w:pPr>
      <w:pBdr/>
      <w:spacing w:after="100" w:before="100"/>
      <w:ind w:right="480" w:firstLine="0" w:left="480"/>
    </w:pPr>
  </w:style>
  <w:style w:type="paragraph" w:styleId="718">
    <w:name w:val="footnote text"/>
    <w:basedOn w:val="686"/>
    <w:next w:val="718"/>
    <w:uiPriority w:val="9"/>
    <w:unhideWhenUsed/>
    <w:qFormat/>
    <w:pPr>
      <w:pBdr/>
      <w:spacing/>
      <w:ind/>
    </w:pPr>
  </w:style>
  <w:style w:type="paragraph" w:styleId="719">
    <w:name w:val="Footnote Block Text"/>
    <w:basedOn w:val="718"/>
    <w:next w:val="718"/>
    <w:uiPriority w:val="9"/>
    <w:unhideWhenUsed/>
    <w:qFormat/>
    <w:pPr>
      <w:pBdr/>
      <w:spacing w:after="100" w:before="100"/>
      <w:ind w:right="480" w:firstLine="0" w:left="480"/>
    </w:pPr>
  </w:style>
  <w:style w:type="character" w:styleId="720" w:default="1">
    <w:name w:val="Default Paragraph Font"/>
    <w:semiHidden/>
    <w:unhideWhenUsed/>
    <w:pPr>
      <w:pBdr/>
      <w:spacing/>
      <w:ind/>
    </w:pPr>
  </w:style>
  <w:style w:type="table" w:styleId="721">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2" w:customStyle="1">
    <w:name w:val="Definition Term"/>
    <w:basedOn w:val="686"/>
    <w:next w:val="723"/>
    <w:pPr>
      <w:keepNext w:val="true"/>
      <w:keepLines w:val="true"/>
      <w:pBdr/>
      <w:spacing w:after="0"/>
      <w:ind/>
    </w:pPr>
    <w:rPr>
      <w:b/>
    </w:rPr>
  </w:style>
  <w:style w:type="paragraph" w:styleId="723" w:customStyle="1">
    <w:name w:val="Definition"/>
    <w:basedOn w:val="686"/>
    <w:pPr>
      <w:pBdr/>
      <w:spacing/>
      <w:ind/>
    </w:pPr>
  </w:style>
  <w:style w:type="paragraph" w:styleId="724">
    <w:name w:val="Caption"/>
    <w:basedOn w:val="686"/>
    <w:link w:val="729"/>
    <w:pPr>
      <w:pBdr/>
      <w:spacing w:after="120" w:before="0"/>
      <w:ind/>
    </w:pPr>
    <w:rPr>
      <w:i/>
    </w:rPr>
  </w:style>
  <w:style w:type="paragraph" w:styleId="725" w:customStyle="1">
    <w:name w:val="Table Caption"/>
    <w:basedOn w:val="724"/>
    <w:pPr>
      <w:keepNext w:val="true"/>
      <w:pBdr/>
      <w:spacing/>
      <w:ind/>
    </w:pPr>
  </w:style>
  <w:style w:type="paragraph" w:styleId="726" w:customStyle="1">
    <w:name w:val="Image Caption"/>
    <w:basedOn w:val="724"/>
    <w:pPr>
      <w:pBdr/>
      <w:spacing/>
      <w:ind/>
    </w:pPr>
  </w:style>
  <w:style w:type="paragraph" w:styleId="727" w:customStyle="1">
    <w:name w:val="Figure"/>
    <w:basedOn w:val="686"/>
    <w:pPr>
      <w:pBdr/>
      <w:spacing/>
      <w:ind/>
    </w:pPr>
  </w:style>
  <w:style w:type="paragraph" w:styleId="728" w:customStyle="1">
    <w:name w:val="Captioned Figure"/>
    <w:basedOn w:val="727"/>
    <w:pPr>
      <w:keepNext w:val="true"/>
      <w:pBdr/>
      <w:spacing/>
      <w:ind/>
    </w:pPr>
  </w:style>
  <w:style w:type="character" w:styleId="729" w:customStyle="1">
    <w:name w:val="Body Text Char"/>
    <w:basedOn w:val="720"/>
    <w:link w:val="687"/>
    <w:pPr>
      <w:pBdr/>
      <w:spacing/>
      <w:ind/>
    </w:pPr>
  </w:style>
  <w:style w:type="character" w:styleId="730" w:customStyle="1">
    <w:name w:val="Verbatim Char"/>
    <w:basedOn w:val="729"/>
    <w:pPr>
      <w:pBdr/>
      <w:spacing/>
      <w:ind/>
    </w:pPr>
    <w:rPr>
      <w:rFonts w:ascii="Consolas" w:hAnsi="Consolas"/>
      <w:sz w:val="22"/>
    </w:rPr>
  </w:style>
  <w:style w:type="character" w:styleId="731" w:customStyle="1">
    <w:name w:val="Section Number"/>
    <w:basedOn w:val="729"/>
    <w:pPr>
      <w:pBdr/>
      <w:spacing/>
      <w:ind/>
    </w:pPr>
  </w:style>
  <w:style w:type="character" w:styleId="732">
    <w:name w:val="footnote reference"/>
    <w:basedOn w:val="729"/>
    <w:pPr>
      <w:pBdr/>
      <w:spacing/>
      <w:ind/>
    </w:pPr>
    <w:rPr>
      <w:vertAlign w:val="superscript"/>
    </w:rPr>
  </w:style>
  <w:style w:type="character" w:styleId="733">
    <w:name w:val="Hyperlink"/>
    <w:basedOn w:val="729"/>
    <w:pPr>
      <w:pBdr/>
      <w:spacing/>
      <w:ind/>
    </w:pPr>
    <w:rPr>
      <w:color w:val="4f81bd" w:themeColor="accent1"/>
    </w:rPr>
  </w:style>
  <w:style w:type="paragraph" w:styleId="734">
    <w:name w:val="TOC Heading"/>
    <w:basedOn w:val="699"/>
    <w:next w:val="687"/>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35" w:customStyle="1">
    <w:name w:val="Source Code"/>
    <w:basedOn w:val="686"/>
    <w:link w:val="730"/>
    <w:pPr>
      <w:pBdr/>
      <w:spacing/>
      <w:ind/>
    </w:pPr>
  </w:style>
  <w:style w:type="character" w:styleId="736" w:customStyle="1">
    <w:name w:val="KeywordTok"/>
    <w:basedOn w:val="730"/>
    <w:pPr>
      <w:pBdr/>
      <w:spacing/>
      <w:ind/>
    </w:pPr>
    <w:rPr>
      <w:b/>
      <w:color w:val="007020"/>
    </w:rPr>
  </w:style>
  <w:style w:type="character" w:styleId="737" w:customStyle="1">
    <w:name w:val="DataTypeTok"/>
    <w:basedOn w:val="730"/>
    <w:pPr>
      <w:pBdr/>
      <w:spacing/>
      <w:ind/>
    </w:pPr>
    <w:rPr>
      <w:color w:val="902000"/>
    </w:rPr>
  </w:style>
  <w:style w:type="character" w:styleId="738" w:customStyle="1">
    <w:name w:val="DecValTok"/>
    <w:basedOn w:val="730"/>
    <w:pPr>
      <w:pBdr/>
      <w:spacing/>
      <w:ind/>
    </w:pPr>
    <w:rPr>
      <w:color w:val="40a070"/>
    </w:rPr>
  </w:style>
  <w:style w:type="character" w:styleId="739" w:customStyle="1">
    <w:name w:val="BaseNTok"/>
    <w:basedOn w:val="730"/>
    <w:pPr>
      <w:pBdr/>
      <w:spacing/>
      <w:ind/>
    </w:pPr>
    <w:rPr>
      <w:color w:val="40a070"/>
    </w:rPr>
  </w:style>
  <w:style w:type="character" w:styleId="740" w:customStyle="1">
    <w:name w:val="FloatTok"/>
    <w:basedOn w:val="730"/>
    <w:pPr>
      <w:pBdr/>
      <w:spacing/>
      <w:ind/>
    </w:pPr>
    <w:rPr>
      <w:color w:val="40a070"/>
    </w:rPr>
  </w:style>
  <w:style w:type="character" w:styleId="741" w:customStyle="1">
    <w:name w:val="ConstantTok"/>
    <w:basedOn w:val="730"/>
    <w:pPr>
      <w:pBdr/>
      <w:spacing/>
      <w:ind/>
    </w:pPr>
    <w:rPr>
      <w:color w:val="880000"/>
    </w:rPr>
  </w:style>
  <w:style w:type="character" w:styleId="742" w:customStyle="1">
    <w:name w:val="CharTok"/>
    <w:basedOn w:val="730"/>
    <w:pPr>
      <w:pBdr/>
      <w:spacing/>
      <w:ind/>
    </w:pPr>
    <w:rPr>
      <w:color w:val="4070a0"/>
    </w:rPr>
  </w:style>
  <w:style w:type="character" w:styleId="743" w:customStyle="1">
    <w:name w:val="SpecialCharTok"/>
    <w:basedOn w:val="730"/>
    <w:pPr>
      <w:pBdr/>
      <w:spacing/>
      <w:ind/>
    </w:pPr>
    <w:rPr>
      <w:color w:val="4070a0"/>
    </w:rPr>
  </w:style>
  <w:style w:type="character" w:styleId="744" w:customStyle="1">
    <w:name w:val="StringTok"/>
    <w:basedOn w:val="730"/>
    <w:pPr>
      <w:pBdr/>
      <w:spacing/>
      <w:ind/>
    </w:pPr>
    <w:rPr>
      <w:color w:val="4070a0"/>
    </w:rPr>
  </w:style>
  <w:style w:type="character" w:styleId="745" w:customStyle="1">
    <w:name w:val="VerbatimStringTok"/>
    <w:basedOn w:val="730"/>
    <w:pPr>
      <w:pBdr/>
      <w:spacing/>
      <w:ind/>
    </w:pPr>
    <w:rPr>
      <w:color w:val="4070a0"/>
    </w:rPr>
  </w:style>
  <w:style w:type="character" w:styleId="746" w:customStyle="1">
    <w:name w:val="SpecialStringTok"/>
    <w:basedOn w:val="730"/>
    <w:pPr>
      <w:pBdr/>
      <w:spacing/>
      <w:ind/>
    </w:pPr>
    <w:rPr>
      <w:color w:val="bb6688"/>
    </w:rPr>
  </w:style>
  <w:style w:type="character" w:styleId="747" w:customStyle="1">
    <w:name w:val="ImportTok"/>
    <w:basedOn w:val="730"/>
    <w:pPr>
      <w:pBdr/>
      <w:spacing/>
      <w:ind/>
    </w:pPr>
    <w:rPr>
      <w:b/>
      <w:color w:val="008000"/>
    </w:rPr>
  </w:style>
  <w:style w:type="character" w:styleId="748" w:customStyle="1">
    <w:name w:val="CommentTok"/>
    <w:basedOn w:val="730"/>
    <w:pPr>
      <w:pBdr/>
      <w:spacing/>
      <w:ind/>
    </w:pPr>
    <w:rPr>
      <w:i/>
      <w:color w:val="60a0b0"/>
    </w:rPr>
  </w:style>
  <w:style w:type="character" w:styleId="749" w:customStyle="1">
    <w:name w:val="DocumentationTok"/>
    <w:basedOn w:val="730"/>
    <w:pPr>
      <w:pBdr/>
      <w:spacing/>
      <w:ind/>
    </w:pPr>
    <w:rPr>
      <w:i/>
      <w:color w:val="ba2121"/>
    </w:rPr>
  </w:style>
  <w:style w:type="character" w:styleId="750" w:customStyle="1">
    <w:name w:val="AnnotationTok"/>
    <w:basedOn w:val="730"/>
    <w:pPr>
      <w:pBdr/>
      <w:spacing/>
      <w:ind/>
    </w:pPr>
    <w:rPr>
      <w:b/>
      <w:i/>
      <w:color w:val="60a0b0"/>
    </w:rPr>
  </w:style>
  <w:style w:type="character" w:styleId="751" w:customStyle="1">
    <w:name w:val="CommentVarTok"/>
    <w:basedOn w:val="730"/>
    <w:pPr>
      <w:pBdr/>
      <w:spacing/>
      <w:ind/>
    </w:pPr>
    <w:rPr>
      <w:b/>
      <w:i/>
      <w:color w:val="60a0b0"/>
    </w:rPr>
  </w:style>
  <w:style w:type="character" w:styleId="752" w:customStyle="1">
    <w:name w:val="OtherTok"/>
    <w:basedOn w:val="730"/>
    <w:pPr>
      <w:pBdr/>
      <w:spacing/>
      <w:ind/>
    </w:pPr>
    <w:rPr>
      <w:color w:val="007020"/>
    </w:rPr>
  </w:style>
  <w:style w:type="character" w:styleId="753" w:customStyle="1">
    <w:name w:val="FunctionTok"/>
    <w:basedOn w:val="730"/>
    <w:pPr>
      <w:pBdr/>
      <w:spacing/>
      <w:ind/>
    </w:pPr>
    <w:rPr>
      <w:color w:val="06287e"/>
    </w:rPr>
  </w:style>
  <w:style w:type="character" w:styleId="754" w:customStyle="1">
    <w:name w:val="VariableTok"/>
    <w:basedOn w:val="730"/>
    <w:pPr>
      <w:pBdr/>
      <w:spacing/>
      <w:ind/>
    </w:pPr>
    <w:rPr>
      <w:color w:val="19177c"/>
    </w:rPr>
  </w:style>
  <w:style w:type="character" w:styleId="755" w:customStyle="1">
    <w:name w:val="ControlFlowTok"/>
    <w:basedOn w:val="730"/>
    <w:pPr>
      <w:pBdr/>
      <w:spacing/>
      <w:ind/>
    </w:pPr>
    <w:rPr>
      <w:b/>
      <w:color w:val="007020"/>
    </w:rPr>
  </w:style>
  <w:style w:type="character" w:styleId="756" w:customStyle="1">
    <w:name w:val="OperatorTok"/>
    <w:basedOn w:val="730"/>
    <w:pPr>
      <w:pBdr/>
      <w:spacing/>
      <w:ind/>
    </w:pPr>
    <w:rPr>
      <w:color w:val="666666"/>
    </w:rPr>
  </w:style>
  <w:style w:type="character" w:styleId="757" w:customStyle="1">
    <w:name w:val="BuiltInTok"/>
    <w:basedOn w:val="730"/>
    <w:pPr>
      <w:pBdr/>
      <w:spacing/>
      <w:ind/>
    </w:pPr>
    <w:rPr>
      <w:color w:val="008000"/>
    </w:rPr>
  </w:style>
  <w:style w:type="character" w:styleId="758" w:customStyle="1">
    <w:name w:val="ExtensionTok"/>
    <w:basedOn w:val="730"/>
    <w:pPr>
      <w:pBdr/>
      <w:spacing/>
      <w:ind/>
    </w:pPr>
  </w:style>
  <w:style w:type="character" w:styleId="759" w:customStyle="1">
    <w:name w:val="PreprocessorTok"/>
    <w:basedOn w:val="730"/>
    <w:pPr>
      <w:pBdr/>
      <w:spacing/>
      <w:ind/>
    </w:pPr>
    <w:rPr>
      <w:color w:val="bc7a00"/>
    </w:rPr>
  </w:style>
  <w:style w:type="character" w:styleId="760" w:customStyle="1">
    <w:name w:val="AttributeTok"/>
    <w:basedOn w:val="730"/>
    <w:pPr>
      <w:pBdr/>
      <w:spacing/>
      <w:ind/>
    </w:pPr>
    <w:rPr>
      <w:color w:val="7d9029"/>
    </w:rPr>
  </w:style>
  <w:style w:type="character" w:styleId="761" w:customStyle="1">
    <w:name w:val="RegionMarkerTok"/>
    <w:basedOn w:val="730"/>
    <w:pPr>
      <w:pBdr/>
      <w:spacing/>
      <w:ind/>
    </w:pPr>
  </w:style>
  <w:style w:type="character" w:styleId="762" w:customStyle="1">
    <w:name w:val="InformationTok"/>
    <w:basedOn w:val="730"/>
    <w:pPr>
      <w:pBdr/>
      <w:spacing/>
      <w:ind/>
    </w:pPr>
    <w:rPr>
      <w:b/>
      <w:i/>
      <w:color w:val="60a0b0"/>
    </w:rPr>
  </w:style>
  <w:style w:type="character" w:styleId="763" w:customStyle="1">
    <w:name w:val="WarningTok"/>
    <w:basedOn w:val="730"/>
    <w:pPr>
      <w:pBdr/>
      <w:spacing/>
      <w:ind/>
    </w:pPr>
    <w:rPr>
      <w:b/>
      <w:i/>
      <w:color w:val="60a0b0"/>
    </w:rPr>
  </w:style>
  <w:style w:type="character" w:styleId="764" w:customStyle="1">
    <w:name w:val="AlertTok"/>
    <w:basedOn w:val="730"/>
    <w:pPr>
      <w:pBdr/>
      <w:spacing/>
      <w:ind/>
    </w:pPr>
    <w:rPr>
      <w:b/>
      <w:color w:val="ff0000"/>
    </w:rPr>
  </w:style>
  <w:style w:type="character" w:styleId="765" w:customStyle="1">
    <w:name w:val="ErrorTok"/>
    <w:basedOn w:val="730"/>
    <w:pPr>
      <w:pBdr/>
      <w:spacing/>
      <w:ind/>
    </w:pPr>
    <w:rPr>
      <w:b/>
      <w:color w:val="ff0000"/>
    </w:rPr>
  </w:style>
  <w:style w:type="character" w:styleId="766" w:customStyle="1">
    <w:name w:val="NormalTok"/>
    <w:basedOn w:val="730"/>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1</cp:revision>
  <dcterms:created xsi:type="dcterms:W3CDTF">2026-05-31T20:44:59Z</dcterms:created>
  <dcterms:modified xsi:type="dcterms:W3CDTF">2026-05-31T20:46:16Z</dcterms:modified>
</cp:coreProperties>
</file>