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7"/>
        <w:pBdr/>
        <w:spacing/>
        <w:ind/>
        <w:rPr/>
      </w:pPr>
      <w:r/>
      <w:bookmarkStart w:id="22" w:name="X8d462b86942acd182016cab2bfad4706ac49661"/>
      <w:r>
        <w:t xml:space="preserve">Diagrama de Preguntas-Guía - Actividad 11</w:t>
      </w:r>
      <w:r/>
    </w:p>
    <w:p>
      <w:pPr>
        <w:pStyle w:val="686"/>
        <w:pBdr/>
        <w:spacing/>
        <w:ind/>
        <w:rPr/>
      </w:pPr>
      <w:r>
        <w:rPr>
          <w:b/>
          <w:bCs/>
        </w:rPr>
        <w:t xml:space="preserve">Nombre:</w:t>
      </w:r>
      <w:r>
        <w:t xml:space="preserve"> </w:t>
      </w:r>
      <w:r>
        <w:t xml:space="preserve">Rubén Alfonso Gamboa</w:t>
      </w:r>
      <w:r>
        <w:br/>
      </w:r>
      <w:r>
        <w:rPr>
          <w:b/>
          <w:bCs/>
        </w:rPr>
        <w:t xml:space="preserve">Fecha:</w:t>
      </w:r>
      <w:r>
        <w:t xml:space="preserve"> </w:t>
      </w:r>
      <w:r>
        <w:t xml:space="preserve">31 de mayo de 2026</w:t>
      </w:r>
      <w:r>
        <w:br/>
      </w:r>
      <w:r>
        <w:rPr>
          <w:b/>
          <w:bCs/>
        </w:rPr>
        <w:t xml:space="preserve">Obra seleccionada:</w:t>
      </w:r>
      <w:r>
        <w:t xml:space="preserve"> </w:t>
      </w:r>
      <w:r>
        <w:t xml:space="preserve">Película</w:t>
      </w:r>
      <w:r>
        <w:t xml:space="preserve"> </w:t>
      </w:r>
      <w:r>
        <w:t xml:space="preserve">“El código enigma”</w:t>
      </w:r>
      <w:r>
        <w:t xml:space="preserve"> </w:t>
      </w:r>
      <w:r>
        <w:t xml:space="preserve">(The Imitation Game)</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699"/>
        <w:pBdr/>
        <w:spacing/>
        <w:ind/>
        <w:rPr/>
      </w:pPr>
      <w:r/>
      <w:bookmarkStart w:id="20" w:name="análisis-de-la-situación-problemática"/>
      <w:r>
        <w:t xml:space="preserve">Análisis de la Situación Problemática</w:t>
      </w:r>
      <w:r/>
    </w:p>
    <w:tbl>
      <w:tblPr>
        <w:tblStyle w:val="719"/>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20" w:firstRow="1" w:lastRow="0" w:firstColumn="0" w:lastColumn="0" w:noHBand="0" w:noVBand="0"/>
      </w:tblPr>
      <w:tblGrid>
        <w:gridCol w:w="3960"/>
        <w:gridCol w:w="3960"/>
      </w:tblGrid>
      <w:tr>
        <w:trPr>
          <w:tblHeader/>
        </w:trPr>
        <w:tc>
          <w:tcPr>
            <w:tcBorders>
              <w:bottom w:val="single" w:color="000000" w:sz="4" w:space="0"/>
            </w:tcBorders>
          </w:tcPr>
          <w:p>
            <w:pPr>
              <w:pStyle w:val="687"/>
              <w:pBdr/>
              <w:spacing/>
              <w:ind/>
              <w:jc w:val="left"/>
              <w:rPr/>
            </w:pPr>
            <w:r>
              <w:t xml:space="preserve">Pregunta Guía</w:t>
            </w:r>
            <w:r/>
          </w:p>
        </w:tc>
        <w:tc>
          <w:tcPr>
            <w:tcBorders/>
          </w:tcPr>
          <w:p>
            <w:pPr>
              <w:pStyle w:val="687"/>
              <w:pBdr/>
              <w:spacing/>
              <w:ind/>
              <w:jc w:val="left"/>
              <w:rPr/>
            </w:pPr>
            <w:r>
              <w:t xml:space="preserve">Respuesta Analítica</w:t>
            </w:r>
            <w:r/>
          </w:p>
        </w:tc>
      </w:tr>
      <w:tr>
        <w:trPr/>
        <w:tc>
          <w:tcPr>
            <w:tcBorders>
              <w:top w:val="single" w:color="000000" w:sz="4" w:space="0"/>
              <w:left w:val="single" w:color="000000" w:sz="4" w:space="0"/>
              <w:bottom w:val="single" w:color="000000" w:sz="4" w:space="0"/>
              <w:right w:val="single" w:color="000000" w:sz="4" w:space="0"/>
            </w:tcBorders>
          </w:tcPr>
          <w:p>
            <w:pPr>
              <w:pStyle w:val="687"/>
              <w:pBdr/>
              <w:spacing/>
              <w:ind/>
              <w:jc w:val="left"/>
              <w:rPr/>
            </w:pPr>
            <w:r>
              <w:rPr>
                <w:b/>
                <w:bCs/>
              </w:rPr>
              <w:t xml:space="preserve">1. ¿Qué? (El Problema)</w:t>
            </w:r>
            <w:r/>
          </w:p>
        </w:tc>
        <w:tc>
          <w:tcPr>
            <w:tcBorders>
              <w:left w:val="single" w:color="000000" w:sz="4" w:space="0"/>
            </w:tcBorders>
          </w:tcPr>
          <w:p>
            <w:pPr>
              <w:pStyle w:val="687"/>
              <w:pBdr/>
              <w:spacing/>
              <w:ind/>
              <w:jc w:val="left"/>
              <w:rPr/>
            </w:pPr>
            <w:r>
              <w:t xml:space="preserve">La incapacidad de los Aliados para descifrar las comunicaciones militares nazis encriptadas por la máquina</w:t>
            </w:r>
            <w:r>
              <w:t xml:space="preserve"> </w:t>
            </w:r>
            <w:r>
              <w:t xml:space="preserve">“Enigma”</w:t>
            </w:r>
            <w:r>
              <w:t xml:space="preserve">, lo que resultaba en la pérdida inminente de la guerra debido a ataques sorpresa.</w:t>
            </w:r>
            <w:r/>
          </w:p>
        </w:tc>
      </w:tr>
      <w:tr>
        <w:trPr/>
        <w:tc>
          <w:tcPr>
            <w:tcBorders>
              <w:top w:val="single" w:color="000000" w:sz="4" w:space="0"/>
            </w:tcBorders>
          </w:tcPr>
          <w:p>
            <w:pPr>
              <w:pStyle w:val="687"/>
              <w:pBdr/>
              <w:spacing/>
              <w:ind/>
              <w:jc w:val="left"/>
              <w:rPr/>
            </w:pPr>
            <w:r>
              <w:rPr>
                <w:b/>
                <w:bCs/>
              </w:rPr>
              <w:t xml:space="preserve">2. ¿Quiénes? (Los Actores)</w:t>
            </w:r>
            <w:r/>
          </w:p>
        </w:tc>
        <w:tc>
          <w:tcPr>
            <w:tcBorders/>
          </w:tcPr>
          <w:p>
            <w:pPr>
              <w:pStyle w:val="687"/>
              <w:pBdr/>
              <w:spacing/>
              <w:ind/>
              <w:jc w:val="left"/>
              <w:rPr/>
            </w:pPr>
            <w:r>
              <w:t xml:space="preserve">Alan Turing, su equipo de criptógrafos (Joan Clarke, Hugh Alexander, John Cairncross, Peter Hilton), el alto mando militar británico (MI6) y las fuerzas del Eje.</w:t>
            </w:r>
            <w:r/>
          </w:p>
        </w:tc>
      </w:tr>
      <w:tr>
        <w:trPr/>
        <w:tc>
          <w:tcPr>
            <w:tcBorders/>
          </w:tcPr>
          <w:p>
            <w:pPr>
              <w:pStyle w:val="687"/>
              <w:pBdr/>
              <w:spacing/>
              <w:ind/>
              <w:jc w:val="left"/>
              <w:rPr/>
            </w:pPr>
            <w:r>
              <w:rPr>
                <w:b/>
                <w:bCs/>
              </w:rPr>
              <w:t xml:space="preserve">3. ¿Dónde? (El Lugar)</w:t>
            </w:r>
            <w:r/>
          </w:p>
        </w:tc>
        <w:tc>
          <w:tcPr>
            <w:tcBorders/>
          </w:tcPr>
          <w:p>
            <w:pPr>
              <w:pStyle w:val="687"/>
              <w:pBdr/>
              <w:spacing/>
              <w:ind/>
              <w:jc w:val="left"/>
              <w:rPr/>
            </w:pPr>
            <w:r>
              <w:t xml:space="preserve">En las instalaciones secretas de Bletchley Park, Reino Unido, con impacto directo en el Océano Atlántico y el frente europeo.</w:t>
            </w:r>
            <w:r/>
          </w:p>
        </w:tc>
      </w:tr>
      <w:tr>
        <w:trPr/>
        <w:tc>
          <w:tcPr>
            <w:tcBorders/>
          </w:tcPr>
          <w:p>
            <w:pPr>
              <w:pStyle w:val="687"/>
              <w:pBdr/>
              <w:spacing/>
              <w:ind/>
              <w:jc w:val="left"/>
              <w:rPr/>
            </w:pPr>
            <w:r>
              <w:rPr>
                <w:b/>
                <w:bCs/>
              </w:rPr>
              <w:t xml:space="preserve">4. ¿Cuándo? (El Tiempo)</w:t>
            </w:r>
            <w:r/>
          </w:p>
        </w:tc>
        <w:tc>
          <w:tcPr>
            <w:tcBorders/>
          </w:tcPr>
          <w:p>
            <w:pPr>
              <w:pStyle w:val="687"/>
              <w:pBdr/>
              <w:spacing/>
              <w:ind/>
              <w:jc w:val="left"/>
              <w:rPr/>
            </w:pPr>
            <w:r>
              <w:t xml:space="preserve">Durante el desarrollo de la Segunda Guerra Mundial, a partir de 1939.</w:t>
            </w:r>
            <w:r/>
          </w:p>
        </w:tc>
      </w:tr>
      <w:tr>
        <w:trPr/>
        <w:tc>
          <w:tcPr>
            <w:tcBorders/>
          </w:tcPr>
          <w:p>
            <w:pPr>
              <w:pStyle w:val="687"/>
              <w:pBdr/>
              <w:spacing/>
              <w:ind/>
              <w:jc w:val="left"/>
              <w:rPr/>
            </w:pPr>
            <w:r>
              <w:rPr>
                <w:b/>
                <w:bCs/>
              </w:rPr>
              <w:t xml:space="preserve">5. ¿Cómo? (El Proceso)</w:t>
            </w:r>
            <w:r/>
          </w:p>
        </w:tc>
        <w:tc>
          <w:tcPr>
            <w:tcBorders/>
          </w:tcPr>
          <w:p>
            <w:pPr>
              <w:pStyle w:val="687"/>
              <w:pBdr/>
              <w:spacing/>
              <w:ind/>
              <w:jc w:val="left"/>
              <w:rPr/>
            </w:pPr>
            <w:r>
              <w:t xml:space="preserve">En lugar de intentar descifrar los mensajes manualmente </w:t>
            </w:r>
            <w:r>
              <w:t xml:space="preserve">mediante lingüística, Turing diseña y construye una máquina electromecánica (precursora de la computadora moderna) basada en rotores y circuitos lógicos para iterar automáticamente a través de las configuraciones criptográficas y encontrar la clave diaria.</w:t>
            </w:r>
            <w:r/>
          </w:p>
        </w:tc>
      </w:tr>
      <w:tr>
        <w:trPr/>
        <w:tc>
          <w:tcPr>
            <w:tcBorders/>
          </w:tcPr>
          <w:p>
            <w:pPr>
              <w:pStyle w:val="687"/>
              <w:pBdr/>
              <w:spacing/>
              <w:ind/>
              <w:jc w:val="left"/>
              <w:rPr/>
            </w:pPr>
            <w:r>
              <w:rPr>
                <w:b/>
                <w:bCs/>
              </w:rPr>
              <w:t xml:space="preserve">6. ¿Por qué? (La Causa)</w:t>
            </w:r>
            <w:r/>
          </w:p>
        </w:tc>
        <w:tc>
          <w:tcPr>
            <w:tcBorders/>
          </w:tcPr>
          <w:p>
            <w:pPr>
              <w:pStyle w:val="687"/>
              <w:pBdr/>
              <w:spacing/>
              <w:ind/>
              <w:jc w:val="left"/>
              <w:rPr/>
            </w:pPr>
            <w:r>
              <w:t xml:space="preserve">Porque la má</w:t>
            </w:r>
            <w:r>
              <w:t xml:space="preserve">quina Enigma cambiaba su configuración cada 24 horas, generando más de 159 trillones de combinaciones posibles. El análisis manual humano era matemáticamente incapaz de procesar esa cantidad de variables antes de que la clave se reiniciara a la medianoche.</w:t>
            </w:r>
            <w:r/>
          </w:p>
        </w:tc>
      </w:tr>
      <w:tr>
        <w:trPr/>
        <w:tc>
          <w:tcPr>
            <w:tcBorders/>
          </w:tcPr>
          <w:p>
            <w:pPr>
              <w:pStyle w:val="687"/>
              <w:pBdr/>
              <w:spacing/>
              <w:ind/>
              <w:jc w:val="left"/>
              <w:rPr/>
            </w:pPr>
            <w:r>
              <w:rPr>
                <w:b/>
                <w:bCs/>
              </w:rPr>
              <w:t xml:space="preserve">7. ¿Cuánto? (La Magnitud)</w:t>
            </w:r>
            <w:r/>
          </w:p>
        </w:tc>
        <w:tc>
          <w:tcPr>
            <w:tcBorders/>
          </w:tcPr>
          <w:p>
            <w:pPr>
              <w:pStyle w:val="687"/>
              <w:pBdr/>
              <w:spacing/>
              <w:ind/>
              <w:jc w:val="left"/>
              <w:rPr/>
            </w:pPr>
            <w:r>
              <w:t xml:space="preserve">Millones de vidas humanas en juego, la destrucción de rutas de suministro completas y el control de Europa. Un espacio de búsqueda criptográfica de</w:t>
            </w:r>
            <w:r>
              <w:t xml:space="preserve"> </w:t>
            </w:r>
            <m:oMath>
              <m:r>
                <m:rPr/>
                <m:t>159</m:t>
              </m:r>
              <m:r>
                <m:rPr>
                  <m:sty m:val="p"/>
                </m:rPr>
                <m:t>×</m:t>
              </m:r>
              <m:sSup>
                <m:sSupPr>
                  <m:ctrlPr/>
                </m:sSupPr>
                <m:e>
                  <m:r>
                    <m:rPr/>
                    <m:t>10</m:t>
                  </m:r>
                </m:e>
                <m:sup>
                  <m:r>
                    <m:rPr/>
                    <m:t>18</m:t>
                  </m:r>
                </m:sup>
              </m:sSup>
            </m:oMath>
            <w:r>
              <w:t xml:space="preserve"> </w:t>
            </w:r>
            <w:r>
              <w:t xml:space="preserve">posibilidades diarias.</w:t>
            </w:r>
            <w:r/>
          </w:p>
        </w:tc>
      </w:tr>
      <w:tr>
        <w:trPr/>
        <w:tc>
          <w:tcPr>
            <w:tcBorders/>
          </w:tcPr>
          <w:p>
            <w:pPr>
              <w:pStyle w:val="687"/>
              <w:pBdr/>
              <w:spacing/>
              <w:ind/>
              <w:jc w:val="left"/>
              <w:rPr/>
            </w:pPr>
            <w:r>
              <w:rPr>
                <w:b/>
                <w:bCs/>
              </w:rPr>
              <w:t xml:space="preserve">8. ¿Para qué? (El Objetivo)</w:t>
            </w:r>
            <w:r/>
          </w:p>
        </w:tc>
        <w:tc>
          <w:tcPr>
            <w:tcBorders/>
          </w:tcPr>
          <w:p>
            <w:pPr>
              <w:pStyle w:val="687"/>
              <w:pBdr/>
              <w:spacing/>
              <w:ind/>
              <w:jc w:val="left"/>
              <w:rPr/>
            </w:pPr>
            <w:r>
              <w:t xml:space="preserve">Para interceptar y descifrar en tiempo real la telemetría y las órdenes de ataque del enemigo, anticipar sus movimientos y ganar la guerra.</w:t>
            </w:r>
            <w:r/>
          </w:p>
        </w:tc>
      </w:tr>
    </w:tbl>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20"/>
      <w:r/>
    </w:p>
    <w:p>
      <w:pPr>
        <w:pStyle w:val="699"/>
        <w:pBdr/>
        <w:spacing/>
        <w:ind/>
        <w:rPr/>
      </w:pPr>
      <w:r/>
      <w:bookmarkStart w:id="21" w:name="argumentación-y-metacognición"/>
      <w:r>
        <w:t xml:space="preserve">Argumentación y Metacognición</w:t>
      </w:r>
      <w:r/>
    </w:p>
    <w:p>
      <w:pPr>
        <w:pStyle w:val="686"/>
        <w:pBdr/>
        <w:spacing/>
        <w:ind/>
        <w:rPr/>
      </w:pPr>
      <w:r>
        <w:rPr>
          <w:b/>
          <w:bCs/>
        </w:rPr>
        <w:t xml:space="preserve">Solución analizada (Propuesta en la película):</w:t>
      </w:r>
      <w:r>
        <w:t xml:space="preserve"> </w:t>
      </w:r>
      <w:r>
        <w:t xml:space="preserve">Diseñar una máquina computacional automatizada (</w:t>
      </w:r>
      <w:r>
        <w:t xml:space="preserve">“Christopher”</w:t>
      </w:r>
      <w:r>
        <w:t xml:space="preserve"> </w:t>
      </w:r>
      <w:r>
        <w:t xml:space="preserve">/ La Bomba) que aplique fuerza bruta estructurada para encontrar la configuración de los rotores de Enigma, buscando fallas lógicas repetitivas en los mensajes (como la frase</w:t>
      </w:r>
      <w:r>
        <w:t xml:space="preserve"> </w:t>
      </w:r>
      <w:r>
        <w:t xml:space="preserve">“Heil Hitler”</w:t>
      </w:r>
      <w:r>
        <w:t xml:space="preserve"> </w:t>
      </w:r>
      <w:r>
        <w:t xml:space="preserve">al final de los partes meteorológicos) para reducir el tiempo de procesamiento.</w:t>
      </w:r>
      <w:r/>
    </w:p>
    <w:p>
      <w:pPr>
        <w:pStyle w:val="685"/>
        <w:pBdr/>
        <w:spacing/>
        <w:ind/>
        <w:rPr/>
      </w:pPr>
      <w:r>
        <w:rPr>
          <w:b/>
          <w:bCs/>
        </w:rPr>
        <w:t xml:space="preserve">Argumento a favor (Pro-solución):</w:t>
      </w:r>
      <w:r>
        <w:t xml:space="preserve"> </w:t>
      </w:r>
      <w:r>
        <w:t xml:space="preserve">El enfoque es técnicamente impecable porque ataca un problema matemático con una solución de hardware en lugar de esfuerzo humano. Al reconocer que</w:t>
      </w:r>
      <w:r>
        <w:t xml:space="preserve"> </w:t>
      </w:r>
      <w:r>
        <w:t xml:space="preserve">“solo una máquina puede vencer a otra máquina”</w:t>
      </w:r>
      <w:r>
        <w:t xml:space="preserve">, se elimina la latencia del cálculo mental. La implementación de</w:t>
      </w:r>
      <w:r>
        <w:t xml:space="preserve"> </w:t>
      </w:r>
      <w:r>
        <w:t xml:space="preserve">“Christopher”</w:t>
      </w:r>
      <w:r>
        <w:t xml:space="preserve"> </w:t>
      </w:r>
      <w:r>
        <w:t xml:space="preserve">optimiza el procesamiento al usar deducción lógica para descartar variables inútiles, demostrando que la arquitectura de hardware automatizada es el único método viable para romper criptografía avanzada en un tiempo operativo útil.</w:t>
      </w:r>
      <w:r/>
    </w:p>
    <w:p>
      <w:pPr>
        <w:pStyle w:val="685"/>
        <w:pBdr/>
        <w:spacing/>
        <w:ind/>
        <w:rPr/>
      </w:pPr>
      <w:r>
        <w:rPr>
          <w:b/>
          <w:bCs/>
        </w:rPr>
        <w:t xml:space="preserve">Contraargumento (Fallo de la solución):</w:t>
      </w:r>
      <w:r>
        <w:t xml:space="preserve"> </w:t>
      </w:r>
      <w:r>
        <w:t xml:space="preserve">La so</w:t>
      </w:r>
      <w:r>
        <w:t xml:space="preserve">lución técnica genera un problema estratégico y ético colosal. Una vez que la máquina funciona y descifra los mensajes, no pueden actuar sobre toda la información obtenida. Si detienen cada ataque, el enemigo deducirá rápidamente que Enigma fue comprometid</w:t>
      </w:r>
      <w:r>
        <w:t xml:space="preserve">a y cambiarán el diseño del algoritmo criptográfico, volviendo la máquina obsoleta. La solución resuelve el problema matemático, pero obliga al equipo a tomar decisiones calculadas sobre a quién dejar morir para proteger el secreto de su propia tecnología.</w:t>
      </w:r>
      <w:r/>
    </w:p>
    <w:p>
      <w:pPr>
        <w:pStyle w:val="685"/>
        <w:pBdr/>
        <w:spacing/>
        <w:ind/>
        <w:rPr/>
      </w:pPr>
      <w:r>
        <w:rPr>
          <w:b/>
          <w:bCs/>
        </w:rPr>
        <w:t xml:space="preserve">¿Qué necesidad / obstáculo / carencia-exceso y/o contradicción de fines, principal se tuvo que solucionar?</w:t>
      </w:r>
      <w:r>
        <w:rPr>
          <w:lang w:val="es-ES"/>
        </w:rPr>
        <w:t xml:space="preserve">.</w:t>
      </w:r>
      <w:r>
        <w:t xml:space="preserve"> </w:t>
      </w:r>
      <w:r>
        <w:t xml:space="preserve">El obstáculo principal fue la</w:t>
      </w:r>
      <w:r>
        <w:t xml:space="preserve"> </w:t>
      </w:r>
      <w:r>
        <w:rPr>
          <w:b/>
          <w:bCs/>
        </w:rPr>
        <w:t xml:space="preserve">carencia crítica de capacidad y velocidad de procesamiento</w:t>
      </w:r>
      <w:r>
        <w:t xml:space="preserve">. La mente humana no podía procesar millones de variables en un lapso de 24 horas. Para superar este límite de hardware biológico, se tuvo que solucionar una necesidad t</w:t>
      </w:r>
      <w:r>
        <w:t xml:space="preserve">écnica sin precedentes: abandonar el análisis lingüístico tradicional y crear la primera arquitectura de procesamiento de datos automatizado, cambiando el paradigma de intentar vencer al código humano a construir una máquina capaz de vencer a otra máquina.</w:t>
      </w:r>
      <w:bookmarkEnd w:id="21"/>
      <w:bookmarkEnd w:id="22"/>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next w:val="685"/>
    <w:qFormat/>
    <w:pPr>
      <w:keepNext w:val="true"/>
      <w:keepLines w:val="true"/>
      <w:pBdr/>
      <w:spacing/>
      <w:ind/>
      <w:jc w:val="center"/>
    </w:pPr>
  </w:style>
  <w:style w:type="paragraph" w:styleId="693">
    <w:name w:val="Date"/>
    <w:next w:val="685"/>
    <w:qFormat/>
    <w:pPr>
      <w:keepNext w:val="true"/>
      <w:keepLines w:val="true"/>
      <w:pBdr/>
      <w:spacing/>
      <w:ind/>
      <w:jc w:val="center"/>
    </w:p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b/>
      <w:color w:val="007020"/>
    </w:rPr>
  </w:style>
  <w:style w:type="character" w:styleId="735" w:customStyle="1">
    <w:name w:val="DataTypeTok"/>
    <w:basedOn w:val="728"/>
    <w:pPr>
      <w:pBdr/>
      <w:spacing/>
      <w:ind/>
    </w:pPr>
    <w:rPr>
      <w:color w:val="902000"/>
    </w:rPr>
  </w:style>
  <w:style w:type="character" w:styleId="736" w:customStyle="1">
    <w:name w:val="DecValTok"/>
    <w:basedOn w:val="728"/>
    <w:pPr>
      <w:pBdr/>
      <w:spacing/>
      <w:ind/>
    </w:pPr>
    <w:rPr>
      <w:color w:val="40a070"/>
    </w:rPr>
  </w:style>
  <w:style w:type="character" w:styleId="737" w:customStyle="1">
    <w:name w:val="BaseNTok"/>
    <w:basedOn w:val="728"/>
    <w:pPr>
      <w:pBdr/>
      <w:spacing/>
      <w:ind/>
    </w:pPr>
    <w:rPr>
      <w:color w:val="40a070"/>
    </w:rPr>
  </w:style>
  <w:style w:type="character" w:styleId="738" w:customStyle="1">
    <w:name w:val="FloatTok"/>
    <w:basedOn w:val="728"/>
    <w:pPr>
      <w:pBdr/>
      <w:spacing/>
      <w:ind/>
    </w:pPr>
    <w:rPr>
      <w:color w:val="40a070"/>
    </w:rPr>
  </w:style>
  <w:style w:type="character" w:styleId="739" w:customStyle="1">
    <w:name w:val="ConstantTok"/>
    <w:basedOn w:val="728"/>
    <w:pPr>
      <w:pBdr/>
      <w:spacing/>
      <w:ind/>
    </w:pPr>
    <w:rPr>
      <w:color w:val="880000"/>
    </w:rPr>
  </w:style>
  <w:style w:type="character" w:styleId="740" w:customStyle="1">
    <w:name w:val="CharTok"/>
    <w:basedOn w:val="728"/>
    <w:pPr>
      <w:pBdr/>
      <w:spacing/>
      <w:ind/>
    </w:pPr>
    <w:rPr>
      <w:color w:val="4070a0"/>
    </w:rPr>
  </w:style>
  <w:style w:type="character" w:styleId="741" w:customStyle="1">
    <w:name w:val="SpecialCharTok"/>
    <w:basedOn w:val="728"/>
    <w:pPr>
      <w:pBdr/>
      <w:spacing/>
      <w:ind/>
    </w:pPr>
    <w:rPr>
      <w:color w:val="4070a0"/>
    </w:rPr>
  </w:style>
  <w:style w:type="character" w:styleId="742" w:customStyle="1">
    <w:name w:val="StringTok"/>
    <w:basedOn w:val="728"/>
    <w:pPr>
      <w:pBdr/>
      <w:spacing/>
      <w:ind/>
    </w:pPr>
    <w:rPr>
      <w:color w:val="4070a0"/>
    </w:rPr>
  </w:style>
  <w:style w:type="character" w:styleId="743" w:customStyle="1">
    <w:name w:val="VerbatimStringTok"/>
    <w:basedOn w:val="728"/>
    <w:pPr>
      <w:pBdr/>
      <w:spacing/>
      <w:ind/>
    </w:pPr>
    <w:rPr>
      <w:color w:val="4070a0"/>
    </w:rPr>
  </w:style>
  <w:style w:type="character" w:styleId="744" w:customStyle="1">
    <w:name w:val="SpecialStringTok"/>
    <w:basedOn w:val="728"/>
    <w:pPr>
      <w:pBdr/>
      <w:spacing/>
      <w:ind/>
    </w:pPr>
    <w:rPr>
      <w:color w:val="bb6688"/>
    </w:rPr>
  </w:style>
  <w:style w:type="character" w:styleId="745" w:customStyle="1">
    <w:name w:val="ImportTok"/>
    <w:basedOn w:val="728"/>
    <w:pPr>
      <w:pBdr/>
      <w:spacing/>
      <w:ind/>
    </w:pPr>
    <w:rPr>
      <w:b/>
      <w:color w:val="008000"/>
    </w:rPr>
  </w:style>
  <w:style w:type="character" w:styleId="746" w:customStyle="1">
    <w:name w:val="CommentTok"/>
    <w:basedOn w:val="728"/>
    <w:pPr>
      <w:pBdr/>
      <w:spacing/>
      <w:ind/>
    </w:pPr>
    <w:rPr>
      <w:i/>
      <w:color w:val="60a0b0"/>
    </w:rPr>
  </w:style>
  <w:style w:type="character" w:styleId="747" w:customStyle="1">
    <w:name w:val="DocumentationTok"/>
    <w:basedOn w:val="728"/>
    <w:pPr>
      <w:pBdr/>
      <w:spacing/>
      <w:ind/>
    </w:pPr>
    <w:rPr>
      <w:i/>
      <w:color w:val="ba2121"/>
    </w:rPr>
  </w:style>
  <w:style w:type="character" w:styleId="748" w:customStyle="1">
    <w:name w:val="AnnotationTok"/>
    <w:basedOn w:val="728"/>
    <w:pPr>
      <w:pBdr/>
      <w:spacing/>
      <w:ind/>
    </w:pPr>
    <w:rPr>
      <w:b/>
      <w:i/>
      <w:color w:val="60a0b0"/>
    </w:rPr>
  </w:style>
  <w:style w:type="character" w:styleId="749" w:customStyle="1">
    <w:name w:val="CommentVarTok"/>
    <w:basedOn w:val="728"/>
    <w:pPr>
      <w:pBdr/>
      <w:spacing/>
      <w:ind/>
    </w:pPr>
    <w:rPr>
      <w:b/>
      <w:i/>
      <w:color w:val="60a0b0"/>
    </w:rPr>
  </w:style>
  <w:style w:type="character" w:styleId="750" w:customStyle="1">
    <w:name w:val="OtherTok"/>
    <w:basedOn w:val="728"/>
    <w:pPr>
      <w:pBdr/>
      <w:spacing/>
      <w:ind/>
    </w:pPr>
    <w:rPr>
      <w:color w:val="007020"/>
    </w:rPr>
  </w:style>
  <w:style w:type="character" w:styleId="751" w:customStyle="1">
    <w:name w:val="FunctionTok"/>
    <w:basedOn w:val="728"/>
    <w:pPr>
      <w:pBdr/>
      <w:spacing/>
      <w:ind/>
    </w:pPr>
    <w:rPr>
      <w:color w:val="06287e"/>
    </w:rPr>
  </w:style>
  <w:style w:type="character" w:styleId="752" w:customStyle="1">
    <w:name w:val="VariableTok"/>
    <w:basedOn w:val="728"/>
    <w:pPr>
      <w:pBdr/>
      <w:spacing/>
      <w:ind/>
    </w:pPr>
    <w:rPr>
      <w:color w:val="19177c"/>
    </w:rPr>
  </w:style>
  <w:style w:type="character" w:styleId="753" w:customStyle="1">
    <w:name w:val="ControlFlowTok"/>
    <w:basedOn w:val="728"/>
    <w:pPr>
      <w:pBdr/>
      <w:spacing/>
      <w:ind/>
    </w:pPr>
    <w:rPr>
      <w:b/>
      <w:color w:val="007020"/>
    </w:rPr>
  </w:style>
  <w:style w:type="character" w:styleId="754" w:customStyle="1">
    <w:name w:val="OperatorTok"/>
    <w:basedOn w:val="728"/>
    <w:pPr>
      <w:pBdr/>
      <w:spacing/>
      <w:ind/>
    </w:pPr>
    <w:rPr>
      <w:color w:val="666666"/>
    </w:rPr>
  </w:style>
  <w:style w:type="character" w:styleId="755" w:customStyle="1">
    <w:name w:val="BuiltInTok"/>
    <w:basedOn w:val="728"/>
    <w:pPr>
      <w:pBdr/>
      <w:spacing/>
      <w:ind/>
    </w:pPr>
    <w:rPr>
      <w:color w:val="008000"/>
    </w:rPr>
  </w:style>
  <w:style w:type="character" w:styleId="756" w:customStyle="1">
    <w:name w:val="ExtensionTok"/>
    <w:basedOn w:val="728"/>
    <w:pPr>
      <w:pBdr/>
      <w:spacing/>
      <w:ind/>
    </w:pPr>
  </w:style>
  <w:style w:type="character" w:styleId="757" w:customStyle="1">
    <w:name w:val="PreprocessorTok"/>
    <w:basedOn w:val="728"/>
    <w:pPr>
      <w:pBdr/>
      <w:spacing/>
      <w:ind/>
    </w:pPr>
    <w:rPr>
      <w:color w:val="bc7a00"/>
    </w:rPr>
  </w:style>
  <w:style w:type="character" w:styleId="758" w:customStyle="1">
    <w:name w:val="AttributeTok"/>
    <w:basedOn w:val="728"/>
    <w:pPr>
      <w:pBdr/>
      <w:spacing/>
      <w:ind/>
    </w:pPr>
    <w:rPr>
      <w:color w:val="7d9029"/>
    </w:rPr>
  </w:style>
  <w:style w:type="character" w:styleId="759" w:customStyle="1">
    <w:name w:val="RegionMarkerTok"/>
    <w:basedOn w:val="728"/>
    <w:pPr>
      <w:pBdr/>
      <w:spacing/>
      <w:ind/>
    </w:pPr>
  </w:style>
  <w:style w:type="character" w:styleId="760" w:customStyle="1">
    <w:name w:val="InformationTok"/>
    <w:basedOn w:val="728"/>
    <w:pPr>
      <w:pBdr/>
      <w:spacing/>
      <w:ind/>
    </w:pPr>
    <w:rPr>
      <w:b/>
      <w:i/>
      <w:color w:val="60a0b0"/>
    </w:rPr>
  </w:style>
  <w:style w:type="character" w:styleId="761" w:customStyle="1">
    <w:name w:val="WarningTok"/>
    <w:basedOn w:val="728"/>
    <w:pPr>
      <w:pBdr/>
      <w:spacing/>
      <w:ind/>
    </w:pPr>
    <w:rPr>
      <w:b/>
      <w:i/>
      <w:color w:val="60a0b0"/>
    </w:rPr>
  </w:style>
  <w:style w:type="character" w:styleId="762" w:customStyle="1">
    <w:name w:val="AlertTok"/>
    <w:basedOn w:val="728"/>
    <w:pPr>
      <w:pBdr/>
      <w:spacing/>
      <w:ind/>
    </w:pPr>
    <w:rPr>
      <w:b/>
      <w:color w:val="ff0000"/>
    </w:rPr>
  </w:style>
  <w:style w:type="character" w:styleId="763" w:customStyle="1">
    <w:name w:val="ErrorTok"/>
    <w:basedOn w:val="728"/>
    <w:pPr>
      <w:pBdr/>
      <w:spacing/>
      <w:ind/>
    </w:pPr>
    <w:rPr>
      <w:b/>
      <w:color w:val="ff0000"/>
    </w:rPr>
  </w:style>
  <w:style w:type="character" w:styleId="764" w:customStyle="1">
    <w:name w:val="NormalTok"/>
    <w:basedOn w:val="72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2026-05-31T21:09:44Z</dcterms:created>
  <dcterms:modified xsi:type="dcterms:W3CDTF">2026-05-31T21:13:09Z</dcterms:modified>
</cp:coreProperties>
</file>