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furnish-hope--staff-user-manual"/>
    <w:p>
      <w:pPr>
        <w:pStyle w:val="Heading1"/>
      </w:pPr>
      <w:r>
        <w:t xml:space="preserve">Furnish Hope — Staff User Manual</w:t>
      </w:r>
    </w:p>
    <w:p>
      <w:pPr>
        <w:pStyle w:val="FirstParagraph"/>
      </w:pPr>
      <w:r>
        <w:rPr>
          <w:bCs/>
          <w:b/>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Cs/>
          <w:b/>
        </w:rPr>
        <w:t xml:space="preserve">not</w:t>
      </w:r>
      <w:r>
        <w:t xml:space="preserve"> </w:t>
      </w:r>
      <w:r>
        <w:t xml:space="preserve">need to read it front to back. Use the table of contents to jump to whatever you need. If you've never used an app like this before, start with</w:t>
      </w:r>
      <w:r>
        <w:t xml:space="preserve"> </w:t>
      </w:r>
      <w:r>
        <w:rPr>
          <w:bCs/>
          <w:b/>
        </w:rPr>
        <w:t xml:space="preserve">Getting Started</w:t>
      </w:r>
      <w:r>
        <w:t xml:space="preserve"> </w:t>
      </w:r>
      <w:r>
        <w:t xml:space="preserve">(it's short, about 10 minutes) and then</w:t>
      </w:r>
      <w:r>
        <w:t xml:space="preserve"> </w:t>
      </w:r>
      <w:r>
        <w:rPr>
          <w:bCs/>
          <w:b/>
        </w:rPr>
        <w:t xml:space="preserve">Daily Tasks</w:t>
      </w:r>
      <w:r>
        <w:t xml:space="preserve"> </w:t>
      </w:r>
      <w:r>
        <w:t xml:space="preserve">— those two sections cover 80% of what you'll do.</w:t>
      </w:r>
    </w:p>
    <w:p>
      <w:pPr>
        <w:pStyle w:val="BlockText"/>
      </w:pPr>
      <w:r>
        <w:t xml:space="preserve">📸</w:t>
      </w:r>
      <w:r>
        <w:t xml:space="preserve"> </w:t>
      </w:r>
      <w:r>
        <w:rPr>
          <w:bCs/>
          <w:b/>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Cs/>
          <w:b/>
        </w:rPr>
        <w:t xml:space="preserve">Appendix A</w:t>
      </w:r>
      <w:r>
        <w:t xml:space="preserv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getting-started">
        <w:r>
          <w:rPr>
            <w:rStyle w:val="Hyperlink"/>
          </w:rPr>
          <w:t xml:space="preserve">Getting Started</w:t>
        </w:r>
      </w:hyperlink>
    </w:p>
    <w:p>
      <w:pPr>
        <w:numPr>
          <w:ilvl w:val="1"/>
          <w:numId w:val="1002"/>
        </w:numPr>
        <w:pStyle w:val="Compact"/>
      </w:pPr>
      <w:hyperlink w:anchor="logging-in">
        <w:r>
          <w:rPr>
            <w:rStyle w:val="Hyperlink"/>
          </w:rPr>
          <w:t xml:space="preserve">Logging in</w:t>
        </w:r>
      </w:hyperlink>
    </w:p>
    <w:p>
      <w:pPr>
        <w:numPr>
          <w:ilvl w:val="1"/>
          <w:numId w:val="1002"/>
        </w:numPr>
        <w:pStyle w:val="Compact"/>
      </w:pPr>
      <w:hyperlink w:anchor="your-profile">
        <w:r>
          <w:rPr>
            <w:rStyle w:val="Hyperlink"/>
          </w:rPr>
          <w:t xml:space="preserve">Your profile</w:t>
        </w:r>
      </w:hyperlink>
    </w:p>
    <w:p>
      <w:pPr>
        <w:numPr>
          <w:ilvl w:val="1"/>
          <w:numId w:val="1002"/>
        </w:numPr>
        <w:pStyle w:val="Compact"/>
      </w:pPr>
      <w:hyperlink w:anchor="the-sidebar--a-tour">
        <w:r>
          <w:rPr>
            <w:rStyle w:val="Hyperlink"/>
          </w:rPr>
          <w:t xml:space="preserve">The sidebar — a tour</w:t>
        </w:r>
      </w:hyperlink>
    </w:p>
    <w:p>
      <w:pPr>
        <w:numPr>
          <w:ilvl w:val="1"/>
          <w:numId w:val="1002"/>
        </w:numPr>
        <w:pStyle w:val="Compact"/>
      </w:pPr>
      <w:hyperlink w:anchor="the-dashboard">
        <w:r>
          <w:rPr>
            <w:rStyle w:val="Hyperlink"/>
          </w:rPr>
          <w:t xml:space="preserve">The dashboard</w:t>
        </w:r>
      </w:hyperlink>
    </w:p>
    <w:p>
      <w:pPr>
        <w:numPr>
          <w:ilvl w:val="0"/>
          <w:numId w:val="1001"/>
        </w:numPr>
        <w:pStyle w:val="Compact"/>
      </w:pPr>
      <w:hyperlink w:anchor="daily-tasks">
        <w:r>
          <w:rPr>
            <w:rStyle w:val="Hyperlink"/>
          </w:rPr>
          <w:t xml:space="preserve">Daily Tasks</w:t>
        </w:r>
      </w:hyperlink>
    </w:p>
    <w:p>
      <w:pPr>
        <w:numPr>
          <w:ilvl w:val="1"/>
          <w:numId w:val="1003"/>
        </w:numPr>
        <w:pStyle w:val="Compact"/>
      </w:pPr>
      <w:hyperlink w:anchor="recording-a-donation">
        <w:r>
          <w:rPr>
            <w:rStyle w:val="Hyperlink"/>
          </w:rPr>
          <w:t xml:space="preserve">Recording a donation</w:t>
        </w:r>
      </w:hyperlink>
    </w:p>
    <w:p>
      <w:pPr>
        <w:numPr>
          <w:ilvl w:val="1"/>
          <w:numId w:val="1003"/>
        </w:numPr>
        <w:pStyle w:val="Compact"/>
      </w:pPr>
      <w:hyperlink w:anchor="logging-a-pickup">
        <w:r>
          <w:rPr>
            <w:rStyle w:val="Hyperlink"/>
          </w:rPr>
          <w:t xml:space="preserve">Logging a pickup</w:t>
        </w:r>
      </w:hyperlink>
    </w:p>
    <w:p>
      <w:pPr>
        <w:numPr>
          <w:ilvl w:val="1"/>
          <w:numId w:val="1003"/>
        </w:numPr>
        <w:pStyle w:val="Compact"/>
      </w:pPr>
      <w:hyperlink w:anchor="scheduling-a-delivery">
        <w:r>
          <w:rPr>
            <w:rStyle w:val="Hyperlink"/>
          </w:rPr>
          <w:t xml:space="preserve">Scheduling a delivery</w:t>
        </w:r>
      </w:hyperlink>
    </w:p>
    <w:p>
      <w:pPr>
        <w:numPr>
          <w:ilvl w:val="1"/>
          <w:numId w:val="1003"/>
        </w:numPr>
        <w:pStyle w:val="Compact"/>
      </w:pPr>
      <w:hyperlink w:anchor="sending-a-thank-you-receipt">
        <w:r>
          <w:rPr>
            <w:rStyle w:val="Hyperlink"/>
          </w:rPr>
          <w:t xml:space="preserve">Sending a thank-you receipt</w:t>
        </w:r>
      </w:hyperlink>
    </w:p>
    <w:p>
      <w:pPr>
        <w:numPr>
          <w:ilvl w:val="1"/>
          <w:numId w:val="1003"/>
        </w:numPr>
        <w:pStyle w:val="Compact"/>
      </w:pPr>
      <w:hyperlink w:anchor="adding-a-new-donor-or-contact">
        <w:r>
          <w:rPr>
            <w:rStyle w:val="Hyperlink"/>
          </w:rPr>
          <w:t xml:space="preserve">Adding a new donor or contact</w:t>
        </w:r>
      </w:hyperlink>
    </w:p>
    <w:p>
      <w:pPr>
        <w:numPr>
          <w:ilvl w:val="0"/>
          <w:numId w:val="1001"/>
        </w:numPr>
        <w:pStyle w:val="Compact"/>
      </w:pPr>
      <w:hyperlink w:anchor="working-with-donors">
        <w:r>
          <w:rPr>
            <w:rStyle w:val="Hyperlink"/>
          </w:rPr>
          <w:t xml:space="preserve">Working with Donors</w:t>
        </w:r>
      </w:hyperlink>
    </w:p>
    <w:p>
      <w:pPr>
        <w:numPr>
          <w:ilvl w:val="0"/>
          <w:numId w:val="1001"/>
        </w:numPr>
        <w:pStyle w:val="Compact"/>
      </w:pPr>
      <w:hyperlink w:anchor="working-with-clients-households">
        <w:r>
          <w:rPr>
            <w:rStyle w:val="Hyperlink"/>
          </w:rPr>
          <w:t xml:space="preserve">Working with Clients (Households)</w:t>
        </w:r>
      </w:hyperlink>
    </w:p>
    <w:p>
      <w:pPr>
        <w:numPr>
          <w:ilvl w:val="0"/>
          <w:numId w:val="1001"/>
        </w:numPr>
        <w:pStyle w:val="Compact"/>
      </w:pPr>
      <w:hyperlink w:anchor="pickups">
        <w:r>
          <w:rPr>
            <w:rStyle w:val="Hyperlink"/>
          </w:rPr>
          <w:t xml:space="preserve">Pickups</w:t>
        </w:r>
      </w:hyperlink>
    </w:p>
    <w:p>
      <w:pPr>
        <w:numPr>
          <w:ilvl w:val="0"/>
          <w:numId w:val="1001"/>
        </w:numPr>
        <w:pStyle w:val="Compact"/>
      </w:pPr>
      <w:hyperlink w:anchor="deliveries">
        <w:r>
          <w:rPr>
            <w:rStyle w:val="Hyperlink"/>
          </w:rPr>
          <w:t xml:space="preserve">Deliveries</w:t>
        </w:r>
      </w:hyperlink>
    </w:p>
    <w:p>
      <w:pPr>
        <w:numPr>
          <w:ilvl w:val="0"/>
          <w:numId w:val="1001"/>
        </w:numPr>
        <w:pStyle w:val="Compact"/>
      </w:pPr>
      <w:hyperlink w:anchor="inventory">
        <w:r>
          <w:rPr>
            <w:rStyle w:val="Hyperlink"/>
          </w:rPr>
          <w:t xml:space="preserve">Inventory</w:t>
        </w:r>
      </w:hyperlink>
    </w:p>
    <w:p>
      <w:pPr>
        <w:numPr>
          <w:ilvl w:val="0"/>
          <w:numId w:val="1001"/>
        </w:numPr>
        <w:pStyle w:val="Compact"/>
      </w:pPr>
      <w:hyperlink w:anchor="volunteers--shifts">
        <w:r>
          <w:rPr>
            <w:rStyle w:val="Hyperlink"/>
          </w:rPr>
          <w:t xml:space="preserve">Volunteers &amp; Shifts</w:t>
        </w:r>
      </w:hyperlink>
    </w:p>
    <w:p>
      <w:pPr>
        <w:numPr>
          <w:ilvl w:val="0"/>
          <w:numId w:val="1001"/>
        </w:numPr>
        <w:pStyle w:val="Compact"/>
      </w:pPr>
      <w:hyperlink w:anchor="calendar">
        <w:r>
          <w:rPr>
            <w:rStyle w:val="Hyperlink"/>
          </w:rPr>
          <w:t xml:space="preserve">Calendar</w:t>
        </w:r>
      </w:hyperlink>
    </w:p>
    <w:p>
      <w:pPr>
        <w:numPr>
          <w:ilvl w:val="0"/>
          <w:numId w:val="1001"/>
        </w:numPr>
        <w:pStyle w:val="Compact"/>
      </w:pPr>
      <w:hyperlink w:anchor="campaigns--events">
        <w:r>
          <w:rPr>
            <w:rStyle w:val="Hyperlink"/>
          </w:rPr>
          <w:t xml:space="preserve">Campaigns &amp; Events</w:t>
        </w:r>
      </w:hyperlink>
    </w:p>
    <w:p>
      <w:pPr>
        <w:numPr>
          <w:ilvl w:val="0"/>
          <w:numId w:val="1001"/>
        </w:numPr>
        <w:pStyle w:val="Compact"/>
      </w:pPr>
      <w:hyperlink w:anchor="email-mailbox">
        <w:r>
          <w:rPr>
            <w:rStyle w:val="Hyperlink"/>
          </w:rPr>
          <w:t xml:space="preserve">Email (Mailbox)</w:t>
        </w:r>
      </w:hyperlink>
    </w:p>
    <w:p>
      <w:pPr>
        <w:numPr>
          <w:ilvl w:val="0"/>
          <w:numId w:val="1001"/>
        </w:numPr>
        <w:pStyle w:val="Compact"/>
      </w:pPr>
      <w:hyperlink w:anchor="files--attachments">
        <w:r>
          <w:rPr>
            <w:rStyle w:val="Hyperlink"/>
          </w:rPr>
          <w:t xml:space="preserve">Files &amp; Attachments</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quickbooks-sync">
        <w:r>
          <w:rPr>
            <w:rStyle w:val="Hyperlink"/>
          </w:rPr>
          <w:t xml:space="preserve">QuickBooks Sync</w:t>
        </w:r>
      </w:hyperlink>
    </w:p>
    <w:p>
      <w:pPr>
        <w:numPr>
          <w:ilvl w:val="0"/>
          <w:numId w:val="1001"/>
        </w:numPr>
        <w:pStyle w:val="Compact"/>
      </w:pPr>
      <w:hyperlink w:anchor="common-patterns-across-the-app">
        <w:r>
          <w:rPr>
            <w:rStyle w:val="Hyperlink"/>
          </w:rPr>
          <w:t xml:space="preserve">Common Patterns Across the App</w:t>
        </w:r>
      </w:hyperlink>
    </w:p>
    <w:p>
      <w:pPr>
        <w:numPr>
          <w:ilvl w:val="0"/>
          <w:numId w:val="1001"/>
        </w:numPr>
        <w:pStyle w:val="Compact"/>
      </w:pPr>
      <w:hyperlink w:anchor="troubleshooting--getting-help">
        <w:r>
          <w:rPr>
            <w:rStyle w:val="Hyperlink"/>
          </w:rPr>
          <w:t xml:space="preserve">Troubleshooting &amp; Getting Help</w:t>
        </w:r>
      </w:hyperlink>
    </w:p>
    <w:p>
      <w:pPr>
        <w:numPr>
          <w:ilvl w:val="0"/>
          <w:numId w:val="1001"/>
        </w:numPr>
        <w:pStyle w:val="Compact"/>
      </w:pPr>
      <w:hyperlink w:anchor="appendix-a--administrator-guide">
        <w:r>
          <w:rPr>
            <w:rStyle w:val="Hyperlink"/>
            <w:bCs/>
            <w:b/>
          </w:rPr>
          <w:t xml:space="preserve">Appendix A — Administrator Guide</w:t>
        </w:r>
      </w:hyperlink>
    </w:p>
    <w:p>
      <w:r>
        <w:pict>
          <v:rect style="width:0;height:1.5pt" o:hralign="center" o:hrstd="t" o:hr="t"/>
        </w:pict>
      </w:r>
    </w:p>
    <w:bookmarkEnd w:id="20"/>
    <w:bookmarkStart w:id="26" w:name="getting-started"/>
    <w:p>
      <w:pPr>
        <w:pStyle w:val="Heading2"/>
      </w:pPr>
      <w:r>
        <w:t xml:space="preserve">Getting Started</w:t>
      </w:r>
    </w:p>
    <w:bookmarkStart w:id="22" w:name="logging-in"/>
    <w:p>
      <w:pPr>
        <w:pStyle w:val="Heading3"/>
      </w:pPr>
      <w:r>
        <w:t xml:space="preserve">Logging in</w:t>
      </w:r>
    </w:p>
    <w:p>
      <w:pPr>
        <w:numPr>
          <w:ilvl w:val="0"/>
          <w:numId w:val="1004"/>
        </w:numPr>
        <w:pStyle w:val="Compact"/>
      </w:pPr>
      <w:r>
        <w:t xml:space="preserve">Open your web browser and go to</w:t>
      </w:r>
      <w:r>
        <w:t xml:space="preserve"> </w:t>
      </w:r>
      <w:hyperlink r:id="rId21">
        <w:r>
          <w:rPr>
            <w:rStyle w:val="Hyperlink"/>
            <w:bCs/>
            <w:b/>
          </w:rPr>
          <w:t xml:space="preserve">https://hammerhead-app-tk838.ondigitalocean.app</w:t>
        </w:r>
      </w:hyperlink>
      <w:r>
        <w:t xml:space="preserve"> </w:t>
      </w:r>
      <w:r>
        <w:t xml:space="preserve">(or whatever address your administrator gives you).</w:t>
      </w:r>
    </w:p>
    <w:p>
      <w:pPr>
        <w:numPr>
          <w:ilvl w:val="0"/>
          <w:numId w:val="1004"/>
        </w:numPr>
        <w:pStyle w:val="Compact"/>
      </w:pPr>
      <w:r>
        <w:t xml:space="preserve">Enter the</w:t>
      </w:r>
      <w:r>
        <w:t xml:space="preserve"> </w:t>
      </w:r>
      <w:r>
        <w:rPr>
          <w:bCs/>
          <w:b/>
        </w:rPr>
        <w:t xml:space="preserve">email address</w:t>
      </w:r>
      <w:r>
        <w:t xml:space="preserve"> </w:t>
      </w:r>
      <w:r>
        <w:t xml:space="preserve">and</w:t>
      </w:r>
      <w:r>
        <w:t xml:space="preserve"> </w:t>
      </w:r>
      <w:r>
        <w:rPr>
          <w:bCs/>
          <w:b/>
        </w:rPr>
        <w:t xml:space="preserve">password</w:t>
      </w:r>
      <w:r>
        <w:t xml:space="preserve"> </w:t>
      </w:r>
      <w:r>
        <w:t xml:space="preserve">your administrator set up for you.</w:t>
      </w:r>
    </w:p>
    <w:p>
      <w:pPr>
        <w:numPr>
          <w:ilvl w:val="0"/>
          <w:numId w:val="1004"/>
        </w:numPr>
        <w:pStyle w:val="Compact"/>
      </w:pPr>
      <w:r>
        <w:t xml:space="preserve">Click</w:t>
      </w:r>
      <w:r>
        <w:t xml:space="preserve"> </w:t>
      </w:r>
      <w:r>
        <w:rPr>
          <w:bCs/>
          <w:b/>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Cs/>
          <w:b/>
        </w:rPr>
        <w:t xml:space="preserve">Appendix A → Resetting a user's password</w:t>
      </w:r>
      <w:r>
        <w:t xml:space="preserve">.)</w:t>
      </w:r>
    </w:p>
    <w:p>
      <w:pPr>
        <w:pStyle w:val="BodyText"/>
      </w:pPr>
      <w:r>
        <w:rPr>
          <w:bCs/>
          <w:b/>
        </w:rPr>
        <w:t xml:space="preserve">Tip:</w:t>
      </w:r>
      <w:r>
        <w:t xml:space="preserve"> </w:t>
      </w:r>
      <w:r>
        <w:t xml:space="preserve">Most browsers will offer to remember your password. On a shared workstation, decline — on your own laptop, accept.</w:t>
      </w:r>
    </w:p>
    <w:bookmarkEnd w:id="22"/>
    <w:bookmarkStart w:id="23" w:name="your-profile"/>
    <w:p>
      <w:pPr>
        <w:pStyle w:val="Heading3"/>
      </w:pPr>
      <w:r>
        <w:t xml:space="preserve">Your profile</w:t>
      </w:r>
    </w:p>
    <w:p>
      <w:pPr>
        <w:pStyle w:val="FirstParagraph"/>
      </w:pPr>
      <w:r>
        <w:t xml:space="preserve">After you log in, you'll see your name in the top-right corner. Click it to:</w:t>
      </w:r>
    </w:p>
    <w:p>
      <w:pPr>
        <w:numPr>
          <w:ilvl w:val="0"/>
          <w:numId w:val="1005"/>
        </w:numPr>
        <w:pStyle w:val="Compact"/>
      </w:pPr>
      <w:r>
        <w:rPr>
          <w:bCs/>
          <w:b/>
        </w:rPr>
        <w:t xml:space="preserve">Edit your profile</w:t>
      </w:r>
      <w:r>
        <w:t xml:space="preserve"> </w:t>
      </w:r>
      <w:r>
        <w:t xml:space="preserve">— update your display name, change your password.</w:t>
      </w:r>
    </w:p>
    <w:p>
      <w:pPr>
        <w:numPr>
          <w:ilvl w:val="0"/>
          <w:numId w:val="1005"/>
        </w:numPr>
        <w:pStyle w:val="Compact"/>
      </w:pPr>
      <w:r>
        <w:rPr>
          <w:bCs/>
          <w:b/>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23"/>
    <w:bookmarkStart w:id="24" w:name="the-sidebar--a-tour"/>
    <w:p>
      <w:pPr>
        <w:pStyle w:val="Heading3"/>
      </w:pPr>
      <w:r>
        <w:t xml:space="preserve">The sidebar — a tour</w:t>
      </w:r>
    </w:p>
    <w:p>
      <w:pPr>
        <w:pStyle w:val="FirstParagraph"/>
      </w:pPr>
      <w:r>
        <w:t xml:space="preserve">The vertical menu on the left side of the screen is the</w:t>
      </w:r>
      <w:r>
        <w:t xml:space="preserve"> </w:t>
      </w:r>
      <w:r>
        <w:rPr>
          <w:bCs/>
          <w:b/>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What lives here</w:t>
            </w:r>
          </w:p>
        </w:tc>
      </w:tr>
      <w:tr>
        <w:tc>
          <w:tcPr/>
          <w:p>
            <w:pPr>
              <w:pStyle w:val="Compact"/>
              <w:jc w:val="left"/>
            </w:pPr>
            <w:r>
              <w:rPr>
                <w:bCs/>
                <w:b/>
              </w:rPr>
              <w:t xml:space="preserve">Operations</w:t>
            </w:r>
          </w:p>
        </w:tc>
        <w:tc>
          <w:tcPr/>
          <w:p>
            <w:pPr>
              <w:pStyle w:val="Compact"/>
              <w:jc w:val="left"/>
            </w:pPr>
            <w:r>
              <w:t xml:space="preserve">Clients, Packing Lists, Pickups, Deliveries, Inventory</w:t>
            </w:r>
          </w:p>
        </w:tc>
      </w:tr>
      <w:tr>
        <w:tc>
          <w:tcPr/>
          <w:p>
            <w:pPr>
              <w:pStyle w:val="Compact"/>
              <w:jc w:val="left"/>
            </w:pPr>
            <w:r>
              <w:rPr>
                <w:bCs/>
                <w:b/>
              </w:rPr>
              <w:t xml:space="preserve">Fundraising</w:t>
            </w:r>
          </w:p>
        </w:tc>
        <w:tc>
          <w:tcPr/>
          <w:p>
            <w:pPr>
              <w:pStyle w:val="Compact"/>
              <w:jc w:val="left"/>
            </w:pPr>
            <w:r>
              <w:t xml:space="preserve">Donors, Donations, Pledges, Campaigns, Events</w:t>
            </w:r>
          </w:p>
        </w:tc>
      </w:tr>
      <w:tr>
        <w:tc>
          <w:tcPr/>
          <w:p>
            <w:pPr>
              <w:pStyle w:val="Compact"/>
              <w:jc w:val="left"/>
            </w:pPr>
            <w:r>
              <w:rPr>
                <w:bCs/>
                <w:b/>
              </w:rPr>
              <w:t xml:space="preserve">People</w:t>
            </w:r>
          </w:p>
        </w:tc>
        <w:tc>
          <w:tcPr/>
          <w:p>
            <w:pPr>
              <w:pStyle w:val="Compact"/>
              <w:jc w:val="left"/>
            </w:pPr>
            <w:r>
              <w:t xml:space="preserve">Volunteers, Shifts, Calendar</w:t>
            </w:r>
          </w:p>
        </w:tc>
      </w:tr>
      <w:tr>
        <w:tc>
          <w:tcPr/>
          <w:p>
            <w:pPr>
              <w:pStyle w:val="Compact"/>
              <w:jc w:val="left"/>
            </w:pPr>
            <w:r>
              <w:rPr>
                <w:bCs/>
                <w:b/>
              </w:rPr>
              <w:t xml:space="preserve">Communication</w:t>
            </w:r>
          </w:p>
        </w:tc>
        <w:tc>
          <w:tcPr/>
          <w:p>
            <w:pPr>
              <w:pStyle w:val="Compact"/>
              <w:jc w:val="left"/>
            </w:pPr>
            <w:r>
              <w:t xml:space="preserve">Mailbox, Compose</w:t>
            </w:r>
          </w:p>
        </w:tc>
      </w:tr>
      <w:tr>
        <w:tc>
          <w:tcPr/>
          <w:p>
            <w:pPr>
              <w:pStyle w:val="Compact"/>
              <w:jc w:val="left"/>
            </w:pPr>
            <w:r>
              <w:rPr>
                <w:bCs/>
                <w:b/>
              </w:rPr>
              <w:t xml:space="preserve">Insights</w:t>
            </w:r>
          </w:p>
        </w:tc>
        <w:tc>
          <w:tcPr/>
          <w:p>
            <w:pPr>
              <w:pStyle w:val="Compact"/>
              <w:jc w:val="left"/>
            </w:pPr>
            <w:r>
              <w:t xml:space="preserve">Dashboard, Reports</w:t>
            </w:r>
          </w:p>
        </w:tc>
      </w:tr>
      <w:tr>
        <w:tc>
          <w:tcPr/>
          <w:p>
            <w:pPr>
              <w:pStyle w:val="Compact"/>
              <w:jc w:val="left"/>
            </w:pPr>
            <w:r>
              <w:rPr>
                <w:bCs/>
                <w:b/>
              </w:rPr>
              <w:t xml:space="preserve">Admin</w:t>
            </w:r>
          </w:p>
        </w:tc>
        <w:tc>
          <w:tcPr/>
          <w:p>
            <w:pPr>
              <w:pStyle w:val="Compact"/>
              <w:jc w:val="lef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24"/>
    <w:bookmarkStart w:id="25" w:name="the-dashboard"/>
    <w:p>
      <w:pPr>
        <w:pStyle w:val="Heading3"/>
      </w:pPr>
      <w:r>
        <w:t xml:space="preserve">The dashboard</w:t>
      </w:r>
    </w:p>
    <w:p>
      <w:pPr>
        <w:pStyle w:val="FirstParagraph"/>
      </w:pPr>
      <w:r>
        <w:t xml:space="preserve">Your home screen — the page that loads first after you log in — is the</w:t>
      </w:r>
      <w:r>
        <w:t xml:space="preserve"> </w:t>
      </w:r>
      <w:r>
        <w:rPr>
          <w:bCs/>
          <w:b/>
        </w:rPr>
        <w:t xml:space="preserve">Dashboard</w:t>
      </w:r>
      <w:r>
        <w:t xml:space="preserve">. It shows a snapshot of what's happening right now:</w:t>
      </w:r>
    </w:p>
    <w:p>
      <w:pPr>
        <w:numPr>
          <w:ilvl w:val="0"/>
          <w:numId w:val="1006"/>
        </w:numPr>
        <w:pStyle w:val="Compact"/>
      </w:pPr>
      <w:r>
        <w:t xml:space="preserve">Year-to-date revenue</w:t>
      </w:r>
    </w:p>
    <w:p>
      <w:pPr>
        <w:numPr>
          <w:ilvl w:val="0"/>
          <w:numId w:val="1006"/>
        </w:numPr>
        <w:pStyle w:val="Compact"/>
      </w:pPr>
      <w:r>
        <w:t xml:space="preserve">Top donors this fiscal year</w:t>
      </w:r>
    </w:p>
    <w:p>
      <w:pPr>
        <w:numPr>
          <w:ilvl w:val="0"/>
          <w:numId w:val="1006"/>
        </w:numPr>
        <w:pStyle w:val="Compact"/>
      </w:pPr>
      <w:r>
        <w:t xml:space="preserve">Active campaigns and how close they are to goal</w:t>
      </w:r>
    </w:p>
    <w:p>
      <w:pPr>
        <w:numPr>
          <w:ilvl w:val="0"/>
          <w:numId w:val="1006"/>
        </w:numPr>
        <w:pStyle w:val="Compact"/>
      </w:pPr>
      <w:r>
        <w:t xml:space="preserve">Upcoming events in the next two weeks</w:t>
      </w:r>
    </w:p>
    <w:p>
      <w:pPr>
        <w:numPr>
          <w:ilvl w:val="0"/>
          <w:numId w:val="1006"/>
        </w:numPr>
        <w:pStyle w:val="Compact"/>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Cs/>
          <w:b/>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25"/>
    <w:bookmarkEnd w:id="26"/>
    <w:bookmarkStart w:id="32"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27" w:name="recording-a-donation"/>
    <w:p>
      <w:pPr>
        <w:pStyle w:val="Heading3"/>
      </w:pPr>
      <w:r>
        <w:t xml:space="preserve">Recording a donation</w:t>
      </w:r>
    </w:p>
    <w:p>
      <w:pPr>
        <w:pStyle w:val="FirstParagraph"/>
      </w:pPr>
      <w:r>
        <w:t xml:space="preserve">When someone gives money or items, you record it as a</w:t>
      </w:r>
      <w:r>
        <w:t xml:space="preserve"> </w:t>
      </w:r>
      <w:r>
        <w:rPr>
          <w:bCs/>
          <w:b/>
        </w:rPr>
        <w:t xml:space="preserve">donation</w:t>
      </w:r>
      <w:r>
        <w:t xml:space="preserve">. Every donation needs a</w:t>
      </w:r>
      <w:r>
        <w:t xml:space="preserve"> </w:t>
      </w:r>
      <w:r>
        <w:rPr>
          <w:bCs/>
          <w:b/>
        </w:rPr>
        <w:t xml:space="preserve">donor</w:t>
      </w:r>
      <w:r>
        <w:t xml:space="preserve"> </w:t>
      </w:r>
      <w:r>
        <w:t xml:space="preserve">— the person or group who gave.</w:t>
      </w:r>
    </w:p>
    <w:p>
      <w:pPr>
        <w:pStyle w:val="BodyText"/>
      </w:pPr>
      <w:r>
        <w:rPr>
          <w:bCs/>
          <w:b/>
        </w:rPr>
        <w:t xml:space="preserve">Step by step:</w:t>
      </w:r>
    </w:p>
    <w:p>
      <w:pPr>
        <w:numPr>
          <w:ilvl w:val="0"/>
          <w:numId w:val="1007"/>
        </w:numPr>
        <w:pStyle w:val="Compact"/>
      </w:pPr>
      <w:r>
        <w:t xml:space="preserve">In the sidebar, click</w:t>
      </w:r>
      <w:r>
        <w:t xml:space="preserve"> </w:t>
      </w:r>
      <w:r>
        <w:rPr>
          <w:bCs/>
          <w:b/>
        </w:rPr>
        <w:t xml:space="preserve">Donations</w:t>
      </w:r>
      <w:r>
        <w:t xml:space="preserve">.</w:t>
      </w:r>
    </w:p>
    <w:p>
      <w:pPr>
        <w:numPr>
          <w:ilvl w:val="0"/>
          <w:numId w:val="1007"/>
        </w:numPr>
        <w:pStyle w:val="Compact"/>
      </w:pPr>
      <w:r>
        <w:t xml:space="preserve">Click the</w:t>
      </w:r>
      <w:r>
        <w:t xml:space="preserve"> </w:t>
      </w:r>
      <w:r>
        <w:rPr>
          <w:bCs/>
          <w:b/>
        </w:rPr>
        <w:t xml:space="preserve">+ New Donation</w:t>
      </w:r>
      <w:r>
        <w:t xml:space="preserve"> </w:t>
      </w:r>
      <w:r>
        <w:t xml:space="preserve">button in the top-right.</w:t>
      </w:r>
    </w:p>
    <w:p>
      <w:pPr>
        <w:numPr>
          <w:ilvl w:val="0"/>
          <w:numId w:val="1007"/>
        </w:numPr>
        <w:pStyle w:val="Compact"/>
      </w:pPr>
      <w:r>
        <w:t xml:space="preserve">Pick the</w:t>
      </w:r>
      <w:r>
        <w:t xml:space="preserve"> </w:t>
      </w:r>
      <w:r>
        <w:rPr>
          <w:bCs/>
          <w:b/>
        </w:rPr>
        <w:t xml:space="preserve">donor</w:t>
      </w:r>
      <w:r>
        <w:t xml:space="preserve"> </w:t>
      </w:r>
      <w:r>
        <w:t xml:space="preserve">from the dropdown. If they're new, click</w:t>
      </w:r>
      <w:r>
        <w:t xml:space="preserve"> </w:t>
      </w:r>
      <w:r>
        <w:rPr>
          <w:bCs/>
          <w:b/>
        </w:rPr>
        <w:t xml:space="preserve">+ New</w:t>
      </w:r>
      <w:r>
        <w:t xml:space="preserve"> </w:t>
      </w:r>
      <w:r>
        <w:t xml:space="preserve">beside the dropdown to add them on the spot — you don't have to leave the page.</w:t>
      </w:r>
    </w:p>
    <w:p>
      <w:pPr>
        <w:numPr>
          <w:ilvl w:val="0"/>
          <w:numId w:val="1007"/>
        </w:numPr>
        <w:pStyle w:val="Compact"/>
      </w:pPr>
      <w:r>
        <w:t xml:space="preserve">Choose the</w:t>
      </w:r>
      <w:r>
        <w:t xml:space="preserve"> </w:t>
      </w:r>
      <w:r>
        <w:rPr>
          <w:bCs/>
          <w:b/>
        </w:rPr>
        <w:t xml:space="preserve">donation type</w:t>
      </w:r>
      <w:r>
        <w:t xml:space="preserve"> </w:t>
      </w:r>
      <w:r>
        <w:t xml:space="preserve">(cash, check, in-kind goods, etc.).</w:t>
      </w:r>
    </w:p>
    <w:p>
      <w:pPr>
        <w:numPr>
          <w:ilvl w:val="0"/>
          <w:numId w:val="1007"/>
        </w:numPr>
        <w:pStyle w:val="Compact"/>
      </w:pPr>
      <w:r>
        <w:t xml:space="preserve">Enter the</w:t>
      </w:r>
      <w:r>
        <w:t xml:space="preserve"> </w:t>
      </w:r>
      <w:r>
        <w:rPr>
          <w:bCs/>
          <w:b/>
        </w:rPr>
        <w:t xml:space="preserve">amount</w:t>
      </w:r>
      <w:r>
        <w:t xml:space="preserve"> </w:t>
      </w:r>
      <w:r>
        <w:t xml:space="preserve">(or for in-kind donations, the estimated value).</w:t>
      </w:r>
    </w:p>
    <w:p>
      <w:pPr>
        <w:numPr>
          <w:ilvl w:val="0"/>
          <w:numId w:val="1007"/>
        </w:numPr>
        <w:pStyle w:val="Compact"/>
      </w:pPr>
      <w:r>
        <w:t xml:space="preserve">Pick a</w:t>
      </w:r>
      <w:r>
        <w:t xml:space="preserve"> </w:t>
      </w:r>
      <w:r>
        <w:rPr>
          <w:bCs/>
          <w:b/>
        </w:rPr>
        <w:t xml:space="preserve">fund</w:t>
      </w:r>
      <w:r>
        <w:t xml:space="preserve"> </w:t>
      </w:r>
      <w:r>
        <w:t xml:space="preserve">(where the money is going — e.g., General, Housing, Volunteer Stipends).</w:t>
      </w:r>
    </w:p>
    <w:p>
      <w:pPr>
        <w:numPr>
          <w:ilvl w:val="0"/>
          <w:numId w:val="1007"/>
        </w:numPr>
        <w:pStyle w:val="Compact"/>
      </w:pPr>
      <w:r>
        <w:t xml:space="preserve">Pick a</w:t>
      </w:r>
      <w:r>
        <w:t xml:space="preserve"> </w:t>
      </w:r>
      <w:r>
        <w:rPr>
          <w:bCs/>
          <w:b/>
        </w:rPr>
        <w:t xml:space="preserve">donation date</w:t>
      </w:r>
      <w:r>
        <w:t xml:space="preserve"> </w:t>
      </w:r>
      <w:r>
        <w:t xml:space="preserve">— usually today, unless you're catching up on paperwork.</w:t>
      </w:r>
    </w:p>
    <w:p>
      <w:pPr>
        <w:numPr>
          <w:ilvl w:val="0"/>
          <w:numId w:val="1007"/>
        </w:numPr>
        <w:pStyle w:val="Compact"/>
      </w:pPr>
      <w:r>
        <w:t xml:space="preserve">Click</w:t>
      </w:r>
      <w:r>
        <w:t xml:space="preserve"> </w:t>
      </w:r>
      <w:r>
        <w:rPr>
          <w:bCs/>
          <w:b/>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Cs/>
          <w:b/>
        </w:rPr>
        <w:t xml:space="preserve">What happens next:</w:t>
      </w:r>
    </w:p>
    <w:p>
      <w:pPr>
        <w:numPr>
          <w:ilvl w:val="0"/>
          <w:numId w:val="1008"/>
        </w:numPr>
        <w:pStyle w:val="Compact"/>
      </w:pPr>
      <w:r>
        <w:t xml:space="preserve">The donation appears on the donor's page in their giving history.</w:t>
      </w:r>
    </w:p>
    <w:p>
      <w:pPr>
        <w:numPr>
          <w:ilvl w:val="0"/>
          <w:numId w:val="1008"/>
        </w:numPr>
        <w:pStyle w:val="Compact"/>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numPr>
          <w:ilvl w:val="0"/>
          <w:numId w:val="1008"/>
        </w:numPr>
        <w:pStyle w:val="Compact"/>
      </w:pPr>
      <w:r>
        <w:t xml:space="preserve">You can now</w:t>
      </w:r>
      <w:r>
        <w:t xml:space="preserve"> </w:t>
      </w:r>
      <w:r>
        <w:rPr>
          <w:bCs/>
          <w:b/>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Cs/>
          <w:b/>
        </w:rPr>
        <w:t xml:space="preserve">Tip:</w:t>
      </w:r>
      <w:r>
        <w:t xml:space="preserve"> </w:t>
      </w:r>
      <w:r>
        <w:t xml:space="preserve">If the donor already pledged this gift, the form will offer to link it. Always say yes — it keeps your pledge tracking honest.</w:t>
      </w:r>
    </w:p>
    <w:bookmarkEnd w:id="27"/>
    <w:bookmarkStart w:id="28" w:name="logging-a-pickup"/>
    <w:p>
      <w:pPr>
        <w:pStyle w:val="Heading3"/>
      </w:pPr>
      <w:r>
        <w:t xml:space="preserve">Logging a pickup</w:t>
      </w:r>
    </w:p>
    <w:p>
      <w:pPr>
        <w:pStyle w:val="FirstParagraph"/>
      </w:pPr>
      <w:r>
        <w:t xml:space="preserve">When a donor has items for us to come collect, you create a</w:t>
      </w:r>
      <w:r>
        <w:t xml:space="preserve"> </w:t>
      </w:r>
      <w:r>
        <w:rPr>
          <w:bCs/>
          <w:b/>
        </w:rPr>
        <w:t xml:space="preserve">pickup</w:t>
      </w:r>
      <w:r>
        <w:t xml:space="preserve">.</w:t>
      </w:r>
    </w:p>
    <w:p>
      <w:pPr>
        <w:numPr>
          <w:ilvl w:val="0"/>
          <w:numId w:val="1009"/>
        </w:numPr>
        <w:pStyle w:val="Compact"/>
      </w:pPr>
      <w:r>
        <w:t xml:space="preserve">In the sidebar, click</w:t>
      </w:r>
      <w:r>
        <w:t xml:space="preserve"> </w:t>
      </w:r>
      <w:r>
        <w:rPr>
          <w:bCs/>
          <w:b/>
        </w:rPr>
        <w:t xml:space="preserve">Pickups</w:t>
      </w:r>
      <w:r>
        <w:t xml:space="preserve">.</w:t>
      </w:r>
    </w:p>
    <w:p>
      <w:pPr>
        <w:numPr>
          <w:ilvl w:val="0"/>
          <w:numId w:val="1009"/>
        </w:numPr>
        <w:pStyle w:val="Compact"/>
      </w:pPr>
      <w:r>
        <w:t xml:space="preserve">Click</w:t>
      </w:r>
      <w:r>
        <w:t xml:space="preserve"> </w:t>
      </w:r>
      <w:r>
        <w:rPr>
          <w:bCs/>
          <w:b/>
        </w:rPr>
        <w:t xml:space="preserve">+ New Pickup</w:t>
      </w:r>
      <w:r>
        <w:t xml:space="preserve">.</w:t>
      </w:r>
    </w:p>
    <w:p>
      <w:pPr>
        <w:numPr>
          <w:ilvl w:val="0"/>
          <w:numId w:val="1009"/>
        </w:numPr>
        <w:pStyle w:val="Compact"/>
      </w:pPr>
      <w:r>
        <w:t xml:space="preserve">Pick the</w:t>
      </w:r>
      <w:r>
        <w:t xml:space="preserve"> </w:t>
      </w:r>
      <w:r>
        <w:rPr>
          <w:bCs/>
          <w:b/>
        </w:rPr>
        <w:t xml:space="preserve">donor</w:t>
      </w:r>
      <w:r>
        <w:t xml:space="preserve">. Their</w:t>
      </w:r>
      <w:r>
        <w:t xml:space="preserve"> </w:t>
      </w:r>
      <w:r>
        <w:rPr>
          <w:bCs/>
          <w:b/>
        </w:rPr>
        <w:t xml:space="preserve">address auto-fills</w:t>
      </w:r>
      <w:r>
        <w:t xml:space="preserve"> </w:t>
      </w:r>
      <w:r>
        <w:t xml:space="preserve">— verify it's correct, or change it for this pickup only.</w:t>
      </w:r>
    </w:p>
    <w:p>
      <w:pPr>
        <w:numPr>
          <w:ilvl w:val="0"/>
          <w:numId w:val="1009"/>
        </w:numPr>
        <w:pStyle w:val="Compact"/>
      </w:pPr>
      <w:r>
        <w:t xml:space="preserve">Pick a</w:t>
      </w:r>
      <w:r>
        <w:t xml:space="preserve"> </w:t>
      </w:r>
      <w:r>
        <w:rPr>
          <w:bCs/>
          <w:b/>
        </w:rPr>
        <w:t xml:space="preserve">pickup date</w:t>
      </w:r>
      <w:r>
        <w:t xml:space="preserve"> </w:t>
      </w:r>
      <w:r>
        <w:t xml:space="preserve">and</w:t>
      </w:r>
      <w:r>
        <w:t xml:space="preserve"> </w:t>
      </w:r>
      <w:r>
        <w:rPr>
          <w:bCs/>
          <w:b/>
        </w:rPr>
        <w:t xml:space="preserve">time window</w:t>
      </w:r>
      <w:r>
        <w:t xml:space="preserve"> </w:t>
      </w:r>
      <w:r>
        <w:t xml:space="preserve">(e.g., "Tuesday afternoon, 2pm–5pm").</w:t>
      </w:r>
    </w:p>
    <w:p>
      <w:pPr>
        <w:numPr>
          <w:ilvl w:val="0"/>
          <w:numId w:val="1009"/>
        </w:numPr>
        <w:pStyle w:val="Compact"/>
      </w:pPr>
      <w:r>
        <w:t xml:space="preserve">Pick a</w:t>
      </w:r>
      <w:r>
        <w:t xml:space="preserve"> </w:t>
      </w:r>
      <w:r>
        <w:rPr>
          <w:bCs/>
          <w:b/>
        </w:rPr>
        <w:t xml:space="preserve">vehicle</w:t>
      </w:r>
      <w:r>
        <w:t xml:space="preserve"> </w:t>
      </w:r>
      <w:r>
        <w:t xml:space="preserve">and a</w:t>
      </w:r>
      <w:r>
        <w:t xml:space="preserve"> </w:t>
      </w:r>
      <w:r>
        <w:rPr>
          <w:bCs/>
          <w:b/>
        </w:rPr>
        <w:t xml:space="preserve">driver</w:t>
      </w:r>
      <w:r>
        <w:t xml:space="preserve"> </w:t>
      </w:r>
      <w:r>
        <w:t xml:space="preserve">(these come from Volunteers / corporate facilities).</w:t>
      </w:r>
    </w:p>
    <w:p>
      <w:pPr>
        <w:numPr>
          <w:ilvl w:val="0"/>
          <w:numId w:val="1009"/>
        </w:numPr>
        <w:pStyle w:val="Compact"/>
      </w:pPr>
      <w:r>
        <w:t xml:space="preserve">Add notes — gate codes, stair count, fragile items, anything the driver needs to know.</w:t>
      </w:r>
    </w:p>
    <w:p>
      <w:pPr>
        <w:numPr>
          <w:ilvl w:val="0"/>
          <w:numId w:val="1009"/>
        </w:numPr>
        <w:pStyle w:val="Compact"/>
      </w:pPr>
      <w:r>
        <w:t xml:space="preserve">Click</w:t>
      </w:r>
      <w:r>
        <w:t xml:space="preserve"> </w:t>
      </w:r>
      <w:r>
        <w:rPr>
          <w:bCs/>
          <w:b/>
        </w:rPr>
        <w:t xml:space="preserve">Save</w:t>
      </w:r>
      <w:r>
        <w:t xml:space="preserve">.</w:t>
      </w:r>
    </w:p>
    <w:p>
      <w:pPr>
        <w:pStyle w:val="FirstParagraph"/>
      </w:pPr>
      <w:r>
        <w:t xml:space="preserve">After saving, the pickup detail page has a</w:t>
      </w:r>
      <w:r>
        <w:t xml:space="preserve"> </w:t>
      </w:r>
      <w:r>
        <w:rPr>
          <w:bCs/>
          <w:b/>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Cs/>
          <w:b/>
        </w:rPr>
        <w:t xml:space="preserve">Drivers love the QR code.</w:t>
      </w:r>
      <w:r>
        <w:t xml:space="preserve"> </w:t>
      </w:r>
      <w:r>
        <w:t xml:space="preserve">It opens turn-by-turn directions on their phone with one scan — no typing addresses while driving.</w:t>
      </w:r>
    </w:p>
    <w:bookmarkEnd w:id="28"/>
    <w:bookmarkStart w:id="29"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Cs/>
          <w:b/>
        </w:rPr>
        <w:t xml:space="preserve">delivery</w:t>
      </w:r>
      <w:r>
        <w:t xml:space="preserve">.</w:t>
      </w:r>
    </w:p>
    <w:p>
      <w:pPr>
        <w:numPr>
          <w:ilvl w:val="0"/>
          <w:numId w:val="1010"/>
        </w:numPr>
        <w:pStyle w:val="Compact"/>
      </w:pPr>
      <w:r>
        <w:t xml:space="preserve">Sidebar →</w:t>
      </w:r>
      <w:r>
        <w:t xml:space="preserve"> </w:t>
      </w:r>
      <w:r>
        <w:rPr>
          <w:bCs/>
          <w:b/>
        </w:rPr>
        <w:t xml:space="preserve">Deliveries</w:t>
      </w:r>
      <w:r>
        <w:t xml:space="preserve"> </w:t>
      </w:r>
      <w:r>
        <w:t xml:space="preserve">→</w:t>
      </w:r>
      <w:r>
        <w:t xml:space="preserve"> </w:t>
      </w:r>
      <w:r>
        <w:rPr>
          <w:bCs/>
          <w:b/>
        </w:rPr>
        <w:t xml:space="preserve">+ New Delivery</w:t>
      </w:r>
      <w:r>
        <w:t xml:space="preserve">.</w:t>
      </w:r>
    </w:p>
    <w:p>
      <w:pPr>
        <w:numPr>
          <w:ilvl w:val="0"/>
          <w:numId w:val="1010"/>
        </w:numPr>
        <w:pStyle w:val="Compact"/>
      </w:pPr>
      <w:r>
        <w:t xml:space="preserve">Pick the</w:t>
      </w:r>
      <w:r>
        <w:t xml:space="preserve"> </w:t>
      </w:r>
      <w:r>
        <w:rPr>
          <w:bCs/>
          <w:b/>
        </w:rPr>
        <w:t xml:space="preserve">client</w:t>
      </w:r>
      <w:r>
        <w:t xml:space="preserve"> </w:t>
      </w:r>
      <w:r>
        <w:t xml:space="preserve">(the household receiving the furniture).</w:t>
      </w:r>
    </w:p>
    <w:p>
      <w:pPr>
        <w:numPr>
          <w:ilvl w:val="0"/>
          <w:numId w:val="1010"/>
        </w:numPr>
        <w:pStyle w:val="Compact"/>
      </w:pPr>
      <w:r>
        <w:t xml:space="preserve">Pick the</w:t>
      </w:r>
      <w:r>
        <w:t xml:space="preserve"> </w:t>
      </w:r>
      <w:r>
        <w:rPr>
          <w:bCs/>
          <w:b/>
        </w:rPr>
        <w:t xml:space="preserve">request</w:t>
      </w:r>
      <w:r>
        <w:t xml:space="preserve"> </w:t>
      </w:r>
      <w:r>
        <w:t xml:space="preserve">this delivery fulfills (optional but recommended — it links the loop closed).</w:t>
      </w:r>
    </w:p>
    <w:p>
      <w:pPr>
        <w:numPr>
          <w:ilvl w:val="0"/>
          <w:numId w:val="1010"/>
        </w:numPr>
        <w:pStyle w:val="Compact"/>
      </w:pPr>
      <w:r>
        <w:t xml:space="preserve">Pick the</w:t>
      </w:r>
      <w:r>
        <w:t xml:space="preserve"> </w:t>
      </w:r>
      <w:r>
        <w:rPr>
          <w:bCs/>
          <w:b/>
        </w:rPr>
        <w:t xml:space="preserve">delivery date</w:t>
      </w:r>
      <w:r>
        <w:t xml:space="preserve">,</w:t>
      </w:r>
      <w:r>
        <w:t xml:space="preserve"> </w:t>
      </w:r>
      <w:r>
        <w:rPr>
          <w:bCs/>
          <w:b/>
        </w:rPr>
        <w:t xml:space="preserve">vehicle</w:t>
      </w:r>
      <w:r>
        <w:t xml:space="preserve">, and</w:t>
      </w:r>
      <w:r>
        <w:t xml:space="preserve"> </w:t>
      </w:r>
      <w:r>
        <w:rPr>
          <w:bCs/>
          <w:b/>
        </w:rPr>
        <w:t xml:space="preserve">driver</w:t>
      </w:r>
      <w:r>
        <w:t xml:space="preserve">.</w:t>
      </w:r>
    </w:p>
    <w:p>
      <w:pPr>
        <w:numPr>
          <w:ilvl w:val="0"/>
          <w:numId w:val="1010"/>
        </w:numPr>
        <w:pStyle w:val="Compact"/>
      </w:pPr>
      <w:r>
        <w:t xml:space="preserve">Add items from inventory (or note them in the description).</w:t>
      </w:r>
    </w:p>
    <w:p>
      <w:pPr>
        <w:numPr>
          <w:ilvl w:val="0"/>
          <w:numId w:val="1010"/>
        </w:numPr>
        <w:pStyle w:val="Compact"/>
      </w:pPr>
      <w:r>
        <w:t xml:space="preserve">Click</w:t>
      </w:r>
      <w:r>
        <w:t xml:space="preserve"> </w:t>
      </w:r>
      <w:r>
        <w:rPr>
          <w:bCs/>
          <w:b/>
        </w:rPr>
        <w:t xml:space="preserve">Save</w:t>
      </w:r>
      <w:r>
        <w:t xml:space="preserve">.</w:t>
      </w:r>
    </w:p>
    <w:p>
      <w:pPr>
        <w:pStyle w:val="FirstParagraph"/>
      </w:pPr>
      <w:r>
        <w:t xml:space="preserve">Same as pickups, you can</w:t>
      </w:r>
      <w:r>
        <w:t xml:space="preserve"> </w:t>
      </w:r>
      <w:r>
        <w:rPr>
          <w:bCs/>
          <w:b/>
        </w:rPr>
        <w:t xml:space="preserve">Print manifest</w:t>
      </w:r>
      <w:r>
        <w:t xml:space="preserve"> </w:t>
      </w:r>
      <w:r>
        <w:t xml:space="preserve">for the driver.</w:t>
      </w:r>
    </w:p>
    <w:bookmarkEnd w:id="29"/>
    <w:bookmarkStart w:id="30"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numPr>
          <w:ilvl w:val="0"/>
          <w:numId w:val="1011"/>
        </w:numPr>
        <w:pStyle w:val="Compact"/>
      </w:pPr>
      <w:r>
        <w:t xml:space="preserve">From the donor's page (or the donation's detail page), click</w:t>
      </w:r>
      <w:r>
        <w:t xml:space="preserve"> </w:t>
      </w:r>
      <w:r>
        <w:rPr>
          <w:bCs/>
          <w:b/>
        </w:rPr>
        <w:t xml:space="preserve">Send Receipt</w:t>
      </w:r>
      <w:r>
        <w:t xml:space="preserve">.</w:t>
      </w:r>
    </w:p>
    <w:p>
      <w:pPr>
        <w:numPr>
          <w:ilvl w:val="0"/>
          <w:numId w:val="1011"/>
        </w:numPr>
        <w:pStyle w:val="Compact"/>
      </w:pPr>
      <w:r>
        <w:t xml:space="preserve">A PDF acknowledgement is generated automatically using your org's name, address, EIN, and the donation details.</w:t>
      </w:r>
    </w:p>
    <w:p>
      <w:pPr>
        <w:numPr>
          <w:ilvl w:val="0"/>
          <w:numId w:val="1011"/>
        </w:numPr>
        <w:pStyle w:val="Compact"/>
      </w:pPr>
      <w:r>
        <w:t xml:space="preserve">The PDF is attached to an email and sent from your connected email account.</w:t>
      </w:r>
    </w:p>
    <w:p>
      <w:pPr>
        <w:numPr>
          <w:ilvl w:val="0"/>
          <w:numId w:val="1011"/>
        </w:numPr>
        <w:pStyle w:val="Compact"/>
      </w:pPr>
      <w:r>
        <w:t xml:space="preserve">The email is logged automatically — you can see it later in the</w:t>
      </w:r>
      <w:r>
        <w:t xml:space="preserve"> </w:t>
      </w:r>
      <w:r>
        <w:rPr>
          <w:bCs/>
          <w:b/>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Cs/>
          <w:b/>
        </w:rPr>
        <w:t xml:space="preserve">Bulk option:</w:t>
      </w:r>
      <w:r>
        <w:t xml:space="preserve"> </w:t>
      </w:r>
      <w:r>
        <w:t xml:space="preserve">Use</w:t>
      </w:r>
      <w:r>
        <w:t xml:space="preserve"> </w:t>
      </w:r>
      <w:r>
        <w:rPr>
          <w:bCs/>
          <w:b/>
        </w:rPr>
        <w:t xml:space="preserve">Donations → Acknowledgements batch</w:t>
      </w:r>
      <w:r>
        <w:t xml:space="preserve"> </w:t>
      </w:r>
      <w:r>
        <w:t xml:space="preserve">to send receipts for many donations at once.</w:t>
      </w:r>
    </w:p>
    <w:bookmarkEnd w:id="30"/>
    <w:bookmarkStart w:id="31"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numPr>
          <w:ilvl w:val="0"/>
          <w:numId w:val="1012"/>
        </w:numPr>
        <w:pStyle w:val="Compact"/>
      </w:pPr>
      <w:r>
        <w:rPr>
          <w:bCs/>
          <w:b/>
        </w:rPr>
        <w:t xml:space="preserve">Donor</w:t>
      </w:r>
      <w:r>
        <w:t xml:space="preserve"> </w:t>
      </w:r>
      <w:r>
        <w:t xml:space="preserve">— the entity that gives. Could be a person, a couple, a company, an anonymous gift.</w:t>
      </w:r>
    </w:p>
    <w:p>
      <w:pPr>
        <w:numPr>
          <w:ilvl w:val="0"/>
          <w:numId w:val="1012"/>
        </w:numPr>
        <w:pStyle w:val="Compact"/>
      </w:pPr>
      <w:r>
        <w:rPr>
          <w:bCs/>
          <w:b/>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Cs/>
          <w:b/>
        </w:rPr>
        <w:t xml:space="preserve">donor and contact are the same person</w:t>
      </w:r>
      <w:r>
        <w:t xml:space="preserve"> </w:t>
      </w:r>
      <w:r>
        <w:t xml:space="preserve">— you'll create both with one form.</w:t>
      </w:r>
    </w:p>
    <w:p>
      <w:pPr>
        <w:numPr>
          <w:ilvl w:val="0"/>
          <w:numId w:val="1013"/>
        </w:numPr>
        <w:pStyle w:val="Compact"/>
      </w:pPr>
      <w:r>
        <w:t xml:space="preserve">Sidebar →</w:t>
      </w:r>
      <w:r>
        <w:t xml:space="preserve"> </w:t>
      </w:r>
      <w:r>
        <w:rPr>
          <w:bCs/>
          <w:b/>
        </w:rPr>
        <w:t xml:space="preserve">Donors</w:t>
      </w:r>
      <w:r>
        <w:t xml:space="preserve"> </w:t>
      </w:r>
      <w:r>
        <w:t xml:space="preserve">→</w:t>
      </w:r>
      <w:r>
        <w:t xml:space="preserve"> </w:t>
      </w:r>
      <w:r>
        <w:rPr>
          <w:bCs/>
          <w:b/>
        </w:rPr>
        <w:t xml:space="preserve">+ New Donor</w:t>
      </w:r>
      <w:r>
        <w:t xml:space="preserve">.</w:t>
      </w:r>
    </w:p>
    <w:p>
      <w:pPr>
        <w:numPr>
          <w:ilvl w:val="0"/>
          <w:numId w:val="1013"/>
        </w:numPr>
        <w:pStyle w:val="Compact"/>
      </w:pPr>
      <w:r>
        <w:t xml:space="preserve">Pick the</w:t>
      </w:r>
      <w:r>
        <w:t xml:space="preserve"> </w:t>
      </w:r>
      <w:r>
        <w:rPr>
          <w:bCs/>
          <w:b/>
        </w:rPr>
        <w:t xml:space="preserve">donor type</w:t>
      </w:r>
      <w:r>
        <w:t xml:space="preserve"> </w:t>
      </w:r>
      <w:r>
        <w:t xml:space="preserve">(Individual, Couple, Family, Business, Foundation, Anonymous).</w:t>
      </w:r>
    </w:p>
    <w:p>
      <w:pPr>
        <w:numPr>
          <w:ilvl w:val="0"/>
          <w:numId w:val="1013"/>
        </w:numPr>
        <w:pStyle w:val="Compact"/>
      </w:pPr>
      <w:r>
        <w:t xml:space="preserve">Fill in name, address, primary contact info.</w:t>
      </w:r>
    </w:p>
    <w:p>
      <w:pPr>
        <w:numPr>
          <w:ilvl w:val="0"/>
          <w:numId w:val="1013"/>
        </w:numPr>
        <w:pStyle w:val="Compact"/>
      </w:pPr>
      <w:r>
        <w:t xml:space="preserve">Click</w:t>
      </w:r>
      <w:r>
        <w:t xml:space="preserve"> </w:t>
      </w:r>
      <w:r>
        <w:rPr>
          <w:bCs/>
          <w:b/>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Cs/>
          <w:b/>
        </w:rPr>
        <w:t xml:space="preserve">+ New</w:t>
      </w:r>
      <w:r>
        <w:t xml:space="preserve"> </w:t>
      </w:r>
      <w:r>
        <w:t xml:space="preserve">button right beside the dropdown. Click it, fill in the same form in a small popup, save, and the new donor is now selected for whatever you were doing.</w:t>
      </w:r>
      <w:r>
        <w:t xml:space="preserve"> </w:t>
      </w:r>
      <w:r>
        <w:rPr>
          <w:bCs/>
          <w:b/>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31"/>
    <w:bookmarkEnd w:id="32"/>
    <w:bookmarkStart w:id="36" w:name="working-with-donors"/>
    <w:p>
      <w:pPr>
        <w:pStyle w:val="Heading2"/>
      </w:pPr>
      <w:r>
        <w:t xml:space="preserve">Working with Donors</w:t>
      </w:r>
    </w:p>
    <w:p>
      <w:pPr>
        <w:pStyle w:val="FirstParagraph"/>
      </w:pPr>
      <w:r>
        <w:t xml:space="preserve">The</w:t>
      </w:r>
      <w:r>
        <w:t xml:space="preserve"> </w:t>
      </w:r>
      <w:r>
        <w:rPr>
          <w:bCs/>
          <w:b/>
        </w:rPr>
        <w:t xml:space="preserve">Donors</w:t>
      </w:r>
      <w:r>
        <w:t xml:space="preserve"> </w:t>
      </w:r>
      <w:r>
        <w:t xml:space="preserve">section is the heart of your fundraising work. Every page has the same shape:</w:t>
      </w:r>
    </w:p>
    <w:p>
      <w:pPr>
        <w:numPr>
          <w:ilvl w:val="0"/>
          <w:numId w:val="1014"/>
        </w:numPr>
        <w:pStyle w:val="Compact"/>
      </w:pPr>
      <w:r>
        <w:rPr>
          <w:bCs/>
          <w:b/>
        </w:rPr>
        <w:t xml:space="preserve">List page</w:t>
      </w:r>
      <w:r>
        <w:t xml:space="preserve"> </w:t>
      </w:r>
      <w:r>
        <w:t xml:space="preserve">— a searchable table of all donors.</w:t>
      </w:r>
    </w:p>
    <w:p>
      <w:pPr>
        <w:numPr>
          <w:ilvl w:val="0"/>
          <w:numId w:val="1014"/>
        </w:numPr>
        <w:pStyle w:val="Compact"/>
      </w:pPr>
      <w:r>
        <w:rPr>
          <w:bCs/>
          <w:b/>
        </w:rPr>
        <w:t xml:space="preserve">Detail page</w:t>
      </w:r>
      <w:r>
        <w:t xml:space="preserve"> </w:t>
      </w:r>
      <w:r>
        <w:t xml:space="preserve">— everything about one donor: bio, lifetime giving, pledges, communication history, attached documents, donor pipeline stage.</w:t>
      </w:r>
    </w:p>
    <w:p>
      <w:pPr>
        <w:numPr>
          <w:ilvl w:val="0"/>
          <w:numId w:val="1014"/>
        </w:numPr>
        <w:pStyle w:val="Compact"/>
      </w:pPr>
      <w:r>
        <w:rPr>
          <w:bCs/>
          <w:b/>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33" w:name="donor-types-and-the-anonymous-flag"/>
    <w:p>
      <w:pPr>
        <w:pStyle w:val="Heading3"/>
      </w:pPr>
      <w:r>
        <w:t xml:space="preserve">Donor types and the "Anonymous" flag</w:t>
      </w:r>
    </w:p>
    <w:p>
      <w:pPr>
        <w:pStyle w:val="FirstParagraph"/>
      </w:pPr>
      <w:r>
        <w:t xml:space="preserve">A donor's</w:t>
      </w:r>
      <w:r>
        <w:t xml:space="preserve"> </w:t>
      </w:r>
      <w:r>
        <w:rPr>
          <w:bCs/>
          <w:b/>
        </w:rPr>
        <w:t xml:space="preserve">type</w:t>
      </w:r>
      <w:r>
        <w:t xml:space="preserve"> </w:t>
      </w:r>
      <w:r>
        <w:t xml:space="preserve">(Individual, Couple, Business, etc.) tells you what kind of entity they are. The separate</w:t>
      </w:r>
      <w:r>
        <w:t xml:space="preserve"> </w:t>
      </w:r>
      <w:r>
        <w:rPr>
          <w:bCs/>
          <w:b/>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33"/>
    <w:bookmarkStart w:id="34" w:name="the-donor-pipeline"/>
    <w:p>
      <w:pPr>
        <w:pStyle w:val="Heading3"/>
      </w:pPr>
      <w:r>
        <w:t xml:space="preserve">The donor pipeline</w:t>
      </w:r>
    </w:p>
    <w:p>
      <w:pPr>
        <w:pStyle w:val="FirstParagraph"/>
      </w:pPr>
      <w:r>
        <w:t xml:space="preserve">Each donor has a</w:t>
      </w:r>
      <w:r>
        <w:t xml:space="preserve"> </w:t>
      </w:r>
      <w:r>
        <w:rPr>
          <w:bCs/>
          <w:b/>
        </w:rPr>
        <w:t xml:space="preserve">stage</w:t>
      </w:r>
      <w:r>
        <w:t xml:space="preserve"> </w:t>
      </w:r>
      <w:r>
        <w:t xml:space="preserve">— Prospect, Cultivating, Solicited, Stewarded, Lapsed. Update the stage as your relationship evolves; the</w:t>
      </w:r>
      <w:r>
        <w:t xml:space="preserve"> </w:t>
      </w:r>
      <w:r>
        <w:rPr>
          <w:bCs/>
          <w:b/>
        </w:rPr>
        <w:t xml:space="preserve">Reports</w:t>
      </w:r>
      <w:r>
        <w:t xml:space="preserve"> </w:t>
      </w:r>
      <w:r>
        <w:t xml:space="preserve">section will show you the funnel.</w:t>
      </w:r>
    </w:p>
    <w:bookmarkEnd w:id="34"/>
    <w:bookmarkStart w:id="35" w:name="donor-history"/>
    <w:p>
      <w:pPr>
        <w:pStyle w:val="Heading3"/>
      </w:pPr>
      <w:r>
        <w:t xml:space="preserve">Donor history</w:t>
      </w:r>
    </w:p>
    <w:p>
      <w:pPr>
        <w:pStyle w:val="FirstParagraph"/>
      </w:pPr>
      <w:r>
        <w:t xml:space="preserve">The detail page shows:</w:t>
      </w:r>
    </w:p>
    <w:p>
      <w:pPr>
        <w:numPr>
          <w:ilvl w:val="0"/>
          <w:numId w:val="1015"/>
        </w:numPr>
        <w:pStyle w:val="Compact"/>
      </w:pPr>
      <w:r>
        <w:rPr>
          <w:bCs/>
          <w:b/>
        </w:rPr>
        <w:t xml:space="preserve">Lifetime giving</w:t>
      </w:r>
      <w:r>
        <w:t xml:space="preserve"> </w:t>
      </w:r>
      <w:r>
        <w:t xml:space="preserve">— total amount, count, average gift, first gift, last gift</w:t>
      </w:r>
    </w:p>
    <w:p>
      <w:pPr>
        <w:numPr>
          <w:ilvl w:val="0"/>
          <w:numId w:val="1015"/>
        </w:numPr>
        <w:pStyle w:val="Compact"/>
      </w:pPr>
      <w:r>
        <w:rPr>
          <w:bCs/>
          <w:b/>
        </w:rPr>
        <w:t xml:space="preserve">All donations</w:t>
      </w:r>
      <w:r>
        <w:t xml:space="preserve"> </w:t>
      </w:r>
      <w:r>
        <w:t xml:space="preserve">in a timeline</w:t>
      </w:r>
    </w:p>
    <w:p>
      <w:pPr>
        <w:numPr>
          <w:ilvl w:val="0"/>
          <w:numId w:val="1015"/>
        </w:numPr>
        <w:pStyle w:val="Compact"/>
      </w:pPr>
      <w:r>
        <w:rPr>
          <w:bCs/>
          <w:b/>
        </w:rPr>
        <w:t xml:space="preserve">All pledges</w:t>
      </w:r>
      <w:r>
        <w:t xml:space="preserve"> </w:t>
      </w:r>
      <w:r>
        <w:t xml:space="preserve">with fulfillment percentage</w:t>
      </w:r>
    </w:p>
    <w:p>
      <w:pPr>
        <w:numPr>
          <w:ilvl w:val="0"/>
          <w:numId w:val="1015"/>
        </w:numPr>
        <w:pStyle w:val="Compact"/>
      </w:pPr>
      <w:r>
        <w:rPr>
          <w:bCs/>
          <w:b/>
        </w:rPr>
        <w:t xml:space="preserve">All emails</w:t>
      </w:r>
      <w:r>
        <w:t xml:space="preserve"> </w:t>
      </w:r>
      <w:r>
        <w:t xml:space="preserve">to and from them</w:t>
      </w:r>
    </w:p>
    <w:p>
      <w:pPr>
        <w:numPr>
          <w:ilvl w:val="0"/>
          <w:numId w:val="1015"/>
        </w:numPr>
        <w:pStyle w:val="Compact"/>
      </w:pPr>
      <w:r>
        <w:rPr>
          <w:bCs/>
          <w:b/>
        </w:rPr>
        <w:t xml:space="preserve">All attached files</w:t>
      </w:r>
      <w:r>
        <w:t xml:space="preserve"> </w:t>
      </w:r>
      <w:r>
        <w:t xml:space="preserve">(signed pledge cards, MOUs, etc.)</w:t>
      </w:r>
    </w:p>
    <w:p>
      <w:r>
        <w:pict>
          <v:rect style="width:0;height:1.5pt" o:hralign="center" o:hrstd="t" o:hr="t"/>
        </w:pict>
      </w:r>
    </w:p>
    <w:bookmarkEnd w:id="35"/>
    <w:bookmarkEnd w:id="36"/>
    <w:bookmarkStart w:id="46" w:name="working-with-clients-households"/>
    <w:p>
      <w:pPr>
        <w:pStyle w:val="Heading2"/>
      </w:pPr>
      <w:r>
        <w:t xml:space="preserve">Working with Clients (Households)</w:t>
      </w:r>
    </w:p>
    <w:p>
      <w:pPr>
        <w:pStyle w:val="FirstParagraph"/>
      </w:pPr>
      <w:r>
        <w:t xml:space="preserve">A</w:t>
      </w:r>
      <w:r>
        <w:t xml:space="preserve"> </w:t>
      </w:r>
      <w:r>
        <w:rPr>
          <w:bCs/>
          <w:b/>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Cs/>
          <w:b/>
        </w:rPr>
        <w:t xml:space="preserve">sensitive</w:t>
      </w:r>
      <w:r>
        <w:t xml:space="preserve">: address details, family composition, agency referrals.</w:t>
      </w:r>
    </w:p>
    <w:bookmarkStart w:id="37" w:name="adding-a-client"/>
    <w:p>
      <w:pPr>
        <w:pStyle w:val="Heading3"/>
      </w:pPr>
      <w:r>
        <w:t xml:space="preserve">Adding a client</w:t>
      </w:r>
    </w:p>
    <w:p>
      <w:pPr>
        <w:numPr>
          <w:ilvl w:val="0"/>
          <w:numId w:val="1016"/>
        </w:numPr>
        <w:pStyle w:val="Compact"/>
      </w:pPr>
      <w:r>
        <w:t xml:space="preserve">Sidebar →</w:t>
      </w:r>
      <w:r>
        <w:t xml:space="preserve"> </w:t>
      </w:r>
      <w:r>
        <w:rPr>
          <w:bCs/>
          <w:b/>
        </w:rPr>
        <w:t xml:space="preserve">Clients</w:t>
      </w:r>
      <w:r>
        <w:t xml:space="preserve"> </w:t>
      </w:r>
      <w:r>
        <w:t xml:space="preserve">→</w:t>
      </w:r>
      <w:r>
        <w:t xml:space="preserve"> </w:t>
      </w:r>
      <w:r>
        <w:rPr>
          <w:bCs/>
          <w:b/>
        </w:rPr>
        <w:t xml:space="preserve">+ New Client</w:t>
      </w:r>
      <w:r>
        <w:t xml:space="preserve">.</w:t>
      </w:r>
    </w:p>
    <w:p>
      <w:pPr>
        <w:numPr>
          <w:ilvl w:val="0"/>
          <w:numId w:val="1016"/>
        </w:numPr>
        <w:pStyle w:val="Compact"/>
      </w:pPr>
      <w:r>
        <w:t xml:space="preserve">Fill in head-of-household, address, family composition.</w:t>
      </w:r>
    </w:p>
    <w:p>
      <w:pPr>
        <w:numPr>
          <w:ilvl w:val="0"/>
          <w:numId w:val="1016"/>
        </w:numPr>
        <w:pStyle w:val="Compact"/>
      </w:pPr>
      <w:r>
        <w:rPr>
          <w:bCs/>
          <w:b/>
        </w:rPr>
        <w:t xml:space="preserve">Household type</w:t>
      </w:r>
      <w:r>
        <w:t xml:space="preserve"> </w:t>
      </w:r>
      <w:r>
        <w:t xml:space="preserve">is a multi-select checkbox group — a family can be more than one type at the same time (e.g.</w:t>
      </w:r>
      <w:r>
        <w:t xml:space="preserve"> </w:t>
      </w:r>
      <w:r>
        <w:rPr>
          <w:bCs/>
          <w:b/>
        </w:rPr>
        <w:t xml:space="preserve">Veteran</w:t>
      </w:r>
      <w:r>
        <w:t xml:space="preserve"> </w:t>
      </w:r>
      <w:r>
        <w:t xml:space="preserve">AND</w:t>
      </w:r>
      <w:r>
        <w:t xml:space="preserve"> </w:t>
      </w:r>
      <w:r>
        <w:rPr>
          <w:bCs/>
          <w:b/>
        </w:rPr>
        <w:t xml:space="preserve">Natural Disaster</w:t>
      </w:r>
      <w:r>
        <w:t xml:space="preserve">). Check every category that applies; the first checked becomes the "primary" used in some reports.</w:t>
      </w:r>
    </w:p>
    <w:p>
      <w:pPr>
        <w:numPr>
          <w:ilvl w:val="0"/>
          <w:numId w:val="1016"/>
        </w:numPr>
        <w:pStyle w:val="Compact"/>
      </w:pPr>
      <w:r>
        <w:rPr>
          <w:bCs/>
          <w:b/>
        </w:rPr>
        <w:t xml:space="preserve">"Did you mean...?" banner.</w:t>
      </w:r>
      <w:r>
        <w:t xml:space="preserve"> </w:t>
      </w:r>
      <w:r>
        <w:t xml:space="preserve">As you type a name + DOB, the form may surface existing households that look similar. If one is the same person, click</w:t>
      </w:r>
      <w:r>
        <w:t xml:space="preserve"> </w:t>
      </w:r>
      <w:r>
        <w:rPr>
          <w:bCs/>
          <w:b/>
        </w:rPr>
        <w:t xml:space="preserve">Use this household</w:t>
      </w:r>
      <w:r>
        <w:t xml:space="preserve"> </w:t>
      </w:r>
      <w:r>
        <w:t xml:space="preserve">— you'll land on their existing detail page and can file a new referral against them instead of duplicating.</w:t>
      </w:r>
    </w:p>
    <w:p>
      <w:pPr>
        <w:numPr>
          <w:ilvl w:val="0"/>
          <w:numId w:val="1016"/>
        </w:numPr>
        <w:pStyle w:val="Compact"/>
      </w:pPr>
      <w:r>
        <w:t xml:space="preserve">Add notes about delivery accessibility (apartment unit, stairs, pet warnings).</w:t>
      </w:r>
    </w:p>
    <w:p>
      <w:pPr>
        <w:numPr>
          <w:ilvl w:val="0"/>
          <w:numId w:val="1016"/>
        </w:numPr>
        <w:pStyle w:val="Compact"/>
      </w:pPr>
      <w:r>
        <w:t xml:space="preserve">Save.</w:t>
      </w:r>
    </w:p>
    <w:bookmarkEnd w:id="37"/>
    <w:bookmarkStart w:id="38" w:name="adding-new-household-types"/>
    <w:p>
      <w:pPr>
        <w:pStyle w:val="Heading3"/>
      </w:pPr>
      <w:r>
        <w:t xml:space="preserve">Adding new household types</w:t>
      </w:r>
    </w:p>
    <w:p>
      <w:pPr>
        <w:pStyle w:val="FirstParagraph"/>
      </w:pPr>
      <w:r>
        <w:t xml:space="preserve">Sidebar →</w:t>
      </w:r>
      <w:r>
        <w:t xml:space="preserve"> </w:t>
      </w:r>
      <w:r>
        <w:rPr>
          <w:bCs/>
          <w:b/>
        </w:rPr>
        <w:t xml:space="preserve">Database Admin</w:t>
      </w:r>
      <w:r>
        <w:t xml:space="preserve"> </w:t>
      </w:r>
      <w:r>
        <w:t xml:space="preserve">→ search for</w:t>
      </w:r>
      <w:r>
        <w:t xml:space="preserve"> </w:t>
      </w:r>
      <w:r>
        <w:rPr>
          <w:rStyle w:val="VerbatimChar"/>
        </w:rPr>
        <w:t xml:space="preserve">lkp_client_type</w:t>
      </w:r>
      <w:r>
        <w:t xml:space="preserve"> </w:t>
      </w:r>
      <w:r>
        <w:t xml:space="preserve">→</w:t>
      </w:r>
      <w:r>
        <w:t xml:space="preserve"> </w:t>
      </w:r>
      <w:r>
        <w:rPr>
          <w:bCs/>
          <w:b/>
        </w:rPr>
        <w:t xml:space="preserve">+ New</w:t>
      </w:r>
      <w:r>
        <w:t xml:space="preserve"> </w:t>
      </w:r>
      <w:r>
        <w:t xml:space="preserve">→ enter a label (e.g. "Recently incarcerated") → save. The new option appears as a checkbox on every client form on the next page load — no developer needed.</w:t>
      </w:r>
    </w:p>
    <w:bookmarkEnd w:id="38"/>
    <w:bookmarkStart w:id="39" w:name="multi-agency-referrals"/>
    <w:p>
      <w:pPr>
        <w:pStyle w:val="Heading3"/>
      </w:pPr>
      <w:r>
        <w:t xml:space="preserve">Multi-agency referrals</w:t>
      </w:r>
    </w:p>
    <w:p>
      <w:pPr>
        <w:pStyle w:val="FirstParagraph"/>
      </w:pPr>
      <w:r>
        <w:t xml:space="preserve">A household can be referred by</w:t>
      </w:r>
      <w:r>
        <w:t xml:space="preserve"> </w:t>
      </w:r>
      <w:r>
        <w:rPr>
          <w:bCs/>
          <w:b/>
        </w:rPr>
        <w:t xml:space="preserve">more than one agency</w:t>
      </w:r>
      <w:r>
        <w:t xml:space="preserve"> </w:t>
      </w:r>
      <w:r>
        <w:t xml:space="preserve">(~5% of clients). The system keeps</w:t>
      </w:r>
      <w:r>
        <w:t xml:space="preserve"> </w:t>
      </w:r>
      <w:r>
        <w:rPr>
          <w:bCs/>
          <w:b/>
        </w:rPr>
        <w:t xml:space="preserve">one client record</w:t>
      </w:r>
      <w:r>
        <w:t xml:space="preserve"> </w:t>
      </w:r>
      <w:r>
        <w:t xml:space="preserve">but stacks multiple referrals against them. On the client detail page, scroll to</w:t>
      </w:r>
      <w:r>
        <w:t xml:space="preserve"> </w:t>
      </w:r>
      <w:r>
        <w:rPr>
          <w:bCs/>
          <w:b/>
        </w:rPr>
        <w:t xml:space="preserve">Referral history</w:t>
      </w:r>
      <w:r>
        <w:t xml:space="preserve"> </w:t>
      </w:r>
      <w:r>
        <w:t xml:space="preserve">to see every agency, caseworker, date, and the requests each referral spawned.</w:t>
      </w:r>
    </w:p>
    <w:p>
      <w:pPr>
        <w:pStyle w:val="BodyText"/>
      </w:pPr>
      <w:r>
        <w:t xml:space="preserve">If two agencies refer the same family in the same week for the same furniture, each agency's packing list goes into the</w:t>
      </w:r>
      <w:r>
        <w:t xml:space="preserve"> </w:t>
      </w:r>
      <w:r>
        <w:rPr>
          <w:bCs/>
          <w:b/>
        </w:rPr>
        <w:t xml:space="preserve">review queue</w:t>
      </w:r>
      <w:r>
        <w:t xml:space="preserve"> </w:t>
      </w:r>
      <w:r>
        <w:t xml:space="preserve">for staff to triage. Each packing list stays tied to its originating referral (and agency); you can approve one and reject the other, or approve both if they're for different things.</w:t>
      </w:r>
    </w:p>
    <w:bookmarkEnd w:id="39"/>
    <w:bookmarkStart w:id="42" w:name="packing-lists"/>
    <w:p>
      <w:pPr>
        <w:pStyle w:val="Heading3"/>
      </w:pPr>
      <w:r>
        <w:t xml:space="preserve">Packing lists</w:t>
      </w:r>
    </w:p>
    <w:p>
      <w:pPr>
        <w:pStyle w:val="FirstParagraph"/>
      </w:pPr>
      <w:r>
        <w:t xml:space="preserve">A</w:t>
      </w:r>
      <w:r>
        <w:t xml:space="preserve"> </w:t>
      </w:r>
      <w:r>
        <w:rPr>
          <w:bCs/>
          <w:b/>
        </w:rPr>
        <w:t xml:space="preserve">packing list</w:t>
      </w:r>
      <w:r>
        <w:t xml:space="preserve"> </w:t>
      </w:r>
      <w:r>
        <w:t xml:space="preserve">(formerly called a "provisioning request") is the working document for one household's furnishing — what they need, what you've pulled from the warehouse, and how it gets to them. Every packing list gets a unique</w:t>
      </w:r>
      <w:r>
        <w:t xml:space="preserve"> </w:t>
      </w:r>
      <w:r>
        <w:rPr>
          <w:bCs/>
          <w:b/>
        </w:rPr>
        <w:t xml:space="preserve">reference number</w:t>
      </w:r>
      <w:r>
        <w:t xml:space="preserve"> </w:t>
      </w:r>
      <w:r>
        <w:t xml:space="preserve">in the form</w:t>
      </w:r>
      <w:r>
        <w:t xml:space="preserve"> </w:t>
      </w:r>
      <w:r>
        <w:rPr>
          <w:rStyle w:val="VerbatimChar"/>
        </w:rPr>
        <w:t xml:space="preserve">FH-######</w:t>
      </w:r>
      <w:r>
        <w:t xml:space="preserve"> </w:t>
      </w:r>
      <w:r>
        <w:t xml:space="preserve">(e.g.</w:t>
      </w:r>
      <w:r>
        <w:t xml:space="preserve"> </w:t>
      </w:r>
      <w:r>
        <w:rPr>
          <w:rStyle w:val="VerbatimChar"/>
        </w:rPr>
        <w:t xml:space="preserve">FH-100042</w:t>
      </w:r>
      <w:r>
        <w:t xml:space="preserve">), shown at the top of the list and in the Packing Lists table. When you import the agency's historical Base44 lists, their existing reference numbers can be carried into this same field for continuity.</w:t>
      </w:r>
    </w:p>
    <w:p>
      <w:pPr>
        <w:pStyle w:val="BlockText"/>
      </w:pPr>
      <w:r>
        <w:rPr>
          <w:bCs/>
          <w:b/>
        </w:rPr>
        <w:t xml:space="preserve">Naming note.</w:t>
      </w:r>
      <w:r>
        <w:t xml:space="preserve"> </w:t>
      </w:r>
      <w:r>
        <w:t xml:space="preserve">Throughout the app and the database, "Packing List" is the label; the underlying table is still named</w:t>
      </w:r>
      <w:r>
        <w:t xml:space="preserve"> </w:t>
      </w:r>
      <w:r>
        <w:rPr>
          <w:rStyle w:val="VerbatimChar"/>
        </w:rPr>
        <w:t xml:space="preserve">tbl_client_provisioning_request</w:t>
      </w:r>
      <w:r>
        <w:t xml:space="preserve"> </w:t>
      </w:r>
      <w:r>
        <w:t xml:space="preserve">and the browser URLs are still</w:t>
      </w:r>
      <w:r>
        <w:t xml:space="preserve"> </w:t>
      </w:r>
      <w:r>
        <w:rPr>
          <w:rStyle w:val="VerbatimChar"/>
        </w:rPr>
        <w:t xml:space="preserve">/requests/...</w:t>
      </w:r>
      <w:r>
        <w:t xml:space="preserve">. Nothing changed except the words on screen — bookmarks and links keep working.</w:t>
      </w:r>
    </w:p>
    <w:p>
      <w:pPr>
        <w:pStyle w:val="FirstParagraph"/>
      </w:pPr>
      <w:r>
        <w:t xml:space="preserve">Packing lists reach Furnish Hope two ways:</w:t>
      </w:r>
    </w:p>
    <w:p>
      <w:pPr>
        <w:numPr>
          <w:ilvl w:val="0"/>
          <w:numId w:val="1017"/>
        </w:numPr>
        <w:pStyle w:val="Compact"/>
      </w:pPr>
      <w:r>
        <w:rPr>
          <w:bCs/>
          <w:b/>
        </w:rPr>
        <w:t xml:space="preserve">Staff-created</w:t>
      </w:r>
      <w:r>
        <w:t xml:space="preserve"> </w:t>
      </w:r>
      <w:r>
        <w:t xml:space="preserve">— Sidebar →</w:t>
      </w:r>
      <w:r>
        <w:t xml:space="preserve"> </w:t>
      </w:r>
      <w:r>
        <w:rPr>
          <w:bCs/>
          <w:b/>
        </w:rPr>
        <w:t xml:space="preserve">Packing Lists → + New packing list</w:t>
      </w:r>
      <w:r>
        <w:t xml:space="preserve"> </w:t>
      </w:r>
      <w:r>
        <w:t xml:space="preserve">(or</w:t>
      </w:r>
      <w:r>
        <w:t xml:space="preserve"> </w:t>
      </w:r>
      <w:r>
        <w:rPr>
          <w:bCs/>
          <w:b/>
        </w:rPr>
        <w:t xml:space="preserve">+ New packing list</w:t>
      </w:r>
      <w:r>
        <w:t xml:space="preserve"> </w:t>
      </w:r>
      <w:r>
        <w:t xml:space="preserve">from a client's detail page). These land approved and join the matching pipeline immediately.</w:t>
      </w:r>
    </w:p>
    <w:p>
      <w:pPr>
        <w:numPr>
          <w:ilvl w:val="0"/>
          <w:numId w:val="1017"/>
        </w:numPr>
        <w:pStyle w:val="Compact"/>
      </w:pPr>
      <w:r>
        <w:rPr>
          <w:bCs/>
          <w:b/>
        </w:rPr>
        <w:t xml:space="preserve">Agency-submitted</w:t>
      </w:r>
      <w:r>
        <w:t xml:space="preserve"> </w:t>
      </w:r>
      <w:r>
        <w:t xml:space="preserve">— a caseworker fills in items on their referral form, which atomically creates the client + referral + packing list + items. These land with</w:t>
      </w:r>
      <w:r>
        <w:t xml:space="preserve"> </w:t>
      </w:r>
      <w:r>
        <w:rPr>
          <w:bCs/>
          <w:b/>
        </w:rPr>
        <w:t xml:space="preserve">review status = "Awaiting review"</w:t>
      </w:r>
      <w:r>
        <w:t xml:space="preserve"> </w:t>
      </w:r>
      <w:r>
        <w:t xml:space="preserve">so you can confirm them before matching starts.</w:t>
      </w:r>
    </w:p>
    <w:bookmarkStart w:id="40" w:name="the-packing-list-form"/>
    <w:p>
      <w:pPr>
        <w:pStyle w:val="Heading4"/>
      </w:pPr>
      <w:r>
        <w:t xml:space="preserve">The packing list form</w:t>
      </w:r>
    </w:p>
    <w:p>
      <w:pPr>
        <w:pStyle w:val="FirstParagraph"/>
      </w:pPr>
      <w:r>
        <w:t xml:space="preserve">The form is organized top-to-bottom as a pull-and-pack workflow:</w:t>
      </w:r>
    </w:p>
    <w:p>
      <w:pPr>
        <w:pStyle w:val="BodyText"/>
      </w:pPr>
      <w:r>
        <w:rPr>
          <w:bCs/>
          <w:b/>
        </w:rPr>
        <w:t xml:space="preserve">Packing list details.</w:t>
      </w:r>
      <w:r>
        <w:t xml:space="preserve"> </w:t>
      </w:r>
      <w:r>
        <w:t xml:space="preserve">The client (recipient), the fulfilling facility, how the list came in, who recorded it, and the date. If the recipient came in through an agency referral, an</w:t>
      </w:r>
      <w:r>
        <w:t xml:space="preserve"> </w:t>
      </w:r>
      <w:r>
        <w:rPr>
          <w:bCs/>
          <w:b/>
        </w:rPr>
        <w:t xml:space="preserve">Approved referral</w:t>
      </w:r>
      <w:r>
        <w:t xml:space="preserve"> </w:t>
      </w:r>
      <w:r>
        <w:t xml:space="preserve">dropdown appears here listing that client's referrals from</w:t>
      </w:r>
      <w:r>
        <w:t xml:space="preserve"> </w:t>
      </w:r>
      <w:r>
        <w:rPr>
          <w:bCs/>
          <w:b/>
        </w:rPr>
        <w:t xml:space="preserve">FH-approved agencies only</w:t>
      </w:r>
      <w:r>
        <w:t xml:space="preserve">, most recent first. Pick one and the panel below fills in the</w:t>
      </w:r>
      <w:r>
        <w:t xml:space="preserve"> </w:t>
      </w:r>
      <w:r>
        <w:rPr>
          <w:bCs/>
          <w:b/>
        </w:rPr>
        <w:t xml:space="preserve">referring agency, caseworker, caseworker email/phone, and referral date/note</w:t>
      </w:r>
      <w:r>
        <w:t xml:space="preserve">. Your choice is saved with the packing list, so the delivery crew and the review queue always show the right agency and caseworker. Changing the recipient clears the referral (a referral belongs to one client).</w:t>
      </w:r>
    </w:p>
    <w:p>
      <w:pPr>
        <w:pStyle w:val="BodyText"/>
      </w:pPr>
      <w:r>
        <w:rPr>
          <w:bCs/>
          <w:b/>
        </w:rPr>
        <w:t xml:space="preserve">Fulfillment &amp; logistics.</w:t>
      </w:r>
      <w:r>
        <w:t xml:space="preserve"> </w:t>
      </w:r>
      <w:r>
        <w:t xml:space="preserve">A</w:t>
      </w:r>
      <w:r>
        <w:t xml:space="preserve"> </w:t>
      </w:r>
      <w:r>
        <w:rPr>
          <w:bCs/>
          <w:b/>
        </w:rPr>
        <w:t xml:space="preserve">Delivery / Donation-center pickup</w:t>
      </w:r>
      <w:r>
        <w:t xml:space="preserve"> </w:t>
      </w:r>
      <w:r>
        <w:t xml:space="preserve">toggle, the appointment date &amp; time, and — for deliveries — trailer/vehicle size and crew size. Free-text</w:t>
      </w:r>
      <w:r>
        <w:t xml:space="preserve"> </w:t>
      </w:r>
      <w:r>
        <w:rPr>
          <w:bCs/>
          <w:b/>
        </w:rPr>
        <w:t xml:space="preserve">loading notes</w:t>
      </w:r>
      <w:r>
        <w:t xml:space="preserve"> </w:t>
      </w:r>
      <w:r>
        <w:t xml:space="preserve">(gate codes, where to park) and</w:t>
      </w:r>
      <w:r>
        <w:t xml:space="preserve"> </w:t>
      </w:r>
      <w:r>
        <w:rPr>
          <w:bCs/>
          <w:b/>
        </w:rPr>
        <w:t xml:space="preserve">crew logistics</w:t>
      </w:r>
      <w:r>
        <w:t xml:space="preserve"> </w:t>
      </w:r>
      <w:r>
        <w:t xml:space="preserve">(stairs, elevator, parking) surface for the delivery team, plus a</w:t>
      </w:r>
      <w:r>
        <w:t xml:space="preserve"> </w:t>
      </w:r>
      <w:r>
        <w:rPr>
          <w:bCs/>
          <w:b/>
        </w:rPr>
        <w:t xml:space="preserve">residence type</w:t>
      </w:r>
      <w:r>
        <w:t xml:space="preserve"> </w:t>
      </w:r>
      <w:r>
        <w:t xml:space="preserve">field.</w:t>
      </w:r>
    </w:p>
    <w:p>
      <w:pPr>
        <w:pStyle w:val="BodyText"/>
      </w:pPr>
      <w:r>
        <w:rPr>
          <w:bCs/>
          <w:b/>
        </w:rPr>
        <w:t xml:space="preserve">Household composition.</w:t>
      </w:r>
      <w:r>
        <w:t xml:space="preserve"> </w:t>
      </w:r>
      <w:r>
        <w:t xml:space="preserve">Household type (Individual / Family), the count of adult females and adult males, and a row per</w:t>
      </w:r>
      <w:r>
        <w:t xml:space="preserve"> </w:t>
      </w:r>
      <w:r>
        <w:rPr>
          <w:bCs/>
          <w:b/>
        </w:rPr>
        <w:t xml:space="preserve">child</w:t>
      </w:r>
      <w:r>
        <w:t xml:space="preserve"> </w:t>
      </w:r>
      <w:r>
        <w:t xml:space="preserve">(age + gender + optional note). These counts feed the</w:t>
      </w:r>
      <w:r>
        <w:t xml:space="preserve"> </w:t>
      </w:r>
      <w:r>
        <w:rPr>
          <w:bCs/>
          <w:b/>
        </w:rPr>
        <w:t xml:space="preserve">Impact Data → individuals served</w:t>
      </w:r>
      <w:r>
        <w:t xml:space="preserve"> </w:t>
      </w:r>
      <w:r>
        <w:t xml:space="preserve">report, captured as of the day the list is created.</w:t>
      </w:r>
    </w:p>
    <w:p>
      <w:pPr>
        <w:pStyle w:val="BodyText"/>
      </w:pPr>
      <w:r>
        <w:rPr>
          <w:bCs/>
          <w:b/>
        </w:rPr>
        <w:t xml:space="preserve">Need &amp; situation.</w:t>
      </w:r>
      <w:r>
        <w:t xml:space="preserve"> </w:t>
      </w:r>
      <w:r>
        <w:t xml:space="preserve">Quick-pick</w:t>
      </w:r>
      <w:r>
        <w:t xml:space="preserve"> </w:t>
      </w:r>
      <w:r>
        <w:rPr>
          <w:bCs/>
          <w:b/>
        </w:rPr>
        <w:t xml:space="preserve">situation tags</w:t>
      </w:r>
      <w:r>
        <w:t xml:space="preserve"> </w:t>
      </w:r>
      <w:r>
        <w:t xml:space="preserve">(Recovery graduate, Veteran, DV survivor, Houseless, etc.) plus a free-text situation-notes field for anything the caseworker shared.</w:t>
      </w:r>
    </w:p>
    <w:p>
      <w:pPr>
        <w:pStyle w:val="BodyText"/>
      </w:pPr>
      <w:r>
        <w:rPr>
          <w:bCs/>
          <w:b/>
        </w:rPr>
        <w:t xml:space="preserve">Items — pull &amp; pack checklist.</w:t>
      </w:r>
      <w:r>
        <w:t xml:space="preserve"> </w:t>
      </w:r>
      <w:r>
        <w:t xml:space="preserve">The heart of the form. Items are grouped by</w:t>
      </w:r>
      <w:r>
        <w:t xml:space="preserve"> </w:t>
      </w:r>
      <w:r>
        <w:rPr>
          <w:bCs/>
          <w:b/>
        </w:rPr>
        <w:t xml:space="preserve">room</w:t>
      </w:r>
      <w:r>
        <w:t xml:space="preserve"> </w:t>
      </w:r>
      <w:r>
        <w:t xml:space="preserve">(the room name is a free-typed, editable field). A brand-new list is</w:t>
      </w:r>
      <w:r>
        <w:t xml:space="preserve"> </w:t>
      </w:r>
      <w:r>
        <w:rPr>
          <w:bCs/>
          <w:b/>
        </w:rPr>
        <w:t xml:space="preserve">pre-loaded from the home template</w:t>
      </w:r>
      <w:r>
        <w:t xml:space="preserve"> </w:t>
      </w:r>
      <w:r>
        <w:t xml:space="preserve">— a complete 3-bed / 3-bath home with an attached garage (13 rooms, ~106 items) — which staff then trim or extend per family. Each line has:</w:t>
      </w:r>
      <w:r>
        <w:t xml:space="preserve"> </w:t>
      </w:r>
      <w:r>
        <w:rPr>
          <w:bCs/>
          <w:b/>
        </w:rPr>
        <w:t xml:space="preserve">Pulled</w:t>
      </w:r>
      <w:r>
        <w:t xml:space="preserve"> </w:t>
      </w:r>
      <w:r>
        <w:t xml:space="preserve">(check it off as you pull from the warehouse),</w:t>
      </w:r>
      <w:r>
        <w:t xml:space="preserve"> </w:t>
      </w:r>
      <w:r>
        <w:rPr>
          <w:bCs/>
          <w:b/>
        </w:rPr>
        <w:t xml:space="preserve">Qty req.</w:t>
      </w:r>
      <w:r>
        <w:t xml:space="preserve">,</w:t>
      </w:r>
      <w:r>
        <w:t xml:space="preserve"> </w:t>
      </w:r>
      <w:r>
        <w:rPr>
          <w:bCs/>
          <w:b/>
        </w:rPr>
        <w:t xml:space="preserve">Qty given</w:t>
      </w:r>
      <w:r>
        <w:t xml:space="preserve">,</w:t>
      </w:r>
      <w:r>
        <w:t xml:space="preserve"> </w:t>
      </w:r>
      <w:r>
        <w:rPr>
          <w:bCs/>
          <w:b/>
        </w:rPr>
        <w:t xml:space="preserve">N/A</w:t>
      </w:r>
      <w:r>
        <w:t xml:space="preserve">,</w:t>
      </w:r>
      <w:r>
        <w:t xml:space="preserve"> </w:t>
      </w:r>
      <w:r>
        <w:rPr>
          <w:bCs/>
          <w:b/>
        </w:rPr>
        <w:t xml:space="preserve">Declined</w:t>
      </w:r>
      <w:r>
        <w:t xml:space="preserve">, and</w:t>
      </w:r>
      <w:r>
        <w:t xml:space="preserve"> </w:t>
      </w:r>
      <w:r>
        <w:rPr>
          <w:bCs/>
          <w:b/>
        </w:rPr>
        <w:t xml:space="preserve">Notes</w:t>
      </w:r>
      <w:r>
        <w:t xml:space="preserve">. Each room shows a running "X / Y pulled" subtotal and a</w:t>
      </w:r>
      <w:r>
        <w:t xml:space="preserve"> </w:t>
      </w:r>
      <w:r>
        <w:rPr>
          <w:bCs/>
          <w:b/>
        </w:rPr>
        <w:t xml:space="preserve">"✓ Mark all pulled"</w:t>
      </w:r>
      <w:r>
        <w:t xml:space="preserve"> </w:t>
      </w:r>
      <w:r>
        <w:t xml:space="preserve">shortcut, and a</w:t>
      </w:r>
      <w:r>
        <w:t xml:space="preserve"> </w:t>
      </w:r>
      <w:r>
        <w:rPr>
          <w:bCs/>
          <w:b/>
        </w:rPr>
        <w:t xml:space="preserve">progress bar</w:t>
      </w:r>
      <w:r>
        <w:t xml:space="preserve"> </w:t>
      </w:r>
      <w:r>
        <w:t xml:space="preserve">at the top of the section tracks pulled vs. total across the whole list. Use</w:t>
      </w:r>
      <w:r>
        <w:t xml:space="preserve"> </w:t>
      </w:r>
      <w:r>
        <w:rPr>
          <w:bCs/>
          <w:b/>
        </w:rPr>
        <w:t xml:space="preserve">+ Add item</w:t>
      </w:r>
      <w:r>
        <w:t xml:space="preserve"> </w:t>
      </w:r>
      <w:r>
        <w:t xml:space="preserve">within a room and</w:t>
      </w:r>
      <w:r>
        <w:t xml:space="preserve"> </w:t>
      </w:r>
      <w:r>
        <w:rPr>
          <w:bCs/>
          <w:b/>
        </w:rPr>
        <w:t xml:space="preserve">+ Add room</w:t>
      </w:r>
      <w:r>
        <w:t xml:space="preserve"> </w:t>
      </w:r>
      <w:r>
        <w:t xml:space="preserve">at the bottom to customize.</w:t>
      </w:r>
    </w:p>
    <w:p>
      <w:pPr>
        <w:pStyle w:val="BodyText"/>
      </w:pPr>
      <w:r>
        <w:rPr>
          <w:bCs/>
          <w:b/>
        </w:rPr>
        <w:t xml:space="preserve">Internal notes.</w:t>
      </w:r>
      <w:r>
        <w:t xml:space="preserve"> </w:t>
      </w:r>
      <w:r>
        <w:t xml:space="preserve">A staff-only (dark) notes box — never shown to caseworkers or recipients.</w:t>
      </w:r>
    </w:p>
    <w:bookmarkEnd w:id="40"/>
    <w:bookmarkStart w:id="41" w:name="the-home-template"/>
    <w:p>
      <w:pPr>
        <w:pStyle w:val="Heading4"/>
      </w:pPr>
      <w:r>
        <w:t xml:space="preserve">The home template</w:t>
      </w:r>
    </w:p>
    <w:p>
      <w:pPr>
        <w:pStyle w:val="FirstParagraph"/>
      </w:pPr>
      <w:r>
        <w:t xml:space="preserve">The default room/item checklist that pre-loads every new packing list is stored in the database and is</w:t>
      </w:r>
      <w:r>
        <w:t xml:space="preserve"> </w:t>
      </w:r>
      <w:r>
        <w:rPr>
          <w:bCs/>
          <w:b/>
        </w:rPr>
        <w:t xml:space="preserve">editable without a developer</w:t>
      </w:r>
      <w:r>
        <w:t xml:space="preserve">: Sidebar →</w:t>
      </w:r>
      <w:r>
        <w:t xml:space="preserve"> </w:t>
      </w:r>
      <w:r>
        <w:rPr>
          <w:bCs/>
          <w:b/>
        </w:rPr>
        <w:t xml:space="preserve">Database Admin</w:t>
      </w:r>
      <w:r>
        <w:t xml:space="preserve"> </w:t>
      </w:r>
      <w:r>
        <w:t xml:space="preserve">→</w:t>
      </w:r>
      <w:r>
        <w:t xml:space="preserve"> </w:t>
      </w:r>
      <w:r>
        <w:rPr>
          <w:rStyle w:val="VerbatimChar"/>
        </w:rPr>
        <w:t xml:space="preserve">tbl_packing_template_room</w:t>
      </w:r>
      <w:r>
        <w:t xml:space="preserve"> </w:t>
      </w:r>
      <w:r>
        <w:t xml:space="preserve">(the rooms) and</w:t>
      </w:r>
      <w:r>
        <w:t xml:space="preserve"> </w:t>
      </w:r>
      <w:r>
        <w:rPr>
          <w:rStyle w:val="VerbatimChar"/>
        </w:rPr>
        <w:t xml:space="preserve">tbl_packing_template_item</w:t>
      </w:r>
      <w:r>
        <w:t xml:space="preserve"> </w:t>
      </w:r>
      <w:r>
        <w:t xml:space="preserve">(the items, each linked to a room). Add, rename, reorder (via</w:t>
      </w:r>
      <w:r>
        <w:t xml:space="preserve"> </w:t>
      </w:r>
      <w:r>
        <w:rPr>
          <w:rStyle w:val="VerbatimChar"/>
        </w:rPr>
        <w:t xml:space="preserve">sort_order</w:t>
      </w:r>
      <w:r>
        <w:t xml:space="preserve">), or deactivate (</w:t>
      </w:r>
      <w:r>
        <w:rPr>
          <w:rStyle w:val="VerbatimChar"/>
        </w:rPr>
        <w:t xml:space="preserve">is_active</w:t>
      </w:r>
      <w:r>
        <w:t xml:space="preserve">) entries and every new packing list picks up the change.</w:t>
      </w:r>
    </w:p>
    <w:bookmarkEnd w:id="41"/>
    <w:bookmarkEnd w:id="42"/>
    <w:bookmarkStart w:id="43" w:name="resolving-duplicate-clients"/>
    <w:p>
      <w:pPr>
        <w:pStyle w:val="Heading3"/>
      </w:pPr>
      <w:r>
        <w:t xml:space="preserve">Resolving duplicate clients</w:t>
      </w:r>
    </w:p>
    <w:p>
      <w:pPr>
        <w:pStyle w:val="FirstParagraph"/>
      </w:pPr>
      <w:r>
        <w:t xml:space="preserve">The system runs a</w:t>
      </w:r>
      <w:r>
        <w:t xml:space="preserve"> </w:t>
      </w:r>
      <w:r>
        <w:rPr>
          <w:bCs/>
          <w:b/>
        </w:rPr>
        <w:t xml:space="preserve">nightly dedup scan</w:t>
      </w:r>
      <w:r>
        <w:t xml:space="preserve"> </w:t>
      </w:r>
      <w:r>
        <w:t xml:space="preserve">at 2:00 AM server time that compares every pair of clients on name, date of birth, phone, email, and address. Pairs scoring at or above the</w:t>
      </w:r>
      <w:r>
        <w:t xml:space="preserve"> </w:t>
      </w:r>
      <w:r>
        <w:rPr>
          <w:bCs/>
          <w:b/>
        </w:rPr>
        <w:t xml:space="preserve">threshold</w:t>
      </w:r>
      <w:r>
        <w:t xml:space="preserve"> </w:t>
      </w:r>
      <w:r>
        <w:t xml:space="preserve">(default 70%, admin-tunable in</w:t>
      </w:r>
      <w:r>
        <w:t xml:space="preserve"> </w:t>
      </w:r>
      <w:r>
        <w:rPr>
          <w:bCs/>
          <w:b/>
        </w:rPr>
        <w:t xml:space="preserve">Database Admin → App Settings →</w:t>
      </w:r>
      <w:r>
        <w:rPr>
          <w:bCs/>
          <w:b/>
        </w:rPr>
        <w:t xml:space="preserve"> </w:t>
      </w:r>
      <w:r>
        <w:rPr>
          <w:rStyle w:val="VerbatimChar"/>
          <w:bCs/>
          <w:b/>
        </w:rPr>
        <w:t xml:space="preserve">dedupe_match_threshold</w:t>
      </w:r>
      <w:r>
        <w:t xml:space="preserve">) land in the review queue.</w:t>
      </w:r>
    </w:p>
    <w:p>
      <w:pPr>
        <w:pStyle w:val="BodyText"/>
      </w:pPr>
      <w:r>
        <w:t xml:space="preserve">Sidebar (admin-only) →</w:t>
      </w:r>
      <w:r>
        <w:t xml:space="preserve"> </w:t>
      </w:r>
      <w:r>
        <w:rPr>
          <w:bCs/>
          <w:b/>
        </w:rPr>
        <w:t xml:space="preserve">System → Duplicate clients</w:t>
      </w:r>
      <w:r>
        <w:t xml:space="preserve"> </w:t>
      </w:r>
      <w:r>
        <w:t xml:space="preserve">(red badge shows the pending count). The dashboard also shows a banner at the top when there are any.</w:t>
      </w:r>
    </w:p>
    <w:p>
      <w:pPr>
        <w:pStyle w:val="BodyText"/>
      </w:pPr>
      <w:r>
        <w:t xml:space="preserve">For each pair you'll see two options:</w:t>
      </w:r>
    </w:p>
    <w:p>
      <w:pPr>
        <w:numPr>
          <w:ilvl w:val="0"/>
          <w:numId w:val="1018"/>
        </w:numPr>
        <w:pStyle w:val="Compact"/>
      </w:pPr>
      <w:r>
        <w:rPr>
          <w:bCs/>
          <w:b/>
        </w:rPr>
        <w:t xml:space="preserve">Review →</w:t>
      </w:r>
      <w:r>
        <w:t xml:space="preserve"> </w:t>
      </w:r>
      <w:r>
        <w:t xml:space="preserve">opens a side-by-side compare. Each column has a</w:t>
      </w:r>
      <w:r>
        <w:t xml:space="preserve"> </w:t>
      </w:r>
      <w:r>
        <w:rPr>
          <w:bCs/>
          <w:b/>
        </w:rPr>
        <w:t xml:space="preserve">Keep</w:t>
      </w:r>
      <w:r>
        <w:t xml:space="preserve"> </w:t>
      </w:r>
      <w:r>
        <w:t xml:space="preserve">radio button at the top — the system defaults to whichever side has more referrals + requests + visits (more history = stronger anchor). Toggle if you'd rather keep the other. Fields that differ are shown in dark ink; identical ones are dimmed. Click</w:t>
      </w:r>
      <w:r>
        <w:t xml:space="preserve"> </w:t>
      </w:r>
      <w:r>
        <w:rPr>
          <w:bCs/>
          <w:b/>
        </w:rPr>
        <w:t xml:space="preserve">Merge X → Y</w:t>
      </w:r>
      <w:r>
        <w:t xml:space="preserve"> </w:t>
      </w:r>
      <w:r>
        <w:t xml:space="preserve">to move every referral, request, visit, and delivery to the kept client and delete the other. The operation cannot be undone; an audit-log row is written.</w:t>
      </w:r>
    </w:p>
    <w:p>
      <w:pPr>
        <w:numPr>
          <w:ilvl w:val="0"/>
          <w:numId w:val="1018"/>
        </w:numPr>
        <w:pStyle w:val="Compact"/>
      </w:pPr>
      <w:r>
        <w:rPr>
          <w:bCs/>
          <w:b/>
        </w:rPr>
        <w:t xml:space="preserve">Not a duplicate</w:t>
      </w:r>
      <w:r>
        <w:t xml:space="preserve"> </w:t>
      </w:r>
      <w:r>
        <w:t xml:space="preserve">if you've decided the two are actually different people. The pair is marked resolved and the nightly scan won't re-flag it.</w:t>
      </w:r>
    </w:p>
    <w:p>
      <w:pPr>
        <w:pStyle w:val="FirstParagraph"/>
      </w:pPr>
      <w:r>
        <w:t xml:space="preserve">Two manual triggers exist for impatient cases:</w:t>
      </w:r>
    </w:p>
    <w:p>
      <w:pPr>
        <w:numPr>
          <w:ilvl w:val="0"/>
          <w:numId w:val="1019"/>
        </w:numPr>
        <w:pStyle w:val="Compact"/>
      </w:pPr>
      <w:r>
        <w:rPr>
          <w:bCs/>
          <w:b/>
        </w:rPr>
        <w:t xml:space="preserve">Run scan now</w:t>
      </w:r>
      <w:r>
        <w:t xml:space="preserve"> </w:t>
      </w:r>
      <w:r>
        <w:t xml:space="preserve">button on the queue page (top of the Duplicate Clients view). Runs the same scan immediately and shows the result counter.</w:t>
      </w:r>
    </w:p>
    <w:p>
      <w:pPr>
        <w:numPr>
          <w:ilvl w:val="0"/>
          <w:numId w:val="1019"/>
        </w:numPr>
        <w:pStyle w:val="Compact"/>
      </w:pPr>
      <w:r>
        <w:rPr>
          <w:bCs/>
          <w:b/>
        </w:rPr>
        <w:t xml:space="preserve">Check for duplicates</w:t>
      </w:r>
      <w:r>
        <w:t xml:space="preserve"> </w:t>
      </w:r>
      <w:r>
        <w:t xml:space="preserve">button on each client's detail page (admin-only, top-right of the header). Searches the rest of the database against THIS client and shows top matches inline so you can decide whether to merge.</w:t>
      </w:r>
    </w:p>
    <w:bookmarkEnd w:id="43"/>
    <w:bookmarkStart w:id="44" w:name="X147a2ff486ad0710f1e1aeb13c1fb7cc0cce5bd"/>
    <w:p>
      <w:pPr>
        <w:pStyle w:val="Heading3"/>
      </w:pPr>
      <w:r>
        <w:t xml:space="preserve">The review queue (agency-submitted packing lists)</w:t>
      </w:r>
    </w:p>
    <w:p>
      <w:pPr>
        <w:pStyle w:val="FirstParagraph"/>
      </w:pPr>
      <w:r>
        <w:t xml:space="preserve">Sidebar →</w:t>
      </w:r>
      <w:r>
        <w:t xml:space="preserve"> </w:t>
      </w:r>
      <w:r>
        <w:rPr>
          <w:bCs/>
          <w:b/>
        </w:rPr>
        <w:t xml:space="preserve">Packing Lists → Review queue</w:t>
      </w:r>
      <w:r>
        <w:t xml:space="preserve"> </w:t>
      </w:r>
      <w:r>
        <w:t xml:space="preserve">(red badge shows pending count). The queue lists every awaiting-review packing list oldest first.</w:t>
      </w:r>
    </w:p>
    <w:p>
      <w:pPr>
        <w:pStyle w:val="BodyText"/>
      </w:pPr>
      <w:r>
        <w:t xml:space="preserve">For each:</w:t>
      </w:r>
    </w:p>
    <w:p>
      <w:pPr>
        <w:numPr>
          <w:ilvl w:val="0"/>
          <w:numId w:val="1020"/>
        </w:numPr>
        <w:pStyle w:val="Compact"/>
      </w:pPr>
      <w:r>
        <w:rPr>
          <w:bCs/>
          <w:b/>
        </w:rPr>
        <w:t xml:space="preserve">Edit</w:t>
      </w:r>
      <w:r>
        <w:t xml:space="preserve"> </w:t>
      </w:r>
      <w:r>
        <w:t xml:space="preserve">— open the full packing list to adjust items, assign the correct facility, pick the right origin/creator, then save and approve.</w:t>
      </w:r>
    </w:p>
    <w:p>
      <w:pPr>
        <w:numPr>
          <w:ilvl w:val="0"/>
          <w:numId w:val="1020"/>
        </w:numPr>
        <w:pStyle w:val="Compact"/>
      </w:pPr>
      <w:r>
        <w:rPr>
          <w:bCs/>
          <w:b/>
        </w:rPr>
        <w:t xml:space="preserve">Approve</w:t>
      </w:r>
      <w:r>
        <w:t xml:space="preserve"> </w:t>
      </w:r>
      <w:r>
        <w:t xml:space="preserve">— accept the packing list as-is. Status flips to</w:t>
      </w:r>
      <w:r>
        <w:t xml:space="preserve"> </w:t>
      </w:r>
      <w:r>
        <w:rPr>
          <w:bCs/>
          <w:b/>
        </w:rPr>
        <w:t xml:space="preserve">Approved</w:t>
      </w:r>
      <w:r>
        <w:t xml:space="preserve"> </w:t>
      </w:r>
      <w:r>
        <w:t xml:space="preserve">and it joins the matching pipeline.</w:t>
      </w:r>
    </w:p>
    <w:p>
      <w:pPr>
        <w:numPr>
          <w:ilvl w:val="0"/>
          <w:numId w:val="1020"/>
        </w:numPr>
        <w:pStyle w:val="Compact"/>
      </w:pPr>
      <w:r>
        <w:rPr>
          <w:bCs/>
          <w:b/>
        </w:rPr>
        <w:t xml:space="preserve">Reject</w:t>
      </w:r>
      <w:r>
        <w:t xml:space="preserve"> </w:t>
      </w:r>
      <w:r>
        <w:t xml:space="preserve">— opens a modal for a brief note. The agency caseworker sees that note in their portal so they know what to fix or contact Furnish Hope about. Be brief and constructive.</w:t>
      </w:r>
    </w:p>
    <w:p>
      <w:pPr>
        <w:pStyle w:val="FirstParagraph"/>
      </w:pPr>
      <w:r>
        <w:t xml:space="preserve">The badge clears when the queue is empty.</w:t>
      </w:r>
    </w:p>
    <w:p>
      <w:pPr>
        <w:pStyle w:val="BlockText"/>
      </w:pPr>
      <w:r>
        <w:rPr>
          <w:rStyle w:val="VerbatimChar"/>
        </w:rPr>
        <w:t xml:space="preserve">[Screenshot: client-detail.png — a client detail page with their request history.]</w:t>
      </w:r>
    </w:p>
    <w:bookmarkEnd w:id="44"/>
    <w:bookmarkStart w:id="45" w:name="client-documents"/>
    <w:p>
      <w:pPr>
        <w:pStyle w:val="Heading3"/>
      </w:pPr>
      <w:r>
        <w:t xml:space="preserve">Client documents</w:t>
      </w:r>
    </w:p>
    <w:p>
      <w:pPr>
        <w:pStyle w:val="FirstParagraph"/>
      </w:pPr>
      <w:r>
        <w:t xml:space="preserve">Each client has a</w:t>
      </w:r>
      <w:r>
        <w:t xml:space="preserve"> </w:t>
      </w:r>
      <w:r>
        <w:rPr>
          <w:bCs/>
          <w:b/>
        </w:rPr>
        <w:t xml:space="preserve">Documents</w:t>
      </w:r>
      <w:r>
        <w:t xml:space="preserve"> </w:t>
      </w:r>
      <w:r>
        <w:t xml:space="preserve">card for attaching files to that household — referral paperwork, IDs, signed forms, photos, spreadsheets, anything relevant. It appears in</w:t>
      </w:r>
      <w:r>
        <w:t xml:space="preserve"> </w:t>
      </w:r>
      <w:r>
        <w:rPr>
          <w:bCs/>
          <w:b/>
        </w:rPr>
        <w:t xml:space="preserve">two places</w:t>
      </w:r>
      <w:r>
        <w:t xml:space="preserve">: on the client's</w:t>
      </w:r>
      <w:r>
        <w:t xml:space="preserve"> </w:t>
      </w:r>
      <w:r>
        <w:rPr>
          <w:bCs/>
          <w:b/>
        </w:rPr>
        <w:t xml:space="preserve">profile page</w:t>
      </w:r>
      <w:r>
        <w:t xml:space="preserve"> </w:t>
      </w:r>
      <w:r>
        <w:t xml:space="preserve">(bottom of the page) and on the</w:t>
      </w:r>
      <w:r>
        <w:t xml:space="preserve"> </w:t>
      </w:r>
      <w:r>
        <w:rPr>
          <w:bCs/>
          <w:b/>
        </w:rPr>
        <w:t xml:space="preserve">Edit Client</w:t>
      </w:r>
      <w:r>
        <w:t xml:space="preserve"> </w:t>
      </w:r>
      <w:r>
        <w:t xml:space="preserve">form (shown once the client has been saved). Drag files in or click to upload, then click any file name to preview it in the popup viewer (see</w:t>
      </w:r>
      <w:r>
        <w:t xml:space="preserve"> </w:t>
      </w:r>
      <w:hyperlink w:anchor="files--attachments">
        <w:r>
          <w:rPr>
            <w:rStyle w:val="Hyperlink"/>
          </w:rPr>
          <w:t xml:space="preserve">Files &amp; Attachments</w:t>
        </w:r>
      </w:hyperlink>
      <w:r>
        <w:t xml:space="preserve">). The documents belong to the client record and follow the same access rules as the rest of the client's information.</w:t>
      </w:r>
    </w:p>
    <w:p>
      <w:r>
        <w:pict>
          <v:rect style="width:0;height:1.5pt" o:hralign="center" o:hrstd="t" o:hr="t"/>
        </w:pict>
      </w:r>
    </w:p>
    <w:bookmarkEnd w:id="45"/>
    <w:bookmarkEnd w:id="46"/>
    <w:bookmarkStart w:id="53" w:name="partner-agency-onboarding"/>
    <w:p>
      <w:pPr>
        <w:pStyle w:val="Heading2"/>
      </w:pPr>
      <w:r>
        <w:t xml:space="preserve">Partner agency onboarding</w:t>
      </w:r>
    </w:p>
    <w:p>
      <w:pPr>
        <w:pStyle w:val="FirstParagraph"/>
      </w:pPr>
      <w:r>
        <w:t xml:space="preserve">The self-serve flow that turns a curious agency into a caseworker who can submit referrals directly. Full details in</w:t>
      </w:r>
      <w:r>
        <w:t xml:space="preserve"> </w:t>
      </w:r>
      <w:r>
        <w:rPr>
          <w:rStyle w:val="VerbatimChar"/>
        </w:rPr>
        <w:t xml:space="preserve">docs/AGENCY_ONBOARDING.md</w:t>
      </w:r>
      <w:r>
        <w:t xml:space="preserve">; this section covers what a Furnish Hope staff member needs to know.</w:t>
      </w:r>
    </w:p>
    <w:p>
      <w:pPr>
        <w:pStyle w:val="BlockText"/>
      </w:pPr>
      <w:r>
        <w:t xml:space="preserve">🔗</w:t>
      </w:r>
      <w:r>
        <w:t xml:space="preserve"> </w:t>
      </w:r>
      <w:r>
        <w:rPr>
          <w:bCs/>
          <w:b/>
        </w:rPr>
        <w:t xml:space="preserve">Canonical public links (no login required).</w:t>
      </w:r>
      <w:r>
        <w:t xml:space="preserve"> </w:t>
      </w:r>
      <w:r>
        <w:t xml:space="preserve">These are the only public web addresses — share them exactly as written. Any other path (e.g.</w:t>
      </w:r>
      <w:r>
        <w:t xml:space="preserve"> </w:t>
      </w:r>
      <w:r>
        <w:rPr>
          <w:rStyle w:val="VerbatimChar"/>
        </w:rPr>
        <w:t xml:space="preserve">/agencies/apply</w:t>
      </w:r>
      <w:r>
        <w:t xml:space="preserve">) will bounce a visitor to the staff login page, because it isn't a real route. Replace</w:t>
      </w:r>
      <w:r>
        <w:t xml:space="preserve"> </w:t>
      </w:r>
      <w:r>
        <w:rPr>
          <w:rStyle w:val="VerbatimChar"/>
        </w:rPr>
        <w:t xml:space="preserve">&lt;host&gt;</w:t>
      </w:r>
      <w:r>
        <w:t xml:space="preserve"> </w:t>
      </w:r>
      <w:r>
        <w:t xml:space="preserve">with your live address (currently</w:t>
      </w:r>
      <w:r>
        <w:t xml:space="preserve"> </w:t>
      </w:r>
      <w:r>
        <w:rPr>
          <w:rStyle w:val="VerbatimChar"/>
        </w:rPr>
        <w:t xml:space="preserve">hammerhead-app-tk838.ondigitalocean.app</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Page</w:t>
            </w:r>
          </w:p>
        </w:tc>
        <w:tc>
          <w:tcPr/>
          <w:p>
            <w:pPr>
              <w:pStyle w:val="Compact"/>
              <w:jc w:val="left"/>
            </w:pPr>
            <w:r>
              <w:t xml:space="preserve">URL</w:t>
            </w:r>
          </w:p>
        </w:tc>
      </w:tr>
      <w:tr>
        <w:tc>
          <w:tcPr/>
          <w:p>
            <w:pPr>
              <w:pStyle w:val="Compact"/>
              <w:jc w:val="left"/>
            </w:pPr>
            <w:r>
              <w:rPr>
                <w:bCs/>
                <w:b/>
              </w:rPr>
              <w:t xml:space="preserve">Agency application form</w:t>
            </w:r>
          </w:p>
        </w:tc>
        <w:tc>
          <w:tcPr/>
          <w:p>
            <w:pPr>
              <w:pStyle w:val="Compact"/>
              <w:jc w:val="left"/>
            </w:pPr>
            <w:r>
              <w:rPr>
                <w:rStyle w:val="VerbatimChar"/>
              </w:rPr>
              <w:t xml:space="preserve">https://&lt;host&gt;/apply-to-refer</w:t>
            </w:r>
          </w:p>
        </w:tc>
      </w:tr>
      <w:tr>
        <w:tc>
          <w:tcPr/>
          <w:p>
            <w:pPr>
              <w:pStyle w:val="Compact"/>
              <w:jc w:val="left"/>
            </w:pPr>
            <w:r>
              <w:t xml:space="preserve">Public list of approved partner agencies</w:t>
            </w:r>
          </w:p>
        </w:tc>
        <w:tc>
          <w:tcPr/>
          <w:p>
            <w:pPr>
              <w:pStyle w:val="Compact"/>
              <w:jc w:val="left"/>
            </w:pPr>
            <w:r>
              <w:rPr>
                <w:rStyle w:val="VerbatimChar"/>
              </w:rPr>
              <w:t xml:space="preserve">https://&lt;host&gt;/referring-agencies</w:t>
            </w:r>
          </w:p>
        </w:tc>
      </w:tr>
      <w:tr>
        <w:tc>
          <w:tcPr/>
          <w:p>
            <w:pPr>
              <w:pStyle w:val="Compact"/>
              <w:jc w:val="left"/>
            </w:pPr>
            <w:r>
              <w:t xml:space="preserve">Volunteer signup</w:t>
            </w:r>
          </w:p>
        </w:tc>
        <w:tc>
          <w:tcPr/>
          <w:p>
            <w:pPr>
              <w:pStyle w:val="Compact"/>
              <w:jc w:val="left"/>
            </w:pPr>
            <w:r>
              <w:rPr>
                <w:rStyle w:val="VerbatimChar"/>
              </w:rPr>
              <w:t xml:space="preserve">https://&lt;host&gt;/volunteer</w:t>
            </w:r>
          </w:p>
        </w:tc>
      </w:tr>
      <w:tr>
        <w:tc>
          <w:tcPr/>
          <w:p>
            <w:pPr>
              <w:pStyle w:val="Compact"/>
              <w:jc w:val="left"/>
            </w:pPr>
            <w:r>
              <w:t xml:space="preserve">Caseworker registration</w:t>
            </w:r>
          </w:p>
        </w:tc>
        <w:tc>
          <w:tcPr/>
          <w:p>
            <w:pPr>
              <w:pStyle w:val="Compact"/>
              <w:jc w:val="left"/>
            </w:pPr>
            <w:r>
              <w:rPr>
                <w:rStyle w:val="VerbatimChar"/>
              </w:rPr>
              <w:t xml:space="preserve">https://&lt;host&gt;/caseworker-register/&lt;token&gt;</w:t>
            </w:r>
            <w:r>
              <w:t xml:space="preserve"> </w:t>
            </w:r>
            <w:r>
              <w:t xml:space="preserve">(token is emailed by the Program Manager; not browsable directly)</w:t>
            </w:r>
          </w:p>
        </w:tc>
      </w:tr>
    </w:tbl>
    <w:p>
      <w:pPr>
        <w:pStyle w:val="BlockText"/>
      </w:pPr>
      <w:r>
        <w:t xml:space="preserve">Everything else in the app requires a login. The staff app is at</w:t>
      </w:r>
      <w:r>
        <w:t xml:space="preserve"> </w:t>
      </w:r>
      <w:r>
        <w:rPr>
          <w:rStyle w:val="VerbatimChar"/>
        </w:rPr>
        <w:t xml:space="preserve">https://&lt;host&gt;/</w:t>
      </w:r>
      <w:r>
        <w:t xml:space="preserve"> </w:t>
      </w:r>
      <w:r>
        <w:t xml:space="preserve">and the caseworker portal is at</w:t>
      </w:r>
      <w:r>
        <w:t xml:space="preserve"> </w:t>
      </w:r>
      <w:r>
        <w:rPr>
          <w:rStyle w:val="VerbatimChar"/>
        </w:rPr>
        <w:t xml:space="preserve">https://&lt;host&gt;/agency</w:t>
      </w:r>
      <w:r>
        <w:t xml:space="preserve">.</w:t>
      </w:r>
    </w:p>
    <w:bookmarkStart w:id="47" w:name="the-public-application-form"/>
    <w:p>
      <w:pPr>
        <w:pStyle w:val="Heading3"/>
      </w:pPr>
      <w:r>
        <w:t xml:space="preserve">The public application form</w:t>
      </w:r>
    </w:p>
    <w:p>
      <w:pPr>
        <w:pStyle w:val="FirstParagraph"/>
      </w:pPr>
      <w:r>
        <w:t xml:space="preserve">Any agency can visit</w:t>
      </w:r>
      <w:r>
        <w:t xml:space="preserve"> </w:t>
      </w:r>
      <w:r>
        <w:rPr>
          <w:rStyle w:val="VerbatimChar"/>
        </w:rPr>
        <w:t xml:space="preserve">https://&lt;host&gt;/apply-to-refer</w:t>
      </w:r>
      <w:r>
        <w:t xml:space="preserve"> </w:t>
      </w:r>
      <w:r>
        <w:t xml:space="preserve">(linked from the Furnish Hope website) and fill out a short form: their name, address, populations served (Veteran, Domestic violence survivor, etc.), typical needs, and one or more initial caseworkers. No login required. Submissions land in</w:t>
      </w:r>
      <w:r>
        <w:t xml:space="preserve"> </w:t>
      </w:r>
      <w:r>
        <w:rPr>
          <w:bCs/>
          <w:b/>
        </w:rPr>
        <w:t xml:space="preserve">Applications</w:t>
      </w:r>
      <w:r>
        <w:t xml:space="preserve"> </w:t>
      </w:r>
      <w:r>
        <w:t xml:space="preserve">with</w:t>
      </w:r>
      <w:r>
        <w:t xml:space="preserve"> </w:t>
      </w:r>
      <w:r>
        <w:rPr>
          <w:rStyle w:val="VerbatimChar"/>
        </w:rPr>
        <w:t xml:space="preserve">status = pending</w:t>
      </w:r>
      <w:r>
        <w:t xml:space="preserve">.</w:t>
      </w:r>
    </w:p>
    <w:p>
      <w:pPr>
        <w:pStyle w:val="BodyText"/>
      </w:pPr>
      <w:r>
        <w:rPr>
          <w:bCs/>
          <w:b/>
        </w:rPr>
        <w:t xml:space="preserve">Duplicate prevention.</w:t>
      </w:r>
      <w:r>
        <w:t xml:space="preserve"> </w:t>
      </w:r>
      <w:r>
        <w:t xml:space="preserve">Several layers keep duplicate agencies out:</w:t>
      </w:r>
    </w:p>
    <w:p>
      <w:pPr>
        <w:numPr>
          <w:ilvl w:val="0"/>
          <w:numId w:val="1021"/>
        </w:numPr>
        <w:pStyle w:val="Compact"/>
      </w:pPr>
      <w:r>
        <w:t xml:space="preserve">A green banner at the top of the form tells returning partners' new caseworkers to request an invitation instead of applying.</w:t>
      </w:r>
    </w:p>
    <w:p>
      <w:pPr>
        <w:numPr>
          <w:ilvl w:val="0"/>
          <w:numId w:val="1021"/>
        </w:numPr>
        <w:pStyle w:val="Compact"/>
      </w:pPr>
      <w:r>
        <w:t xml:space="preserve">As the applicant types the</w:t>
      </w:r>
      <w:r>
        <w:t xml:space="preserve"> </w:t>
      </w:r>
      <w:r>
        <w:rPr>
          <w:bCs/>
          <w:b/>
        </w:rPr>
        <w:t xml:space="preserve">Agency name</w:t>
      </w:r>
      <w:r>
        <w:t xml:space="preserve">, any already-approved partner whose name matches appears in a dropdown; picking one (or typing an exact-name match) warns them and</w:t>
      </w:r>
      <w:r>
        <w:t xml:space="preserve"> </w:t>
      </w:r>
      <w:r>
        <w:rPr>
          <w:bCs/>
          <w:b/>
        </w:rPr>
        <w:t xml:space="preserve">blocks the submission</w:t>
      </w:r>
      <w:r>
        <w:t xml:space="preserve">. The dropdown is fed by the public approved-agency list, so no private data is exposed.</w:t>
      </w:r>
    </w:p>
    <w:p>
      <w:pPr>
        <w:numPr>
          <w:ilvl w:val="0"/>
          <w:numId w:val="1021"/>
        </w:numPr>
        <w:pStyle w:val="Compact"/>
      </w:pPr>
      <w:r>
        <w:t xml:space="preserve">The server independently rejects any submission whose normalized agency name</w:t>
      </w:r>
      <w:r>
        <w:t xml:space="preserve"> </w:t>
      </w:r>
      <w:r>
        <w:rPr>
          <w:bCs/>
          <w:b/>
        </w:rPr>
        <w:t xml:space="preserve">or EIN</w:t>
      </w:r>
      <w:r>
        <w:t xml:space="preserve"> </w:t>
      </w:r>
      <w:r>
        <w:t xml:space="preserve">already belongs to an approved partner — so a duplicate can't sneak through even if someone posts to the endpoint directly.</w:t>
      </w:r>
    </w:p>
    <w:p>
      <w:pPr>
        <w:numPr>
          <w:ilvl w:val="0"/>
          <w:numId w:val="1021"/>
        </w:numPr>
        <w:pStyle w:val="Compact"/>
      </w:pPr>
      <w:r>
        <w:t xml:space="preserve">A data-layer unique index makes two approved agencies with the same normalized name impossible (added automatically only when existing data is already clean, so it never disrupts an upgrade).</w:t>
      </w:r>
    </w:p>
    <w:p>
      <w:pPr>
        <w:pStyle w:val="FirstParagraph"/>
      </w:pPr>
      <w:r>
        <w:t xml:space="preserve">The form is rate-limited (5 per 15 minutes per IP) and honeypot-guarded, so bot fills are dropped silently.</w:t>
      </w:r>
    </w:p>
    <w:bookmarkEnd w:id="47"/>
    <w:bookmarkStart w:id="48" w:name="the-applications-review-queue"/>
    <w:p>
      <w:pPr>
        <w:pStyle w:val="Heading3"/>
      </w:pPr>
      <w:r>
        <w:t xml:space="preserve">The Applications review queue</w:t>
      </w:r>
    </w:p>
    <w:p>
      <w:pPr>
        <w:pStyle w:val="FirstParagraph"/>
      </w:pPr>
      <w:r>
        <w:t xml:space="preserve">Sidebar →</w:t>
      </w:r>
      <w:r>
        <w:t xml:space="preserve"> </w:t>
      </w:r>
      <w:r>
        <w:rPr>
          <w:bCs/>
          <w:b/>
        </w:rPr>
        <w:t xml:space="preserve">Partner Agencies → Applications</w:t>
      </w:r>
      <w:r>
        <w:t xml:space="preserve"> </w:t>
      </w:r>
      <w:r>
        <w:t xml:space="preserve">(badge shows pending count). This is visible to anyone whose account has</w:t>
      </w:r>
      <w:r>
        <w:t xml:space="preserve"> </w:t>
      </w:r>
      <w:r>
        <w:rPr>
          <w:bCs/>
          <w:b/>
        </w:rPr>
        <w:t xml:space="preserve">Administrator</w:t>
      </w:r>
      <w:r>
        <w:t xml:space="preserve"> </w:t>
      </w:r>
      <w:r>
        <w:t xml:space="preserve">OR</w:t>
      </w:r>
      <w:r>
        <w:t xml:space="preserve"> </w:t>
      </w:r>
      <w:r>
        <w:rPr>
          <w:bCs/>
          <w:b/>
        </w:rPr>
        <w:t xml:space="preserve">Program Manager</w:t>
      </w:r>
      <w:r>
        <w:t xml:space="preserve"> </w:t>
      </w:r>
      <w:r>
        <w:t xml:space="preserve">checked.</w:t>
      </w:r>
    </w:p>
    <w:p>
      <w:pPr>
        <w:pStyle w:val="BodyText"/>
      </w:pPr>
      <w:r>
        <w:t xml:space="preserve">Clicking a pending row shows the full application detail. If the system spots a</w:t>
      </w:r>
      <w:r>
        <w:t xml:space="preserve"> </w:t>
      </w:r>
      <w:r>
        <w:rPr>
          <w:bCs/>
          <w:b/>
        </w:rPr>
        <w:t xml:space="preserve">possible duplicate</w:t>
      </w:r>
      <w:r>
        <w:t xml:space="preserve">, an amber warning appears at the top of the detail listing any already-approved agency that matches by name, EIN, or main email, and any caseworker email that already belongs to a registered caseworker — so you can reject a duplicate instead of approving a second copy. Three actions:</w:t>
      </w:r>
    </w:p>
    <w:p>
      <w:pPr>
        <w:numPr>
          <w:ilvl w:val="0"/>
          <w:numId w:val="1022"/>
        </w:numPr>
        <w:pStyle w:val="Compact"/>
      </w:pPr>
      <w:r>
        <w:rPr>
          <w:bCs/>
          <w:b/>
        </w:rPr>
        <w:t xml:space="preserve">Approve</w:t>
      </w:r>
      <w:r>
        <w:t xml:space="preserve"> </w:t>
      </w:r>
      <w:r>
        <w:t xml:space="preserve">— atomically creates the</w:t>
      </w:r>
      <w:r>
        <w:t xml:space="preserve"> </w:t>
      </w:r>
      <w:r>
        <w:rPr>
          <w:rStyle w:val="VerbatimChar"/>
        </w:rPr>
        <w:t xml:space="preserve">tbl_agency</w:t>
      </w:r>
      <w:r>
        <w:t xml:space="preserve"> </w:t>
      </w:r>
      <w:r>
        <w:t xml:space="preserve">row (flagged</w:t>
      </w:r>
      <w:r>
        <w:t xml:space="preserve"> </w:t>
      </w:r>
      <w:r>
        <w:rPr>
          <w:rStyle w:val="VerbatimChar"/>
        </w:rPr>
        <w:t xml:space="preserve">is_approved = true</w:t>
      </w:r>
      <w:r>
        <w:t xml:space="preserve">), inserts contacts +</w:t>
      </w:r>
      <w:r>
        <w:t xml:space="preserve"> </w:t>
      </w:r>
      <w:r>
        <w:rPr>
          <w:rStyle w:val="VerbatimChar"/>
        </w:rPr>
        <w:t xml:space="preserve">agency_contact</w:t>
      </w:r>
      <w:r>
        <w:t xml:space="preserve"> </w:t>
      </w:r>
      <w:r>
        <w:t xml:space="preserve">links for each initial caseworker, and generates a 14-day one-time invitation token per caseworker. The application flips to</w:t>
      </w:r>
      <w:r>
        <w:t xml:space="preserve"> </w:t>
      </w:r>
      <w:r>
        <w:rPr>
          <w:rStyle w:val="VerbatimChar"/>
        </w:rPr>
        <w:t xml:space="preserve">approved</w:t>
      </w:r>
      <w:r>
        <w:t xml:space="preserve"> </w:t>
      </w:r>
      <w:r>
        <w:t xml:space="preserve">and back-links the newly created agency.</w:t>
      </w:r>
      <w:r>
        <w:t xml:space="preserve"> </w:t>
      </w:r>
      <w:r>
        <w:rPr>
          <w:bCs/>
          <w:b/>
        </w:rPr>
        <w:t xml:space="preserve">De-dup at approval:</w:t>
      </w:r>
      <w:r>
        <w:t xml:space="preserve"> </w:t>
      </w:r>
      <w:r>
        <w:t xml:space="preserve">if a caseworker's email already exists as a contact, that existing person is reused (linked to the new agency) instead of creating a duplicate contact; and if an approved agency already has the same normalized name, the approval is refused with a clear message so you can reject the duplicate instead.</w:t>
      </w:r>
    </w:p>
    <w:p>
      <w:pPr>
        <w:numPr>
          <w:ilvl w:val="0"/>
          <w:numId w:val="1022"/>
        </w:numPr>
        <w:pStyle w:val="Compact"/>
      </w:pPr>
      <w:r>
        <w:rPr>
          <w:bCs/>
          <w:b/>
        </w:rPr>
        <w:t xml:space="preserve">Reject</w:t>
      </w:r>
      <w:r>
        <w:t xml:space="preserve"> </w:t>
      </w:r>
      <w:r>
        <w:t xml:space="preserve">— writes</w:t>
      </w:r>
      <w:r>
        <w:t xml:space="preserve"> </w:t>
      </w:r>
      <w:r>
        <w:rPr>
          <w:rStyle w:val="VerbatimChar"/>
        </w:rPr>
        <w:t xml:space="preserve">status = rejected</w:t>
      </w:r>
      <w:r>
        <w:t xml:space="preserve"> </w:t>
      </w:r>
      <w:r>
        <w:t xml:space="preserve">+ a required note. No agency is created. The applicant is not auto-notified.</w:t>
      </w:r>
    </w:p>
    <w:p>
      <w:pPr>
        <w:numPr>
          <w:ilvl w:val="0"/>
          <w:numId w:val="1022"/>
        </w:numPr>
        <w:pStyle w:val="Compact"/>
      </w:pPr>
      <w:r>
        <w:rPr>
          <w:bCs/>
          <w:b/>
        </w:rPr>
        <w:t xml:space="preserve">Copy invitation</w:t>
      </w:r>
      <w:r>
        <w:t xml:space="preserve"> </w:t>
      </w:r>
      <w:r>
        <w:t xml:space="preserve">— for each caseworker on an approved application, returns the invitation URL, an email subject, and both plaintext and HTML email bodies. Paste into your regular mail client (Gmail / Outlook / whatever) and send to the caseworker.</w:t>
      </w:r>
    </w:p>
    <w:p>
      <w:pPr>
        <w:pStyle w:val="FirstParagraph"/>
      </w:pPr>
      <w:r>
        <w:t xml:space="preserve">We don't auto-send emails yet. Once the shared</w:t>
      </w:r>
      <w:r>
        <w:t xml:space="preserve"> </w:t>
      </w:r>
      <w:r>
        <w:rPr>
          <w:rStyle w:val="VerbatimChar"/>
        </w:rPr>
        <w:t xml:space="preserve">Agency_Onboarding@Furnish-Hope.com</w:t>
      </w:r>
      <w:r>
        <w:t xml:space="preserve"> </w:t>
      </w:r>
      <w:r>
        <w:t xml:space="preserve">inbox is connected, the review page will offer a "Send now" button; until then, copy-paste is the interim.</w:t>
      </w:r>
    </w:p>
    <w:bookmarkEnd w:id="48"/>
    <w:bookmarkStart w:id="49" w:name="caseworker-signup"/>
    <w:p>
      <w:pPr>
        <w:pStyle w:val="Heading3"/>
      </w:pPr>
      <w:r>
        <w:t xml:space="preserve">Caseworker signup</w:t>
      </w:r>
    </w:p>
    <w:p>
      <w:pPr>
        <w:pStyle w:val="FirstParagraph"/>
      </w:pPr>
      <w:r>
        <w:t xml:space="preserve">The caseworker clicks the invitation link, lands on</w:t>
      </w:r>
      <w:r>
        <w:t xml:space="preserve"> </w:t>
      </w:r>
      <w:r>
        <w:rPr>
          <w:rStyle w:val="VerbatimChar"/>
        </w:rPr>
        <w:t xml:space="preserve">/caseworker-register/&lt;token&gt;</w:t>
      </w:r>
      <w:r>
        <w:t xml:space="preserve">, sees their name/email/agency pre-filled, chooses a username + password, and is logged in on the spot at</w:t>
      </w:r>
      <w:r>
        <w:t xml:space="preserve"> </w:t>
      </w:r>
      <w:r>
        <w:rPr>
          <w:rStyle w:val="VerbatimChar"/>
        </w:rPr>
        <w:t xml:space="preserve">/agency</w:t>
      </w:r>
      <w:r>
        <w:t xml:space="preserve">. No temporary passwords, no follow-up admin steps.</w:t>
      </w:r>
    </w:p>
    <w:p>
      <w:pPr>
        <w:pStyle w:val="BodyText"/>
      </w:pPr>
      <w:r>
        <w:t xml:space="preserve">Tokens are single-use and expire after 14 days. Reissue from the review page if a caseworker misses the window.</w:t>
      </w:r>
    </w:p>
    <w:bookmarkEnd w:id="49"/>
    <w:bookmarkStart w:id="50" w:name="program-manager-role"/>
    <w:p>
      <w:pPr>
        <w:pStyle w:val="Heading3"/>
      </w:pPr>
      <w:r>
        <w:t xml:space="preserve">Program Manager role</w:t>
      </w:r>
    </w:p>
    <w:p>
      <w:pPr>
        <w:pStyle w:val="FirstParagraph"/>
      </w:pPr>
      <w:r>
        <w:t xml:space="preserve">Grant via</w:t>
      </w:r>
      <w:r>
        <w:t xml:space="preserve"> </w:t>
      </w:r>
      <w:r>
        <w:rPr>
          <w:rStyle w:val="VerbatimChar"/>
        </w:rPr>
        <w:t xml:space="preserve">/admin/tbl_user_account</w:t>
      </w:r>
      <w:r>
        <w:t xml:space="preserve"> </w:t>
      </w:r>
      <w:r>
        <w:t xml:space="preserve">— check the</w:t>
      </w:r>
      <w:r>
        <w:t xml:space="preserve"> </w:t>
      </w:r>
      <w:r>
        <w:rPr>
          <w:bCs/>
          <w:b/>
        </w:rPr>
        <w:t xml:space="preserve">Program Manager</w:t>
      </w:r>
      <w:r>
        <w:t xml:space="preserve"> </w:t>
      </w:r>
      <w:r>
        <w:t xml:space="preserve">box on any staff account. Program Managers see the Applications queue and the approve/reject/preview actions. Administrators have PM powers implicitly.</w:t>
      </w:r>
    </w:p>
    <w:bookmarkEnd w:id="50"/>
    <w:bookmarkStart w:id="51" w:name="the-public-agencies-list"/>
    <w:p>
      <w:pPr>
        <w:pStyle w:val="Heading3"/>
      </w:pPr>
      <w:r>
        <w:t xml:space="preserve">The public agencies list</w:t>
      </w:r>
    </w:p>
    <w:p>
      <w:pPr>
        <w:pStyle w:val="FirstParagraph"/>
      </w:pPr>
      <w:r>
        <w:t xml:space="preserve">Approved agencies appear at</w:t>
      </w:r>
      <w:r>
        <w:t xml:space="preserve"> </w:t>
      </w:r>
      <w:r>
        <w:rPr>
          <w:rStyle w:val="VerbatimChar"/>
        </w:rPr>
        <w:t xml:space="preserve">https://&lt;host&gt;/referring-agencies</w:t>
      </w:r>
      <w:r>
        <w:t xml:space="preserve"> </w:t>
      </w:r>
      <w:r>
        <w:t xml:space="preserve">— a public marketing page showing agency name, service area, populations served, and website. Filter chips let visitors narrow by population.</w:t>
      </w:r>
    </w:p>
    <w:p>
      <w:pPr>
        <w:pStyle w:val="BodyText"/>
      </w:pPr>
      <w:r>
        <w:t xml:space="preserve">Agencies whose applications are rejected, or which an admin later marks</w:t>
      </w:r>
      <w:r>
        <w:t xml:space="preserve"> </w:t>
      </w:r>
      <w:r>
        <w:rPr>
          <w:rStyle w:val="VerbatimChar"/>
        </w:rPr>
        <w:t xml:space="preserve">is_approved = false</w:t>
      </w:r>
      <w:r>
        <w:t xml:space="preserve">, disappear from this page immediately.</w:t>
      </w:r>
    </w:p>
    <w:bookmarkEnd w:id="51"/>
    <w:bookmarkStart w:id="52" w:name="X2a537d2e3c75beb74579cccc2f0f0e1f27345f0"/>
    <w:p>
      <w:pPr>
        <w:pStyle w:val="Heading3"/>
      </w:pPr>
      <w:r>
        <w:t xml:space="preserve">What happens if you flip is_approved back to false</w:t>
      </w:r>
    </w:p>
    <w:p>
      <w:pPr>
        <w:numPr>
          <w:ilvl w:val="0"/>
          <w:numId w:val="1023"/>
        </w:numPr>
        <w:pStyle w:val="Compact"/>
      </w:pPr>
      <w:r>
        <w:t xml:space="preserve">The agency vanishes from</w:t>
      </w:r>
      <w:r>
        <w:t xml:space="preserve"> </w:t>
      </w:r>
      <w:r>
        <w:rPr>
          <w:rStyle w:val="VerbatimChar"/>
        </w:rPr>
        <w:t xml:space="preserve">/referring-agencies</w:t>
      </w:r>
    </w:p>
    <w:p>
      <w:pPr>
        <w:numPr>
          <w:ilvl w:val="0"/>
          <w:numId w:val="1023"/>
        </w:numPr>
        <w:pStyle w:val="Compact"/>
      </w:pPr>
      <w:r>
        <w:t xml:space="preserve">New referrals cannot be created against it (its caseworkers no longer appear in the referral form's dropdown thanks to the</w:t>
      </w:r>
      <w:r>
        <w:t xml:space="preserve"> </w:t>
      </w:r>
      <w:r>
        <w:rPr>
          <w:rStyle w:val="VerbatimChar"/>
        </w:rPr>
        <w:t xml:space="preserve">fkOptionsFilter</w:t>
      </w:r>
      <w:r>
        <w:t xml:space="preserve"> </w:t>
      </w:r>
      <w:r>
        <w:t xml:space="preserve">on</w:t>
      </w:r>
      <w:r>
        <w:t xml:space="preserve"> </w:t>
      </w:r>
      <w:r>
        <w:rPr>
          <w:rStyle w:val="VerbatimChar"/>
        </w:rPr>
        <w:t xml:space="preserve">tbl_agency_contact</w:t>
      </w:r>
      <w:r>
        <w:t xml:space="preserve">)</w:t>
      </w:r>
    </w:p>
    <w:p>
      <w:pPr>
        <w:numPr>
          <w:ilvl w:val="0"/>
          <w:numId w:val="1023"/>
        </w:numPr>
        <w:pStyle w:val="Compact"/>
      </w:pPr>
      <w:r>
        <w:t xml:space="preserve">Existing referrals continue to display the agency name correctly — this is options-side filtering only</w:t>
      </w:r>
    </w:p>
    <w:p>
      <w:pPr>
        <w:pStyle w:val="FirstParagraph"/>
      </w:pPr>
      <w:r>
        <w:t xml:space="preserve">Use this to pause an agency temporarily. To permanently revoke access, also flip each caseworker's</w:t>
      </w:r>
      <w:r>
        <w:t xml:space="preserve"> </w:t>
      </w:r>
      <w:r>
        <w:rPr>
          <w:rStyle w:val="VerbatimChar"/>
        </w:rPr>
        <w:t xml:space="preserve">is_active = false</w:t>
      </w:r>
      <w:r>
        <w:t xml:space="preserve">.</w:t>
      </w:r>
    </w:p>
    <w:p>
      <w:r>
        <w:pict>
          <v:rect style="width:0;height:1.5pt" o:hralign="center" o:hrstd="t" o:hr="t"/>
        </w:pict>
      </w:r>
    </w:p>
    <w:bookmarkEnd w:id="52"/>
    <w:bookmarkEnd w:id="53"/>
    <w:bookmarkStart w:id="54" w:name="pickups"/>
    <w:p>
      <w:pPr>
        <w:pStyle w:val="Heading2"/>
      </w:pPr>
      <w:r>
        <w:t xml:space="preserve">Pickups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4"/>
        </w:numPr>
        <w:pStyle w:val="Compact"/>
      </w:pPr>
      <w:r>
        <w:rPr>
          <w:bCs/>
          <w:b/>
        </w:rPr>
        <w:t xml:space="preserve">Multiple pickups, one day</w:t>
      </w:r>
      <w:r>
        <w:t xml:space="preserve"> </w:t>
      </w:r>
      <w:r>
        <w:t xml:space="preserve">— schedule them all, then use the</w:t>
      </w:r>
      <w:r>
        <w:t xml:space="preserve"> </w:t>
      </w:r>
      <w:r>
        <w:rPr>
          <w:bCs/>
          <w:b/>
        </w:rPr>
        <w:t xml:space="preserve">Calendar</w:t>
      </w:r>
      <w:r>
        <w:t xml:space="preserve"> </w:t>
      </w:r>
      <w:r>
        <w:t xml:space="preserve">view to see them laid out by time.</w:t>
      </w:r>
    </w:p>
    <w:p>
      <w:pPr>
        <w:numPr>
          <w:ilvl w:val="0"/>
          <w:numId w:val="1024"/>
        </w:numPr>
        <w:pStyle w:val="Compact"/>
      </w:pPr>
      <w:r>
        <w:rPr>
          <w:bCs/>
          <w:b/>
        </w:rPr>
        <w:t xml:space="preserve">Cancellations</w:t>
      </w:r>
      <w:r>
        <w:t xml:space="preserve"> </w:t>
      </w:r>
      <w:r>
        <w:t xml:space="preserve">— change the pickup status to "Cancelled" and add a note. We keep cancelled pickups for reporting (no-show rates).</w:t>
      </w:r>
    </w:p>
    <w:p>
      <w:pPr>
        <w:numPr>
          <w:ilvl w:val="0"/>
          <w:numId w:val="1024"/>
        </w:numPr>
        <w:pStyle w:val="Compact"/>
      </w:pPr>
      <w:r>
        <w:rPr>
          <w:bCs/>
          <w:b/>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54"/>
    <w:bookmarkStart w:id="55" w:name="deliveries"/>
    <w:p>
      <w:pPr>
        <w:pStyle w:val="Heading2"/>
      </w:pPr>
      <w:r>
        <w:t xml:space="preserve">Deliveries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5"/>
        </w:numPr>
        <w:pStyle w:val="Compact"/>
      </w:pPr>
      <w:r>
        <w:rPr>
          <w:bCs/>
          <w:b/>
        </w:rPr>
        <w:t xml:space="preserve">Copy items from the linked request</w:t>
      </w:r>
      <w:r>
        <w:t xml:space="preserve"> </w:t>
      </w:r>
      <w:r>
        <w:t xml:space="preserve">— when a delivery is linked to a request, the items list pre-fills.</w:t>
      </w:r>
    </w:p>
    <w:p>
      <w:pPr>
        <w:numPr>
          <w:ilvl w:val="0"/>
          <w:numId w:val="1025"/>
        </w:numPr>
        <w:pStyle w:val="Compact"/>
      </w:pPr>
      <w:r>
        <w:rPr>
          <w:bCs/>
          <w:b/>
        </w:rPr>
        <w:t xml:space="preserve">Sign-off</w:t>
      </w:r>
      <w:r>
        <w:t xml:space="preserve"> </w:t>
      </w:r>
      <w:r>
        <w:t xml:space="preserve">— the manifest includes a signature line for the client to sign on delivery.</w:t>
      </w:r>
    </w:p>
    <w:p>
      <w:r>
        <w:pict>
          <v:rect style="width:0;height:1.5pt" o:hralign="center" o:hrstd="t" o:hr="t"/>
        </w:pict>
      </w:r>
    </w:p>
    <w:bookmarkEnd w:id="55"/>
    <w:bookmarkStart w:id="56" w:name="inventory"/>
    <w:p>
      <w:pPr>
        <w:pStyle w:val="Heading2"/>
      </w:pPr>
      <w:r>
        <w:t xml:space="preserve">Inventory</w:t>
      </w:r>
    </w:p>
    <w:p>
      <w:pPr>
        <w:pStyle w:val="FirstParagraph"/>
      </w:pPr>
      <w:r>
        <w:t xml:space="preserve">The</w:t>
      </w:r>
      <w:r>
        <w:t xml:space="preserve"> </w:t>
      </w:r>
      <w:r>
        <w:rPr>
          <w:bCs/>
          <w:b/>
        </w:rPr>
        <w:t xml:space="preserve">Inventory</w:t>
      </w:r>
      <w:r>
        <w:t xml:space="preserve"> </w:t>
      </w:r>
      <w:r>
        <w:t xml:space="preserve">section tracks furniture that's currently in our warehouse, available to deliver.</w:t>
      </w:r>
    </w:p>
    <w:p>
      <w:pPr>
        <w:numPr>
          <w:ilvl w:val="0"/>
          <w:numId w:val="1026"/>
        </w:numPr>
        <w:pStyle w:val="Compact"/>
      </w:pPr>
      <w:r>
        <w:rPr>
          <w:bCs/>
          <w:b/>
        </w:rPr>
        <w:t xml:space="preserve">+ New Inventory Item</w:t>
      </w:r>
      <w:r>
        <w:t xml:space="preserve"> </w:t>
      </w:r>
      <w:r>
        <w:t xml:space="preserve">— record an item that arrived (usually triggered automatically by a pickup, but you can add manually).</w:t>
      </w:r>
    </w:p>
    <w:p>
      <w:pPr>
        <w:numPr>
          <w:ilvl w:val="0"/>
          <w:numId w:val="1026"/>
        </w:numPr>
        <w:pStyle w:val="Compact"/>
      </w:pPr>
      <w:r>
        <w:t xml:space="preserve">Each item has a</w:t>
      </w:r>
      <w:r>
        <w:t xml:space="preserve"> </w:t>
      </w:r>
      <w:r>
        <w:rPr>
          <w:bCs/>
          <w:b/>
        </w:rPr>
        <w:t xml:space="preserve">category</w:t>
      </w:r>
      <w:r>
        <w:t xml:space="preserve"> </w:t>
      </w:r>
      <w:r>
        <w:t xml:space="preserve">(sofa, table, bed, etc.),</w:t>
      </w:r>
      <w:r>
        <w:t xml:space="preserve"> </w:t>
      </w:r>
      <w:r>
        <w:rPr>
          <w:bCs/>
          <w:b/>
        </w:rPr>
        <w:t xml:space="preserve">condition</w:t>
      </w:r>
      <w:r>
        <w:t xml:space="preserve">, and</w:t>
      </w:r>
      <w:r>
        <w:t xml:space="preserve"> </w:t>
      </w:r>
      <w:r>
        <w:rPr>
          <w:bCs/>
          <w:b/>
        </w:rPr>
        <w:t xml:space="preserve">location</w:t>
      </w:r>
      <w:r>
        <w:t xml:space="preserve"> </w:t>
      </w:r>
      <w:r>
        <w:t xml:space="preserve">(which warehouse bay it's in).</w:t>
      </w:r>
    </w:p>
    <w:p>
      <w:pPr>
        <w:numPr>
          <w:ilvl w:val="0"/>
          <w:numId w:val="1026"/>
        </w:numPr>
        <w:pStyle w:val="Compact"/>
      </w:pPr>
      <w:r>
        <w:t xml:space="preserve">Items get marked</w:t>
      </w:r>
      <w:r>
        <w:t xml:space="preserve"> </w:t>
      </w:r>
      <w:r>
        <w:rPr>
          <w:bCs/>
          <w:b/>
        </w:rPr>
        <w:t xml:space="preserve">reserved</w:t>
      </w:r>
      <w:r>
        <w:t xml:space="preserve"> </w:t>
      </w:r>
      <w:r>
        <w:t xml:space="preserve">when promised to a household, and</w:t>
      </w:r>
      <w:r>
        <w:t xml:space="preserve"> </w:t>
      </w:r>
      <w:r>
        <w:rPr>
          <w:bCs/>
          <w:b/>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Cs/>
          <w:b/>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56"/>
    <w:bookmarkStart w:id="60" w:name="volunteers--shifts"/>
    <w:p>
      <w:pPr>
        <w:pStyle w:val="Heading2"/>
      </w:pPr>
      <w:r>
        <w:t xml:space="preserve">Volunteers &amp; Shifts</w:t>
      </w:r>
    </w:p>
    <w:bookmarkStart w:id="57" w:name="adding-a-volunteer"/>
    <w:p>
      <w:pPr>
        <w:pStyle w:val="Heading3"/>
      </w:pPr>
      <w:r>
        <w:t xml:space="preserve">Adding a volunteer</w:t>
      </w:r>
    </w:p>
    <w:p>
      <w:pPr>
        <w:numPr>
          <w:ilvl w:val="0"/>
          <w:numId w:val="1027"/>
        </w:numPr>
        <w:pStyle w:val="Compact"/>
      </w:pPr>
      <w:r>
        <w:t xml:space="preserve">Sidebar →</w:t>
      </w:r>
      <w:r>
        <w:t xml:space="preserve"> </w:t>
      </w:r>
      <w:r>
        <w:rPr>
          <w:bCs/>
          <w:b/>
        </w:rPr>
        <w:t xml:space="preserve">Volunteers</w:t>
      </w:r>
      <w:r>
        <w:t xml:space="preserve"> </w:t>
      </w:r>
      <w:r>
        <w:t xml:space="preserve">→</w:t>
      </w:r>
      <w:r>
        <w:t xml:space="preserve"> </w:t>
      </w:r>
      <w:r>
        <w:rPr>
          <w:bCs/>
          <w:b/>
        </w:rPr>
        <w:t xml:space="preserve">+ New Volunteer</w:t>
      </w:r>
      <w:r>
        <w:t xml:space="preserve">.</w:t>
      </w:r>
    </w:p>
    <w:p>
      <w:pPr>
        <w:numPr>
          <w:ilvl w:val="0"/>
          <w:numId w:val="1027"/>
        </w:numPr>
        <w:pStyle w:val="Compact"/>
      </w:pPr>
      <w:r>
        <w:t xml:space="preserve">Fill in contact info, role (driver, intake, admin support), preferred days.</w:t>
      </w:r>
    </w:p>
    <w:p>
      <w:pPr>
        <w:numPr>
          <w:ilvl w:val="0"/>
          <w:numId w:val="1027"/>
        </w:numPr>
        <w:pStyle w:val="Compact"/>
      </w:pPr>
      <w:r>
        <w:t xml:space="preserve">Save.</w:t>
      </w:r>
    </w:p>
    <w:bookmarkEnd w:id="57"/>
    <w:bookmarkStart w:id="58" w:name="scheduling-shifts"/>
    <w:p>
      <w:pPr>
        <w:pStyle w:val="Heading3"/>
      </w:pPr>
      <w:r>
        <w:t xml:space="preserve">Scheduling shifts</w:t>
      </w:r>
    </w:p>
    <w:p>
      <w:pPr>
        <w:pStyle w:val="FirstParagraph"/>
      </w:pPr>
      <w:r>
        <w:t xml:space="preserve">A</w:t>
      </w:r>
      <w:r>
        <w:t xml:space="preserve"> </w:t>
      </w:r>
      <w:r>
        <w:rPr>
          <w:bCs/>
          <w:b/>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Cs/>
          <w:b/>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Cs/>
          <w:b/>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58"/>
    <w:bookmarkStart w:id="59" w:name="recording-volunteer-hours"/>
    <w:p>
      <w:pPr>
        <w:pStyle w:val="Heading3"/>
      </w:pPr>
      <w:r>
        <w:t xml:space="preserve">Recording volunteer hours</w:t>
      </w:r>
    </w:p>
    <w:p>
      <w:pPr>
        <w:pStyle w:val="FirstParagraph"/>
      </w:pPr>
      <w:r>
        <w:t xml:space="preserve">Each shift has a</w:t>
      </w:r>
      <w:r>
        <w:t xml:space="preserve"> </w:t>
      </w:r>
      <w:r>
        <w:rPr>
          <w:bCs/>
          <w:b/>
        </w:rPr>
        <w:t xml:space="preserve">signup</w:t>
      </w:r>
      <w:r>
        <w:t xml:space="preserve"> </w:t>
      </w:r>
      <w:r>
        <w:t xml:space="preserve">(who's working it). After the shift, record actual hours. That feeds into:</w:t>
      </w:r>
    </w:p>
    <w:p>
      <w:pPr>
        <w:numPr>
          <w:ilvl w:val="0"/>
          <w:numId w:val="1028"/>
        </w:numPr>
        <w:pStyle w:val="Compact"/>
      </w:pPr>
      <w:r>
        <w:t xml:space="preserve">Volunteer's lifetime hours</w:t>
      </w:r>
    </w:p>
    <w:p>
      <w:pPr>
        <w:numPr>
          <w:ilvl w:val="0"/>
          <w:numId w:val="1028"/>
        </w:numPr>
        <w:pStyle w:val="Compact"/>
      </w:pPr>
      <w:r>
        <w:t xml:space="preserve">IRS-required volunteer hour reports</w:t>
      </w:r>
    </w:p>
    <w:p>
      <w:pPr>
        <w:numPr>
          <w:ilvl w:val="0"/>
          <w:numId w:val="1028"/>
        </w:numPr>
        <w:pStyle w:val="Compact"/>
      </w:pPr>
      <w:r>
        <w:t xml:space="preserve">The "Volunteer Hours" chart on the Reports page</w:t>
      </w:r>
    </w:p>
    <w:p>
      <w:r>
        <w:pict>
          <v:rect style="width:0;height:1.5pt" o:hralign="center" o:hrstd="t" o:hr="t"/>
        </w:pict>
      </w:r>
    </w:p>
    <w:bookmarkEnd w:id="59"/>
    <w:bookmarkEnd w:id="60"/>
    <w:bookmarkStart w:id="61" w:name="calendar"/>
    <w:p>
      <w:pPr>
        <w:pStyle w:val="Heading2"/>
      </w:pPr>
      <w:r>
        <w:t xml:space="preserve">Calendar</w:t>
      </w:r>
    </w:p>
    <w:p>
      <w:pPr>
        <w:pStyle w:val="FirstParagraph"/>
      </w:pPr>
      <w:r>
        <w:t xml:space="preserve">The</w:t>
      </w:r>
      <w:r>
        <w:t xml:space="preserve"> </w:t>
      </w:r>
      <w:r>
        <w:rPr>
          <w:bCs/>
          <w:b/>
        </w:rPr>
        <w:t xml:space="preserve">Calendar</w:t>
      </w:r>
      <w:r>
        <w:t xml:space="preserve"> </w:t>
      </w:r>
      <w:r>
        <w:t xml:space="preserve">page shows everything happening on one view — pickups, deliveries, shifts, events. Color-coded by type.</w:t>
      </w:r>
    </w:p>
    <w:p>
      <w:pPr>
        <w:numPr>
          <w:ilvl w:val="0"/>
          <w:numId w:val="1029"/>
        </w:numPr>
        <w:pStyle w:val="Compact"/>
      </w:pPr>
      <w:r>
        <w:t xml:space="preserve">Click any event to jump to its detail page.</w:t>
      </w:r>
    </w:p>
    <w:p>
      <w:pPr>
        <w:numPr>
          <w:ilvl w:val="0"/>
          <w:numId w:val="1029"/>
        </w:numPr>
        <w:pStyle w:val="Compact"/>
      </w:pPr>
      <w:r>
        <w:t xml:space="preserve">Use the toggles at the top to hide event types you don't care about.</w:t>
      </w:r>
    </w:p>
    <w:p>
      <w:pPr>
        <w:numPr>
          <w:ilvl w:val="0"/>
          <w:numId w:val="1029"/>
        </w:numPr>
        <w:pStyle w:val="Compact"/>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61"/>
    <w:bookmarkStart w:id="64" w:name="campaigns--events"/>
    <w:p>
      <w:pPr>
        <w:pStyle w:val="Heading2"/>
      </w:pPr>
      <w:r>
        <w:t xml:space="preserve">Campaigns &amp; Events</w:t>
      </w:r>
    </w:p>
    <w:bookmarkStart w:id="62" w:name="campaigns"/>
    <w:p>
      <w:pPr>
        <w:pStyle w:val="Heading3"/>
      </w:pPr>
      <w:r>
        <w:t xml:space="preserve">Campaigns</w:t>
      </w:r>
    </w:p>
    <w:p>
      <w:pPr>
        <w:pStyle w:val="FirstParagraph"/>
      </w:pPr>
      <w:r>
        <w:t xml:space="preserve">A</w:t>
      </w:r>
      <w:r>
        <w:t xml:space="preserve"> </w:t>
      </w:r>
      <w:r>
        <w:rPr>
          <w:bCs/>
          <w:b/>
        </w:rPr>
        <w:t xml:space="preserve">campaign</w:t>
      </w:r>
      <w:r>
        <w:t xml:space="preserve"> </w:t>
      </w:r>
      <w:r>
        <w:t xml:space="preserve">is a fundraising drive with a goal — e.g., "Spring Capital Campaign, goal $50,000."</w:t>
      </w:r>
    </w:p>
    <w:p>
      <w:pPr>
        <w:numPr>
          <w:ilvl w:val="0"/>
          <w:numId w:val="1030"/>
        </w:numPr>
        <w:pStyle w:val="Compact"/>
      </w:pPr>
      <w:r>
        <w:t xml:space="preserve">Create the campaign with a name, goal amount, and start/end dates.</w:t>
      </w:r>
    </w:p>
    <w:p>
      <w:pPr>
        <w:numPr>
          <w:ilvl w:val="0"/>
          <w:numId w:val="1030"/>
        </w:numPr>
        <w:pStyle w:val="Compact"/>
      </w:pPr>
      <w:r>
        <w:t xml:space="preserve">As donations come in tagged to that campaign, the progress bar fills.</w:t>
      </w:r>
    </w:p>
    <w:p>
      <w:pPr>
        <w:numPr>
          <w:ilvl w:val="0"/>
          <w:numId w:val="1030"/>
        </w:numPr>
        <w:pStyle w:val="Compact"/>
      </w:pPr>
      <w:r>
        <w:t xml:space="preserve">You can see all campaigns and their progress on the Dashboard.</w:t>
      </w:r>
    </w:p>
    <w:bookmarkEnd w:id="62"/>
    <w:bookmarkStart w:id="63" w:name="events"/>
    <w:p>
      <w:pPr>
        <w:pStyle w:val="Heading3"/>
      </w:pPr>
      <w:r>
        <w:t xml:space="preserve">Events</w:t>
      </w:r>
    </w:p>
    <w:p>
      <w:pPr>
        <w:pStyle w:val="FirstParagraph"/>
      </w:pPr>
      <w:r>
        <w:t xml:space="preserve">An</w:t>
      </w:r>
      <w:r>
        <w:t xml:space="preserve"> </w:t>
      </w:r>
      <w:r>
        <w:rPr>
          <w:bCs/>
          <w:b/>
        </w:rPr>
        <w:t xml:space="preserve">event</w:t>
      </w:r>
      <w:r>
        <w:t xml:space="preserve"> </w:t>
      </w:r>
      <w:r>
        <w:t xml:space="preserve">is anything you're hosting — gala, open house, donor lunch.</w:t>
      </w:r>
    </w:p>
    <w:p>
      <w:pPr>
        <w:numPr>
          <w:ilvl w:val="0"/>
          <w:numId w:val="1031"/>
        </w:numPr>
        <w:pStyle w:val="Compact"/>
      </w:pPr>
      <w:r>
        <w:t xml:space="preserve">Create the event with a date, venue, capacity.</w:t>
      </w:r>
    </w:p>
    <w:p>
      <w:pPr>
        <w:numPr>
          <w:ilvl w:val="0"/>
          <w:numId w:val="1031"/>
        </w:numPr>
        <w:pStyle w:val="Compact"/>
      </w:pPr>
      <w:r>
        <w:t xml:space="preserve">Attendees get added from the event's detail page.</w:t>
      </w:r>
    </w:p>
    <w:p>
      <w:pPr>
        <w:numPr>
          <w:ilvl w:val="0"/>
          <w:numId w:val="1031"/>
        </w:numPr>
        <w:pStyle w:val="Compact"/>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63"/>
    <w:bookmarkEnd w:id="64"/>
    <w:bookmarkStart w:id="69"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Cs/>
          <w:b/>
        </w:rPr>
        <w:t xml:space="preserve">You see only your own email</w:t>
      </w:r>
      <w:r>
        <w:t xml:space="preserve"> </w:t>
      </w:r>
      <w:r>
        <w:t xml:space="preserve">— never another staff member's.</w:t>
      </w:r>
    </w:p>
    <w:bookmarkStart w:id="65" w:name="X054a811c13f66481d3b57c4bc615f1ca6f3b8ab"/>
    <w:p>
      <w:pPr>
        <w:pStyle w:val="Heading3"/>
      </w:pPr>
      <w:r>
        <w:t xml:space="preserve">Connecting your email account (one-time setup)</w:t>
      </w:r>
    </w:p>
    <w:p>
      <w:pPr>
        <w:pStyle w:val="FirstParagraph"/>
      </w:pPr>
      <w:r>
        <w:t xml:space="preserve">You'll do this once, per yourself.</w:t>
      </w:r>
    </w:p>
    <w:p>
      <w:pPr>
        <w:numPr>
          <w:ilvl w:val="0"/>
          <w:numId w:val="1032"/>
        </w:numPr>
        <w:pStyle w:val="Compact"/>
      </w:pPr>
      <w:r>
        <w:t xml:space="preserve">Sidebar →</w:t>
      </w:r>
      <w:r>
        <w:t xml:space="preserve"> </w:t>
      </w:r>
      <w:r>
        <w:rPr>
          <w:bCs/>
          <w:b/>
        </w:rPr>
        <w:t xml:space="preserve">Email</w:t>
      </w:r>
      <w:r>
        <w:t xml:space="preserve"> </w:t>
      </w:r>
      <w:r>
        <w:t xml:space="preserve">→</w:t>
      </w:r>
      <w:r>
        <w:t xml:space="preserve"> </w:t>
      </w:r>
      <w:r>
        <w:rPr>
          <w:bCs/>
          <w:b/>
        </w:rPr>
        <w:t xml:space="preserve">Email Accounts</w:t>
      </w:r>
      <w:r>
        <w:t xml:space="preserve">.</w:t>
      </w:r>
    </w:p>
    <w:p>
      <w:pPr>
        <w:numPr>
          <w:ilvl w:val="0"/>
          <w:numId w:val="1032"/>
        </w:numPr>
        <w:pStyle w:val="Compact"/>
      </w:pPr>
      <w:r>
        <w:t xml:space="preserve">Click</w:t>
      </w:r>
      <w:r>
        <w:t xml:space="preserve"> </w:t>
      </w:r>
      <w:r>
        <w:rPr>
          <w:bCs/>
          <w:b/>
        </w:rPr>
        <w:t xml:space="preserve">+ Add Account</w:t>
      </w:r>
      <w:r>
        <w:t xml:space="preserve">.</w:t>
      </w:r>
    </w:p>
    <w:p>
      <w:pPr>
        <w:numPr>
          <w:ilvl w:val="0"/>
          <w:numId w:val="1032"/>
        </w:numPr>
        <w:pStyle w:val="Compact"/>
      </w:pPr>
      <w:r>
        <w:t xml:space="preserve">Pick a provider preset (Gmail, Outlook, Yahoo, or Custom IMAP).</w:t>
      </w:r>
    </w:p>
    <w:p>
      <w:pPr>
        <w:numPr>
          <w:ilvl w:val="0"/>
          <w:numId w:val="1032"/>
        </w:numPr>
        <w:pStyle w:val="Compact"/>
      </w:pPr>
      <w:r>
        <w:t xml:space="preserve">Enter your email address and an</w:t>
      </w:r>
      <w:r>
        <w:t xml:space="preserve"> </w:t>
      </w:r>
      <w:r>
        <w:rPr>
          <w:bCs/>
          <w:b/>
        </w:rPr>
        <w:t xml:space="preserve">app-specific password</w:t>
      </w:r>
      <w:r>
        <w:t xml:space="preserve"> </w:t>
      </w:r>
      <w:r>
        <w:t xml:space="preserve">(NOT your regular password — see below).</w:t>
      </w:r>
    </w:p>
    <w:p>
      <w:pPr>
        <w:numPr>
          <w:ilvl w:val="0"/>
          <w:numId w:val="1032"/>
        </w:numPr>
        <w:pStyle w:val="Compact"/>
      </w:pPr>
      <w:r>
        <w:t xml:space="preserve">Click</w:t>
      </w:r>
      <w:r>
        <w:t xml:space="preserve"> </w:t>
      </w:r>
      <w:r>
        <w:rPr>
          <w:bCs/>
          <w:b/>
        </w:rPr>
        <w:t xml:space="preserve">Test connection</w:t>
      </w:r>
      <w:r>
        <w:t xml:space="preserve">.</w:t>
      </w:r>
    </w:p>
    <w:p>
      <w:pPr>
        <w:numPr>
          <w:ilvl w:val="0"/>
          <w:numId w:val="1032"/>
        </w:numPr>
        <w:pStyle w:val="Compact"/>
      </w:pPr>
      <w:r>
        <w:t xml:space="preserve">If green ✓, click</w:t>
      </w:r>
      <w:r>
        <w:t xml:space="preserve"> </w:t>
      </w:r>
      <w:r>
        <w:rPr>
          <w:bCs/>
          <w:b/>
        </w:rPr>
        <w:t xml:space="preserve">Save</w:t>
      </w:r>
      <w:r>
        <w:t xml:space="preserve">.</w:t>
      </w:r>
    </w:p>
    <w:p>
      <w:pPr>
        <w:pStyle w:val="BlockText"/>
      </w:pPr>
      <w:r>
        <w:t xml:space="preserve">⚠️</w:t>
      </w:r>
      <w:r>
        <w:t xml:space="preserve"> </w:t>
      </w:r>
      <w:r>
        <w:rPr>
          <w:bCs/>
          <w:b/>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65"/>
    <w:bookmarkStart w:id="66" w:name="reading-mail"/>
    <w:p>
      <w:pPr>
        <w:pStyle w:val="Heading3"/>
      </w:pPr>
      <w:r>
        <w:t xml:space="preserve">Reading mail</w:t>
      </w:r>
    </w:p>
    <w:p>
      <w:pPr>
        <w:numPr>
          <w:ilvl w:val="0"/>
          <w:numId w:val="1033"/>
        </w:numPr>
        <w:pStyle w:val="Compact"/>
      </w:pPr>
      <w:r>
        <w:t xml:space="preserve">Sidebar →</w:t>
      </w:r>
      <w:r>
        <w:t xml:space="preserve"> </w:t>
      </w:r>
      <w:r>
        <w:rPr>
          <w:bCs/>
          <w:b/>
        </w:rPr>
        <w:t xml:space="preserve">Mailbox</w:t>
      </w:r>
      <w:r>
        <w:t xml:space="preserve">.</w:t>
      </w:r>
    </w:p>
    <w:p>
      <w:pPr>
        <w:numPr>
          <w:ilvl w:val="0"/>
          <w:numId w:val="1033"/>
        </w:numPr>
        <w:pStyle w:val="Compact"/>
      </w:pPr>
      <w:r>
        <w:t xml:space="preserve">Click</w:t>
      </w:r>
      <w:r>
        <w:t xml:space="preserve"> </w:t>
      </w:r>
      <w:r>
        <w:rPr>
          <w:bCs/>
          <w:b/>
        </w:rPr>
        <w:t xml:space="preserve">Sync now</w:t>
      </w:r>
      <w:r>
        <w:t xml:space="preserve"> </w:t>
      </w:r>
      <w:r>
        <w:t xml:space="preserve">to pull the latest messages from your inbox.</w:t>
      </w:r>
    </w:p>
    <w:p>
      <w:pPr>
        <w:numPr>
          <w:ilvl w:val="0"/>
          <w:numId w:val="1033"/>
        </w:numPr>
        <w:pStyle w:val="Compact"/>
      </w:pPr>
      <w:r>
        <w:t xml:space="preserve">Click any message to expand it. Inline reply opens at the bottom.</w:t>
      </w:r>
    </w:p>
    <w:p>
      <w:pPr>
        <w:numPr>
          <w:ilvl w:val="0"/>
          <w:numId w:val="1033"/>
        </w:numPr>
        <w:pStyle w:val="Compact"/>
      </w:pPr>
      <w:r>
        <w:t xml:space="preserve">Unread messages have a colored dot and bold subject; once you open them, they go to "read" automatically.</w:t>
      </w:r>
    </w:p>
    <w:p>
      <w:pPr>
        <w:numPr>
          <w:ilvl w:val="0"/>
          <w:numId w:val="1033"/>
        </w:numPr>
        <w:pStyle w:val="Compact"/>
      </w:pPr>
      <w:r>
        <w:t xml:space="preserve">The number badge on the sidebar</w:t>
      </w:r>
      <w:r>
        <w:t xml:space="preserve"> </w:t>
      </w:r>
      <w:r>
        <w:rPr>
          <w:bCs/>
          <w:b/>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66"/>
    <w:bookmarkStart w:id="67" w:name="composing-a-new-message"/>
    <w:p>
      <w:pPr>
        <w:pStyle w:val="Heading3"/>
      </w:pPr>
      <w:r>
        <w:t xml:space="preserve">Composing a new message</w:t>
      </w:r>
    </w:p>
    <w:p>
      <w:pPr>
        <w:numPr>
          <w:ilvl w:val="0"/>
          <w:numId w:val="1034"/>
        </w:numPr>
        <w:pStyle w:val="Compact"/>
      </w:pPr>
      <w:r>
        <w:rPr>
          <w:bCs/>
          <w:b/>
        </w:rPr>
        <w:t xml:space="preserve">Email → Compose</w:t>
      </w:r>
      <w:r>
        <w:t xml:space="preserve"> </w:t>
      </w:r>
      <w:r>
        <w:t xml:space="preserve">in the sidebar.</w:t>
      </w:r>
    </w:p>
    <w:p>
      <w:pPr>
        <w:numPr>
          <w:ilvl w:val="0"/>
          <w:numId w:val="1034"/>
        </w:numPr>
        <w:pStyle w:val="Compact"/>
      </w:pPr>
      <w:r>
        <w:t xml:space="preserve">Fill in To, Cc (optional), Subject, body.</w:t>
      </w:r>
    </w:p>
    <w:p>
      <w:pPr>
        <w:numPr>
          <w:ilvl w:val="0"/>
          <w:numId w:val="1034"/>
        </w:numPr>
        <w:pStyle w:val="Compact"/>
      </w:pPr>
      <w:r>
        <w:t xml:space="preserve">Drag-and-drop files onto the</w:t>
      </w:r>
      <w:r>
        <w:t xml:space="preserve"> </w:t>
      </w:r>
      <w:r>
        <w:rPr>
          <w:bCs/>
          <w:b/>
        </w:rPr>
        <w:t xml:space="preserve">Attachments</w:t>
      </w:r>
      <w:r>
        <w:t xml:space="preserve"> </w:t>
      </w:r>
      <w:r>
        <w:t xml:space="preserve">area to attach them.</w:t>
      </w:r>
    </w:p>
    <w:p>
      <w:pPr>
        <w:numPr>
          <w:ilvl w:val="0"/>
          <w:numId w:val="1034"/>
        </w:numPr>
        <w:pStyle w:val="Compact"/>
      </w:pPr>
      <w:r>
        <w:t xml:space="preserve">Click</w:t>
      </w:r>
      <w:r>
        <w:t xml:space="preserve"> </w:t>
      </w:r>
      <w:r>
        <w:rPr>
          <w:bCs/>
          <w:b/>
        </w:rPr>
        <w:t xml:space="preserve">Send</w:t>
      </w:r>
      <w:r>
        <w:t xml:space="preserve">.</w:t>
      </w:r>
    </w:p>
    <w:bookmarkEnd w:id="67"/>
    <w:bookmarkStart w:id="68"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Cs/>
          <w:b/>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Cs/>
          <w:b/>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68"/>
    <w:bookmarkEnd w:id="69"/>
    <w:bookmarkStart w:id="74"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70" w:name="attaching-a-file"/>
    <w:p>
      <w:pPr>
        <w:pStyle w:val="Heading3"/>
      </w:pPr>
      <w:r>
        <w:t xml:space="preserve">Attaching a file</w:t>
      </w:r>
    </w:p>
    <w:p>
      <w:pPr>
        <w:numPr>
          <w:ilvl w:val="0"/>
          <w:numId w:val="1035"/>
        </w:numPr>
        <w:pStyle w:val="Compact"/>
      </w:pPr>
      <w:r>
        <w:t xml:space="preserve">Open the record (e.g., a donor's detail page).</w:t>
      </w:r>
    </w:p>
    <w:p>
      <w:pPr>
        <w:numPr>
          <w:ilvl w:val="0"/>
          <w:numId w:val="1035"/>
        </w:numPr>
        <w:pStyle w:val="Compact"/>
      </w:pPr>
      <w:r>
        <w:t xml:space="preserve">Find the</w:t>
      </w:r>
      <w:r>
        <w:t xml:space="preserve"> </w:t>
      </w:r>
      <w:r>
        <w:rPr>
          <w:bCs/>
          <w:b/>
        </w:rPr>
        <w:t xml:space="preserve">Attachments</w:t>
      </w:r>
      <w:r>
        <w:t xml:space="preserve"> </w:t>
      </w:r>
      <w:r>
        <w:t xml:space="preserve">section (usually at the bottom).</w:t>
      </w:r>
    </w:p>
    <w:p>
      <w:pPr>
        <w:numPr>
          <w:ilvl w:val="0"/>
          <w:numId w:val="1035"/>
        </w:numPr>
        <w:pStyle w:val="Compact"/>
      </w:pPr>
      <w:r>
        <w:rPr>
          <w:bCs/>
          <w:b/>
        </w:rPr>
        <w:t xml:space="preserve">Drag a file from your computer</w:t>
      </w:r>
      <w:r>
        <w:t xml:space="preserve"> </w:t>
      </w:r>
      <w:r>
        <w:t xml:space="preserve">onto the dotted area, or click to pick a file.</w:t>
      </w:r>
    </w:p>
    <w:p>
      <w:pPr>
        <w:numPr>
          <w:ilvl w:val="0"/>
          <w:numId w:val="1035"/>
        </w:numPr>
        <w:pStyle w:val="Compact"/>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70"/>
    <w:bookmarkStart w:id="71" w:name="viewing-a-file-in-app-popup"/>
    <w:p>
      <w:pPr>
        <w:pStyle w:val="Heading3"/>
      </w:pPr>
      <w:r>
        <w:t xml:space="preserve">Viewing a file (in-app popup)</w:t>
      </w:r>
    </w:p>
    <w:p>
      <w:pPr>
        <w:numPr>
          <w:ilvl w:val="0"/>
          <w:numId w:val="1036"/>
        </w:numPr>
        <w:pStyle w:val="Compact"/>
      </w:pPr>
      <w:r>
        <w:rPr>
          <w:bCs/>
          <w:b/>
        </w:rPr>
        <w:t xml:space="preserve">Click the file name</w:t>
      </w:r>
      <w:r>
        <w:t xml:space="preserve"> </w:t>
      </w:r>
      <w:r>
        <w:t xml:space="preserve">(or the</w:t>
      </w:r>
      <w:r>
        <w:t xml:space="preserve"> </w:t>
      </w:r>
      <w:r>
        <w:rPr>
          <w:bCs/>
          <w:b/>
        </w:rPr>
        <w:t xml:space="preserve">View</w:t>
      </w:r>
      <w:r>
        <w:t xml:space="preserve"> </w:t>
      </w:r>
      <w:r>
        <w:t xml:space="preserve">link) to open the document in a popup viewer, right inside the app — no download needed.</w:t>
      </w:r>
    </w:p>
    <w:p>
      <w:pPr>
        <w:numPr>
          <w:ilvl w:val="0"/>
          <w:numId w:val="1036"/>
        </w:numPr>
        <w:pStyle w:val="Compact"/>
      </w:pPr>
      <w:r>
        <w:rPr>
          <w:bCs/>
          <w:b/>
        </w:rPr>
        <w:t xml:space="preserve">PDFs</w:t>
      </w:r>
      <w:r>
        <w:t xml:space="preserve"> </w:t>
      </w:r>
      <w:r>
        <w:t xml:space="preserve">open with full page-by-page navigation and zoom (the viewer uses your browser's built-in PDF reader).</w:t>
      </w:r>
      <w:r>
        <w:t xml:space="preserve"> </w:t>
      </w:r>
      <w:r>
        <w:rPr>
          <w:bCs/>
          <w:b/>
        </w:rPr>
        <w:t xml:space="preserve">Images</w:t>
      </w:r>
      <w:r>
        <w:t xml:space="preserve">,</w:t>
      </w:r>
      <w:r>
        <w:t xml:space="preserve"> </w:t>
      </w:r>
      <w:r>
        <w:rPr>
          <w:bCs/>
          <w:b/>
        </w:rPr>
        <w:t xml:space="preserve">plain-text / Markdown / CSV</w:t>
      </w:r>
      <w:r>
        <w:t xml:space="preserve">,</w:t>
      </w:r>
      <w:r>
        <w:t xml:space="preserve"> </w:t>
      </w:r>
      <w:r>
        <w:rPr>
          <w:bCs/>
          <w:b/>
        </w:rPr>
        <w:t xml:space="preserve">Word (.docx)</w:t>
      </w:r>
      <w:r>
        <w:t xml:space="preserve">, and</w:t>
      </w:r>
      <w:r>
        <w:t xml:space="preserve"> </w:t>
      </w:r>
      <w:r>
        <w:rPr>
          <w:bCs/>
          <w:b/>
        </w:rPr>
        <w:t xml:space="preserve">Excel (.xlsx)</w:t>
      </w:r>
      <w:r>
        <w:t xml:space="preserve"> </w:t>
      </w:r>
      <w:r>
        <w:t xml:space="preserve">files also preview directly in the popup — Excel workbooks show a tab per sheet.</w:t>
      </w:r>
    </w:p>
    <w:p>
      <w:pPr>
        <w:numPr>
          <w:ilvl w:val="0"/>
          <w:numId w:val="1036"/>
        </w:numPr>
        <w:pStyle w:val="Compact"/>
      </w:pPr>
      <w:r>
        <w:rPr>
          <w:bCs/>
          <w:b/>
        </w:rPr>
        <w:t xml:space="preserve">‹ / › arrows</w:t>
      </w:r>
      <w:r>
        <w:t xml:space="preserve"> </w:t>
      </w:r>
      <w:r>
        <w:t xml:space="preserve">at the top of the popup (or your keyboard's left/right arrows) step through all the files on that record without closing the viewer;</w:t>
      </w:r>
      <w:r>
        <w:t xml:space="preserve"> </w:t>
      </w:r>
      <w:r>
        <w:rPr>
          <w:bCs/>
          <w:b/>
        </w:rPr>
        <w:t xml:space="preserve">Esc</w:t>
      </w:r>
      <w:r>
        <w:t xml:space="preserve"> </w:t>
      </w:r>
      <w:r>
        <w:t xml:space="preserve">closes it.</w:t>
      </w:r>
    </w:p>
    <w:p>
      <w:pPr>
        <w:numPr>
          <w:ilvl w:val="0"/>
          <w:numId w:val="1036"/>
        </w:numPr>
        <w:pStyle w:val="Compact"/>
      </w:pPr>
      <w:r>
        <w:t xml:space="preserve">A few older or specialized formats (</w:t>
      </w:r>
      <w:r>
        <w:rPr>
          <w:rStyle w:val="VerbatimChar"/>
        </w:rPr>
        <w:t xml:space="preserve">.doc</w:t>
      </w:r>
      <w:r>
        <w:t xml:space="preserve">,</w:t>
      </w:r>
      <w:r>
        <w:t xml:space="preserve"> </w:t>
      </w:r>
      <w:r>
        <w:rPr>
          <w:rStyle w:val="VerbatimChar"/>
        </w:rPr>
        <w:t xml:space="preserve">.ppt</w:t>
      </w:r>
      <w:r>
        <w:t xml:space="preserve">/</w:t>
      </w:r>
      <w:r>
        <w:rPr>
          <w:rStyle w:val="VerbatimChar"/>
        </w:rPr>
        <w:t xml:space="preserve">.pptx</w:t>
      </w:r>
      <w:r>
        <w:t xml:space="preserve">, archives) can't be previewed in the browser — the popup gives you a</w:t>
      </w:r>
      <w:r>
        <w:t xml:space="preserve"> </w:t>
      </w:r>
      <w:r>
        <w:rPr>
          <w:bCs/>
          <w:b/>
        </w:rPr>
        <w:t xml:space="preserve">Download</w:t>
      </w:r>
      <w:r>
        <w:t xml:space="preserve"> </w:t>
      </w:r>
      <w:r>
        <w:t xml:space="preserve">button to open them in the matching app instead.</w:t>
      </w:r>
    </w:p>
    <w:bookmarkEnd w:id="71"/>
    <w:bookmarkStart w:id="72" w:name="editing-downloading-deleting"/>
    <w:p>
      <w:pPr>
        <w:pStyle w:val="Heading3"/>
      </w:pPr>
      <w:r>
        <w:t xml:space="preserve">Editing, downloading, deleting</w:t>
      </w:r>
    </w:p>
    <w:p>
      <w:pPr>
        <w:numPr>
          <w:ilvl w:val="0"/>
          <w:numId w:val="1037"/>
        </w:numPr>
        <w:pStyle w:val="Compact"/>
      </w:pPr>
      <w:r>
        <w:rPr>
          <w:bCs/>
          <w:b/>
        </w:rPr>
        <w:t xml:space="preserve">Download</w:t>
      </w:r>
      <w:r>
        <w:t xml:space="preserve"> </w:t>
      </w:r>
      <w:r>
        <w:t xml:space="preserve">link on each row saves the original file to your computer.</w:t>
      </w:r>
    </w:p>
    <w:p>
      <w:pPr>
        <w:numPr>
          <w:ilvl w:val="0"/>
          <w:numId w:val="1037"/>
        </w:numPr>
        <w:pStyle w:val="Compact"/>
      </w:pPr>
      <w:r>
        <w:rPr>
          <w:bCs/>
          <w:b/>
        </w:rPr>
        <w:t xml:space="preserve">Edit</w:t>
      </w:r>
      <w:r>
        <w:t xml:space="preserve"> </w:t>
      </w:r>
      <w:r>
        <w:t xml:space="preserve">to rename the file or change its description.</w:t>
      </w:r>
    </w:p>
    <w:p>
      <w:pPr>
        <w:numPr>
          <w:ilvl w:val="0"/>
          <w:numId w:val="1037"/>
        </w:numPr>
        <w:pStyle w:val="Compact"/>
      </w:pPr>
      <w:r>
        <w:rPr>
          <w:bCs/>
          <w:b/>
        </w:rPr>
        <w:t xml:space="preserve">Delete</w:t>
      </w:r>
      <w:r>
        <w:t xml:space="preserve"> </w:t>
      </w:r>
      <w:r>
        <w:t xml:space="preserve">to remove it (you'll be asked to confirm).</w:t>
      </w:r>
    </w:p>
    <w:bookmarkEnd w:id="72"/>
    <w:bookmarkStart w:id="73"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Cs/>
          <w:b/>
        </w:rPr>
        <w:t xml:space="preserve">10MB per file</w:t>
      </w:r>
      <w:r>
        <w:t xml:space="preserve">. For very large files (e.g., long video recordings), don't attach them — store them in cloud storage and put the link in a note.</w:t>
      </w:r>
    </w:p>
    <w:p>
      <w:r>
        <w:pict>
          <v:rect style="width:0;height:1.5pt" o:hralign="center" o:hrstd="t" o:hr="t"/>
        </w:pict>
      </w:r>
    </w:p>
    <w:bookmarkEnd w:id="73"/>
    <w:bookmarkEnd w:id="74"/>
    <w:bookmarkStart w:id="75" w:name="reports"/>
    <w:p>
      <w:pPr>
        <w:pStyle w:val="Heading2"/>
      </w:pPr>
      <w:r>
        <w:t xml:space="preserve">Reports</w:t>
      </w:r>
    </w:p>
    <w:p>
      <w:pPr>
        <w:pStyle w:val="FirstParagraph"/>
      </w:pPr>
      <w:r>
        <w:t xml:space="preserve">The</w:t>
      </w:r>
      <w:r>
        <w:t xml:space="preserve"> </w:t>
      </w:r>
      <w:r>
        <w:rPr>
          <w:bCs/>
          <w:b/>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Cs/>
          <w:b/>
        </w:rPr>
        <w:t xml:space="preserve">Period toggle</w:t>
      </w:r>
      <w:r>
        <w:t xml:space="preserve">: Monthly / Quarterly / Yearly. Every chart re-buckets when you switch.</w:t>
      </w:r>
    </w:p>
    <w:p>
      <w:pPr>
        <w:pStyle w:val="BodyText"/>
      </w:pPr>
      <w:r>
        <w:t xml:space="preserve">What's there:</w:t>
      </w:r>
    </w:p>
    <w:p>
      <w:pPr>
        <w:numPr>
          <w:ilvl w:val="0"/>
          <w:numId w:val="1038"/>
        </w:numPr>
        <w:pStyle w:val="Compact"/>
      </w:pPr>
      <w:r>
        <w:t xml:space="preserve">Revenue trend over time</w:t>
      </w:r>
    </w:p>
    <w:p>
      <w:pPr>
        <w:numPr>
          <w:ilvl w:val="0"/>
          <w:numId w:val="1038"/>
        </w:numPr>
        <w:pStyle w:val="Compact"/>
      </w:pPr>
      <w:r>
        <w:t xml:space="preserve">Revenue by fund</w:t>
      </w:r>
    </w:p>
    <w:p>
      <w:pPr>
        <w:numPr>
          <w:ilvl w:val="0"/>
          <w:numId w:val="1038"/>
        </w:numPr>
        <w:pStyle w:val="Compact"/>
      </w:pPr>
      <w:r>
        <w:t xml:space="preserve">Donor mix (new vs. returning)</w:t>
      </w:r>
    </w:p>
    <w:p>
      <w:pPr>
        <w:numPr>
          <w:ilvl w:val="0"/>
          <w:numId w:val="1038"/>
        </w:numPr>
        <w:pStyle w:val="Compact"/>
      </w:pPr>
      <w:r>
        <w:t xml:space="preserve">Active campaigns and progress</w:t>
      </w:r>
    </w:p>
    <w:p>
      <w:pPr>
        <w:numPr>
          <w:ilvl w:val="0"/>
          <w:numId w:val="1038"/>
        </w:numPr>
        <w:pStyle w:val="Compact"/>
      </w:pPr>
      <w:r>
        <w:t xml:space="preserve">Pickup/delivery throughput</w:t>
      </w:r>
    </w:p>
    <w:p>
      <w:pPr>
        <w:numPr>
          <w:ilvl w:val="0"/>
          <w:numId w:val="1038"/>
        </w:numPr>
        <w:pStyle w:val="Compact"/>
      </w:pPr>
      <w:r>
        <w:t xml:space="preserve">Average cycle time (request to delivery)</w:t>
      </w:r>
    </w:p>
    <w:p>
      <w:pPr>
        <w:numPr>
          <w:ilvl w:val="0"/>
          <w:numId w:val="1038"/>
        </w:numPr>
        <w:pStyle w:val="Compact"/>
      </w:pPr>
      <w:r>
        <w:t xml:space="preserve">Inventory flow (in vs. out)</w:t>
      </w:r>
    </w:p>
    <w:p>
      <w:pPr>
        <w:numPr>
          <w:ilvl w:val="0"/>
          <w:numId w:val="1038"/>
        </w:numPr>
        <w:pStyle w:val="Compact"/>
      </w:pPr>
      <w:r>
        <w:t xml:space="preserve">Donor pipeline funnel</w:t>
      </w:r>
    </w:p>
    <w:p>
      <w:pPr>
        <w:numPr>
          <w:ilvl w:val="0"/>
          <w:numId w:val="1038"/>
        </w:numPr>
        <w:pStyle w:val="Compact"/>
      </w:pPr>
      <w:r>
        <w:t xml:space="preserve">Volunteer hours</w:t>
      </w:r>
    </w:p>
    <w:p>
      <w:pPr>
        <w:numPr>
          <w:ilvl w:val="0"/>
          <w:numId w:val="1038"/>
        </w:numPr>
        <w:pStyle w:val="Compact"/>
      </w:pPr>
      <w:r>
        <w:t xml:space="preserve">Top donors</w:t>
      </w:r>
    </w:p>
    <w:p>
      <w:pPr>
        <w:numPr>
          <w:ilvl w:val="0"/>
          <w:numId w:val="1038"/>
        </w:numPr>
        <w:pStyle w:val="Compact"/>
      </w:pPr>
      <w:r>
        <w:t xml:space="preserve">Average gift size</w:t>
      </w:r>
    </w:p>
    <w:p>
      <w:pPr>
        <w:numPr>
          <w:ilvl w:val="0"/>
          <w:numId w:val="1038"/>
        </w:numPr>
        <w:pStyle w:val="Compact"/>
      </w:pPr>
      <w:r>
        <w:t xml:space="preserve">Pledges fulfilled vs. outstanding</w:t>
      </w:r>
    </w:p>
    <w:p>
      <w:pPr>
        <w:numPr>
          <w:ilvl w:val="0"/>
          <w:numId w:val="1038"/>
        </w:numPr>
        <w:pStyle w:val="Compact"/>
      </w:pPr>
      <w:r>
        <w:t xml:space="preserve">Shift fill rate</w:t>
      </w:r>
    </w:p>
    <w:p>
      <w:pPr>
        <w:numPr>
          <w:ilvl w:val="0"/>
          <w:numId w:val="1038"/>
        </w:numPr>
        <w:pStyle w:val="Compact"/>
      </w:pPr>
      <w:r>
        <w:t xml:space="preserve">Inventory by category</w:t>
      </w:r>
    </w:p>
    <w:p>
      <w:pPr>
        <w:numPr>
          <w:ilvl w:val="0"/>
          <w:numId w:val="1038"/>
        </w:numPr>
        <w:pStyle w:val="Compact"/>
      </w:pPr>
      <w:r>
        <w:t xml:space="preserve">Acknowledgement turnaround time</w:t>
      </w:r>
    </w:p>
    <w:p>
      <w:pPr>
        <w:numPr>
          <w:ilvl w:val="0"/>
          <w:numId w:val="1038"/>
        </w:numPr>
        <w:pStyle w:val="Compact"/>
      </w:pPr>
      <w:r>
        <w:t xml:space="preserve">Donation types (cash, check, in-kind, recurring)</w:t>
      </w:r>
    </w:p>
    <w:p>
      <w:pPr>
        <w:pStyle w:val="BlockText"/>
      </w:pPr>
      <w:r>
        <w:rPr>
          <w:rStyle w:val="VerbatimChar"/>
        </w:rPr>
        <w:t xml:space="preserve">[Screenshot: reports-overview.png — the Reports page showing a few of the top charts.]</w:t>
      </w:r>
    </w:p>
    <w:p>
      <w:pPr>
        <w:pStyle w:val="FirstParagraph"/>
      </w:pPr>
      <w:r>
        <w:rPr>
          <w:bCs/>
          <w:b/>
        </w:rPr>
        <w:t xml:space="preserve">Overview / Impact Data pages.</w:t>
      </w:r>
      <w:r>
        <w:t xml:space="preserve"> </w:t>
      </w:r>
      <w:r>
        <w:t xml:space="preserve">Separate from the charts above, the</w:t>
      </w:r>
      <w:r>
        <w:t xml:space="preserve"> </w:t>
      </w:r>
      <w:r>
        <w:rPr>
          <w:bCs/>
          <w:b/>
        </w:rPr>
        <w:t xml:space="preserve">Overview</w:t>
      </w:r>
      <w:r>
        <w:t xml:space="preserve"> </w:t>
      </w:r>
      <w:r>
        <w:t xml:space="preserve">section carries the ED's board-facing summaries —</w:t>
      </w:r>
      <w:r>
        <w:t xml:space="preserve"> </w:t>
      </w:r>
      <w:r>
        <w:rPr>
          <w:bCs/>
          <w:b/>
        </w:rPr>
        <w:t xml:space="preserve">Impact Data</w:t>
      </w:r>
      <w:r>
        <w:t xml:space="preserve"> </w:t>
      </w:r>
      <w:r>
        <w:t xml:space="preserve">(households and individuals served, by city, situation, and referring agency),</w:t>
      </w:r>
      <w:r>
        <w:t xml:space="preserve"> </w:t>
      </w:r>
      <w:r>
        <w:rPr>
          <w:bCs/>
          <w:b/>
        </w:rPr>
        <w:t xml:space="preserve">Landfill Diversion</w:t>
      </w:r>
      <w:r>
        <w:t xml:space="preserve">, and</w:t>
      </w:r>
      <w:r>
        <w:t xml:space="preserve"> </w:t>
      </w:r>
      <w:r>
        <w:rPr>
          <w:bCs/>
          <w:b/>
        </w:rPr>
        <w:t xml:space="preserve">Value of Goods</w:t>
      </w:r>
      <w:r>
        <w:t xml:space="preserve"> </w:t>
      </w:r>
      <w:r>
        <w:t xml:space="preserve">(fair-market value of goods delivered, from the standardized rate card). Each supports Daily / Monthly / Yearly windows plus monthly-trend and annual-trend views, and exports to PDF / XLSX / DOCX. The</w:t>
      </w:r>
      <w:r>
        <w:t xml:space="preserve"> </w:t>
      </w:r>
      <w:r>
        <w:rPr>
          <w:bCs/>
          <w:b/>
        </w:rPr>
        <w:t xml:space="preserve">individuals-served</w:t>
      </w:r>
      <w:r>
        <w:t xml:space="preserve"> </w:t>
      </w:r>
      <w:r>
        <w:t xml:space="preserve">figures (children, adult females, adult males, total individuals) come from the</w:t>
      </w:r>
      <w:r>
        <w:t xml:space="preserve"> </w:t>
      </w:r>
      <w:r>
        <w:rPr>
          <w:bCs/>
          <w:b/>
        </w:rPr>
        <w:t xml:space="preserve">household composition</w:t>
      </w:r>
      <w:r>
        <w:t xml:space="preserve"> </w:t>
      </w:r>
      <w:r>
        <w:t xml:space="preserve">entered on each packing list — enter those counts on the packing list and this report fills in for the selected period.</w:t>
      </w:r>
    </w:p>
    <w:p>
      <w:pPr>
        <w:pStyle w:val="BlockText"/>
      </w:pPr>
      <w:r>
        <w:t xml:space="preserve">💡</w:t>
      </w:r>
      <w:r>
        <w:t xml:space="preserve"> </w:t>
      </w:r>
      <w:r>
        <w:rPr>
          <w:bCs/>
          <w:b/>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75"/>
    <w:bookmarkStart w:id="78" w:name="quickbooks-sync"/>
    <w:p>
      <w:pPr>
        <w:pStyle w:val="Heading2"/>
      </w:pPr>
      <w:r>
        <w:t xml:space="preserve">QuickBooks Sync</w:t>
      </w:r>
    </w:p>
    <w:p>
      <w:pPr>
        <w:pStyle w:val="FirstParagraph"/>
      </w:pPr>
      <w:r>
        <w:t xml:space="preserve">If your organization uses QuickBooks Online, donations sync automatically.</w:t>
      </w:r>
    </w:p>
    <w:bookmarkStart w:id="76" w:name="what-syncs"/>
    <w:p>
      <w:pPr>
        <w:pStyle w:val="Heading3"/>
      </w:pPr>
      <w:r>
        <w:t xml:space="preserve">What syncs</w:t>
      </w:r>
    </w:p>
    <w:p>
      <w:pPr>
        <w:numPr>
          <w:ilvl w:val="0"/>
          <w:numId w:val="1039"/>
        </w:numPr>
        <w:pStyle w:val="Compact"/>
      </w:pPr>
      <w:r>
        <w:t xml:space="preserve">Every saved donation creates a corresponding</w:t>
      </w:r>
      <w:r>
        <w:t xml:space="preserve"> </w:t>
      </w:r>
      <w:r>
        <w:rPr>
          <w:bCs/>
          <w:b/>
        </w:rPr>
        <w:t xml:space="preserve">Sales Receipt</w:t>
      </w:r>
      <w:r>
        <w:t xml:space="preserve"> </w:t>
      </w:r>
      <w:r>
        <w:t xml:space="preserve">in QuickBooks.</w:t>
      </w:r>
    </w:p>
    <w:p>
      <w:pPr>
        <w:numPr>
          <w:ilvl w:val="0"/>
          <w:numId w:val="1039"/>
        </w:numPr>
        <w:pStyle w:val="Compact"/>
      </w:pPr>
      <w:r>
        <w:t xml:space="preserve">Each fund maps to a QuickBooks</w:t>
      </w:r>
      <w:r>
        <w:t xml:space="preserve"> </w:t>
      </w:r>
      <w:r>
        <w:rPr>
          <w:bCs/>
          <w:b/>
        </w:rPr>
        <w:t xml:space="preserve">Income Account</w:t>
      </w:r>
      <w:r>
        <w:t xml:space="preserve"> </w:t>
      </w:r>
      <w:r>
        <w:t xml:space="preserve">(set up by your admin).</w:t>
      </w:r>
    </w:p>
    <w:p>
      <w:pPr>
        <w:numPr>
          <w:ilvl w:val="0"/>
          <w:numId w:val="1039"/>
        </w:numPr>
        <w:pStyle w:val="Compact"/>
      </w:pPr>
      <w:r>
        <w:t xml:space="preserve">Each donor maps to a QuickBooks</w:t>
      </w:r>
      <w:r>
        <w:t xml:space="preserve"> </w:t>
      </w:r>
      <w:r>
        <w:rPr>
          <w:bCs/>
          <w:b/>
        </w:rPr>
        <w:t xml:space="preserve">Customer</w:t>
      </w:r>
      <w:r>
        <w:t xml:space="preserve">.</w:t>
      </w:r>
    </w:p>
    <w:bookmarkEnd w:id="76"/>
    <w:bookmarkStart w:id="77" w:name="where-to-see-sync-status"/>
    <w:p>
      <w:pPr>
        <w:pStyle w:val="Heading3"/>
      </w:pPr>
      <w:r>
        <w:t xml:space="preserve">Where to see sync status</w:t>
      </w:r>
    </w:p>
    <w:p>
      <w:pPr>
        <w:pStyle w:val="FirstParagraph"/>
      </w:pPr>
      <w:r>
        <w:t xml:space="preserve">On any donation's detail page, you'll see a small</w:t>
      </w:r>
      <w:r>
        <w:t xml:space="preserve"> </w:t>
      </w:r>
      <w:r>
        <w:rPr>
          <w:bCs/>
          <w:b/>
        </w:rPr>
        <w:t xml:space="preserve">Sync Status</w:t>
      </w:r>
      <w:r>
        <w:t xml:space="preserve"> </w:t>
      </w:r>
      <w:r>
        <w:t xml:space="preserve">indicator:</w:t>
      </w:r>
    </w:p>
    <w:p>
      <w:pPr>
        <w:numPr>
          <w:ilvl w:val="0"/>
          <w:numId w:val="1040"/>
        </w:numPr>
        <w:pStyle w:val="Compact"/>
      </w:pPr>
      <w:r>
        <w:rPr>
          <w:bCs/>
          <w:b/>
        </w:rPr>
        <w:t xml:space="preserve">✓ Synced</w:t>
      </w:r>
      <w:r>
        <w:t xml:space="preserve"> </w:t>
      </w:r>
      <w:r>
        <w:t xml:space="preserve">— successfully recorded in QBO.</w:t>
      </w:r>
    </w:p>
    <w:p>
      <w:pPr>
        <w:numPr>
          <w:ilvl w:val="0"/>
          <w:numId w:val="1040"/>
        </w:numPr>
        <w:pStyle w:val="Compact"/>
      </w:pPr>
      <w:r>
        <w:rPr>
          <w:bCs/>
          <w:b/>
        </w:rPr>
        <w:t xml:space="preserve">⏳ Pending</w:t>
      </w:r>
      <w:r>
        <w:t xml:space="preserve"> </w:t>
      </w:r>
      <w:r>
        <w:t xml:space="preserve">— queued but not yet sent.</w:t>
      </w:r>
    </w:p>
    <w:p>
      <w:pPr>
        <w:numPr>
          <w:ilvl w:val="0"/>
          <w:numId w:val="1040"/>
        </w:numPr>
        <w:pStyle w:val="Compact"/>
      </w:pPr>
      <w:r>
        <w:rPr>
          <w:bCs/>
          <w:b/>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77"/>
    <w:bookmarkEnd w:id="78"/>
    <w:bookmarkStart w:id="85"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79"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Cs/>
          <w:b/>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79"/>
    <w:bookmarkStart w:id="80"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80"/>
    <w:bookmarkStart w:id="81"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81"/>
    <w:bookmarkStart w:id="82" w:name="prev--next-navigation"/>
    <w:p>
      <w:pPr>
        <w:pStyle w:val="Heading3"/>
      </w:pPr>
      <w:r>
        <w:t xml:space="preserve">Prev / Next navigation</w:t>
      </w:r>
    </w:p>
    <w:p>
      <w:pPr>
        <w:pStyle w:val="FirstParagraph"/>
      </w:pPr>
      <w:r>
        <w:t xml:space="preserve">On any detail page, you'll see</w:t>
      </w:r>
      <w:r>
        <w:t xml:space="preserve"> </w:t>
      </w:r>
      <w:r>
        <w:rPr>
          <w:bCs/>
          <w:b/>
        </w:rPr>
        <w:t xml:space="preserve">← Prev</w:t>
      </w:r>
      <w:r>
        <w:t xml:space="preserve"> </w:t>
      </w:r>
      <w:r>
        <w:t xml:space="preserve">and</w:t>
      </w:r>
      <w:r>
        <w:t xml:space="preserve"> </w:t>
      </w:r>
      <w:r>
        <w:rPr>
          <w:bCs/>
          <w:b/>
        </w:rPr>
        <w:t xml:space="preserve">Next →</w:t>
      </w:r>
      <w:r>
        <w:t xml:space="preserve"> </w:t>
      </w:r>
      <w:r>
        <w:t xml:space="preserve">buttons at the top. They walk you through records one at a time in the order they appear in the list — useful for batch tasks like reviewing all unacknowledged donations.</w:t>
      </w:r>
    </w:p>
    <w:bookmarkEnd w:id="82"/>
    <w:bookmarkStart w:id="83"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Cs/>
          <w:b/>
        </w:rPr>
        <w:t xml:space="preserve">Stay</w:t>
      </w:r>
      <w:r>
        <w:t xml:space="preserve"> </w:t>
      </w:r>
      <w:r>
        <w:t xml:space="preserve">to keep editing, or</w:t>
      </w:r>
      <w:r>
        <w:t xml:space="preserve"> </w:t>
      </w:r>
      <w:r>
        <w:rPr>
          <w:bCs/>
          <w:b/>
        </w:rPr>
        <w:t xml:space="preserve">Discard</w:t>
      </w:r>
      <w:r>
        <w:t xml:space="preserve"> </w:t>
      </w:r>
      <w:r>
        <w:t xml:space="preserve">to leave.</w:t>
      </w:r>
    </w:p>
    <w:bookmarkEnd w:id="83"/>
    <w:bookmarkStart w:id="84"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Cs/>
          <w:b/>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84"/>
    <w:bookmarkEnd w:id="85"/>
    <w:bookmarkStart w:id="92" w:name="troubleshooting--getting-help"/>
    <w:p>
      <w:pPr>
        <w:pStyle w:val="Heading2"/>
      </w:pPr>
      <w:r>
        <w:t xml:space="preserve">Troubleshooting &amp; Getting Help</w:t>
      </w:r>
    </w:p>
    <w:bookmarkStart w:id="86" w:name="i-cant-see-something-i-just-created"/>
    <w:p>
      <w:pPr>
        <w:pStyle w:val="Heading3"/>
      </w:pPr>
      <w:r>
        <w:t xml:space="preserve">"I can't see something I just created"</w:t>
      </w:r>
    </w:p>
    <w:p>
      <w:pPr>
        <w:numPr>
          <w:ilvl w:val="0"/>
          <w:numId w:val="1041"/>
        </w:numPr>
        <w:pStyle w:val="Compact"/>
      </w:pPr>
      <w:r>
        <w:rPr>
          <w:bCs/>
          <w:b/>
        </w:rPr>
        <w:t xml:space="preserve">Refresh the page</w:t>
      </w:r>
      <w:r>
        <w:t xml:space="preserve"> </w:t>
      </w:r>
      <w:r>
        <w:t xml:space="preserve">(Ctrl+R on Windows, ⌘+R on Mac). Most "missing" data is just a stale view.</w:t>
      </w:r>
    </w:p>
    <w:p>
      <w:pPr>
        <w:numPr>
          <w:ilvl w:val="0"/>
          <w:numId w:val="1041"/>
        </w:numPr>
        <w:pStyle w:val="Compact"/>
      </w:pPr>
      <w:r>
        <w:rPr>
          <w:bCs/>
          <w:b/>
        </w:rPr>
        <w:t xml:space="preserve">Check filters</w:t>
      </w:r>
      <w:r>
        <w:t xml:space="preserve"> </w:t>
      </w:r>
      <w:r>
        <w:t xml:space="preserve">— many list pages have status filters at the top. You might be viewing only "Active" while your record is "Pending."</w:t>
      </w:r>
    </w:p>
    <w:bookmarkEnd w:id="86"/>
    <w:bookmarkStart w:id="87" w:name="sync-now-did-nothing"/>
    <w:p>
      <w:pPr>
        <w:pStyle w:val="Heading3"/>
      </w:pPr>
      <w:r>
        <w:t xml:space="preserve">"Sync now did nothing"</w:t>
      </w:r>
    </w:p>
    <w:p>
      <w:pPr>
        <w:numPr>
          <w:ilvl w:val="0"/>
          <w:numId w:val="1042"/>
        </w:numPr>
        <w:pStyle w:val="Compact"/>
      </w:pPr>
      <w:r>
        <w:t xml:space="preserve">That just means there's no new mail since the last sync. It's normal.</w:t>
      </w:r>
    </w:p>
    <w:bookmarkEnd w:id="87"/>
    <w:bookmarkStart w:id="88" w:name="the-page-wont-load--im-seeing-an-error"/>
    <w:p>
      <w:pPr>
        <w:pStyle w:val="Heading3"/>
      </w:pPr>
      <w:r>
        <w:t xml:space="preserve">"The page won't load / I'm seeing an error"</w:t>
      </w:r>
    </w:p>
    <w:p>
      <w:pPr>
        <w:numPr>
          <w:ilvl w:val="0"/>
          <w:numId w:val="1043"/>
        </w:numPr>
        <w:pStyle w:val="Compact"/>
      </w:pPr>
      <w:r>
        <w:t xml:space="preserve">Press</w:t>
      </w:r>
      <w:r>
        <w:t xml:space="preserve"> </w:t>
      </w:r>
      <w:r>
        <w:rPr>
          <w:bCs/>
          <w:b/>
        </w:rPr>
        <w:t xml:space="preserve">Ctrl+Shift+R</w:t>
      </w:r>
      <w:r>
        <w:t xml:space="preserve"> </w:t>
      </w:r>
      <w:r>
        <w:t xml:space="preserve">(hard refresh) to force the browser to reload everything.</w:t>
      </w:r>
    </w:p>
    <w:p>
      <w:pPr>
        <w:numPr>
          <w:ilvl w:val="0"/>
          <w:numId w:val="1043"/>
        </w:numPr>
        <w:pStyle w:val="Compact"/>
      </w:pPr>
      <w:r>
        <w:t xml:space="preserve">If that doesn't fix it, log out and log back in.</w:t>
      </w:r>
    </w:p>
    <w:p>
      <w:pPr>
        <w:numPr>
          <w:ilvl w:val="0"/>
          <w:numId w:val="1043"/>
        </w:numPr>
        <w:pStyle w:val="Compact"/>
      </w:pPr>
      <w:r>
        <w:t xml:space="preserve">If still broken, take a screenshot of the error and send it to your admin.</w:t>
      </w:r>
    </w:p>
    <w:bookmarkEnd w:id="88"/>
    <w:bookmarkStart w:id="89" w:name="i-deleted-something-by-accident"/>
    <w:p>
      <w:pPr>
        <w:pStyle w:val="Heading3"/>
      </w:pPr>
      <w:r>
        <w:t xml:space="preserve">"I deleted something by accident"</w:t>
      </w:r>
    </w:p>
    <w:p>
      <w:pPr>
        <w:numPr>
          <w:ilvl w:val="0"/>
          <w:numId w:val="1044"/>
        </w:numPr>
        <w:pStyle w:val="Compact"/>
      </w:pPr>
      <w:r>
        <w:t xml:space="preserve">Tell your admin — most things can be restored from the audit log. Don't try to recreate it yet; let admin recover the original.</w:t>
      </w:r>
    </w:p>
    <w:bookmarkEnd w:id="89"/>
    <w:bookmarkStart w:id="91" w:name="how-to-report-a-bug"/>
    <w:p>
      <w:pPr>
        <w:pStyle w:val="Heading3"/>
      </w:pPr>
      <w:r>
        <w:t xml:space="preserve">How to report a bug</w:t>
      </w:r>
    </w:p>
    <w:p>
      <w:pPr>
        <w:pStyle w:val="FirstParagraph"/>
      </w:pPr>
      <w:r>
        <w:t xml:space="preserve">Email your administrator (or</w:t>
      </w:r>
      <w:r>
        <w:t xml:space="preserve"> </w:t>
      </w:r>
      <w:hyperlink r:id="rId90">
        <w:hyperlink r:id="rId90">
          <w:r>
            <w:rPr>
              <w:rStyle w:val="Hyperlink"/>
            </w:rPr>
            <w:t xml:space="preserve">preston@getreality.com</w:t>
          </w:r>
        </w:hyperlink>
      </w:hyperlink>
      <w:r>
        <w:t xml:space="preserve">) with:</w:t>
      </w:r>
    </w:p>
    <w:p>
      <w:pPr>
        <w:numPr>
          <w:ilvl w:val="0"/>
          <w:numId w:val="1045"/>
        </w:numPr>
        <w:pStyle w:val="Compact"/>
      </w:pPr>
      <w:r>
        <w:rPr>
          <w:bCs/>
          <w:b/>
        </w:rPr>
        <w:t xml:space="preserve">What you were trying to do</w:t>
      </w:r>
      <w:r>
        <w:t xml:space="preserve"> </w:t>
      </w:r>
      <w:r>
        <w:t xml:space="preserve">("I was sending a receipt to Margaret Lin").</w:t>
      </w:r>
    </w:p>
    <w:p>
      <w:pPr>
        <w:numPr>
          <w:ilvl w:val="0"/>
          <w:numId w:val="1045"/>
        </w:numPr>
        <w:pStyle w:val="Compact"/>
      </w:pPr>
      <w:r>
        <w:rPr>
          <w:bCs/>
          <w:b/>
        </w:rPr>
        <w:t xml:space="preserve">What actually happened</w:t>
      </w:r>
      <w:r>
        <w:t xml:space="preserve"> </w:t>
      </w:r>
      <w:r>
        <w:t xml:space="preserve">("The Send Receipt button spun and then showed an error").</w:t>
      </w:r>
    </w:p>
    <w:p>
      <w:pPr>
        <w:numPr>
          <w:ilvl w:val="0"/>
          <w:numId w:val="1045"/>
        </w:numPr>
        <w:pStyle w:val="Compact"/>
      </w:pPr>
      <w:r>
        <w:rPr>
          <w:bCs/>
          <w:b/>
        </w:rPr>
        <w:t xml:space="preserve">A screenshot</w:t>
      </w:r>
      <w:r>
        <w:t xml:space="preserve"> </w:t>
      </w:r>
      <w:r>
        <w:t xml:space="preserve">of the error message if possible.</w:t>
      </w:r>
    </w:p>
    <w:p>
      <w:pPr>
        <w:numPr>
          <w:ilvl w:val="0"/>
          <w:numId w:val="1045"/>
        </w:numPr>
        <w:pStyle w:val="Compact"/>
      </w:pPr>
      <w:r>
        <w:rPr>
          <w:bCs/>
          <w:b/>
        </w:rPr>
        <w:t xml:space="preserve">The time</w:t>
      </w:r>
      <w:r>
        <w:t xml:space="preserve"> </w:t>
      </w:r>
      <w:r>
        <w:t xml:space="preserve">so we can find it in the logs.</w:t>
      </w:r>
    </w:p>
    <w:p>
      <w:r>
        <w:pict>
          <v:rect style="width:0;height:1.5pt" o:hralign="center" o:hrstd="t" o:hr="t"/>
        </w:pict>
      </w:r>
    </w:p>
    <w:bookmarkEnd w:id="91"/>
    <w:bookmarkEnd w:id="92"/>
    <w:bookmarkEnd w:id="93"/>
    <w:bookmarkStart w:id="117" w:name="appendix-a--administrator-guide"/>
    <w:p>
      <w:pPr>
        <w:pStyle w:val="Heading1"/>
      </w:pPr>
      <w:r>
        <w:t xml:space="preserve">Appendix A — Administrator Guide</w:t>
      </w:r>
    </w:p>
    <w:p>
      <w:pPr>
        <w:pStyle w:val="FirstParagraph"/>
      </w:pPr>
      <w:r>
        <w:t xml:space="preserve">This appendix is for the user(s) marked as</w:t>
      </w:r>
      <w:r>
        <w:t xml:space="preserve"> </w:t>
      </w:r>
      <w:r>
        <w:rPr>
          <w:bCs/>
          <w:b/>
        </w:rPr>
        <w:t xml:space="preserve">Admin</w:t>
      </w:r>
      <w:r>
        <w:t xml:space="preserve"> </w:t>
      </w:r>
      <w:r>
        <w:t xml:space="preserve">in the system. It covers everything in the</w:t>
      </w:r>
      <w:r>
        <w:t xml:space="preserve"> </w:t>
      </w:r>
      <w:r>
        <w:rPr>
          <w:bCs/>
          <w:b/>
        </w:rPr>
        <w:t xml:space="preserve">Admin</w:t>
      </w:r>
      <w:r>
        <w:t xml:space="preserve"> </w:t>
      </w:r>
      <w:r>
        <w:t xml:space="preserve">section of the sidebar plus the org-wide settings only admins can change.</w:t>
      </w:r>
    </w:p>
    <w:bookmarkStart w:id="94" w:name="whats-in-the-admin-section"/>
    <w:p>
      <w:pPr>
        <w:pStyle w:val="Heading2"/>
      </w:pPr>
      <w:r>
        <w:t xml:space="preserve">What's in the Admin section</w:t>
      </w:r>
    </w:p>
    <w:p>
      <w:pPr>
        <w:pStyle w:val="FirstParagraph"/>
      </w:pPr>
      <w:r>
        <w:t xml:space="preserve">The Admin section gives you access to</w:t>
      </w:r>
      <w:r>
        <w:t xml:space="preserve"> </w:t>
      </w:r>
      <w:r>
        <w:rPr>
          <w:bCs/>
          <w:b/>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94"/>
    <w:bookmarkStart w:id="108" w:name="common-admin-tasks"/>
    <w:p>
      <w:pPr>
        <w:pStyle w:val="Heading2"/>
      </w:pPr>
      <w:r>
        <w:t xml:space="preserve">Common admin tasks</w:t>
      </w:r>
    </w:p>
    <w:bookmarkStart w:id="95" w:name="adding-a-new-user-account"/>
    <w:p>
      <w:pPr>
        <w:pStyle w:val="Heading3"/>
      </w:pPr>
      <w:r>
        <w:t xml:space="preserve">Adding a new user account</w:t>
      </w:r>
    </w:p>
    <w:p>
      <w:pPr>
        <w:numPr>
          <w:ilvl w:val="0"/>
          <w:numId w:val="1046"/>
        </w:numPr>
        <w:pStyle w:val="Compact"/>
      </w:pPr>
      <w:r>
        <w:t xml:space="preserve">Admin →</w:t>
      </w:r>
      <w:r>
        <w:t xml:space="preserve"> </w:t>
      </w:r>
      <w:r>
        <w:rPr>
          <w:bCs/>
          <w:b/>
        </w:rPr>
        <w:t xml:space="preserve">User Accounts</w:t>
      </w:r>
      <w:r>
        <w:t xml:space="preserve"> </w:t>
      </w:r>
      <w:r>
        <w:t xml:space="preserve">→</w:t>
      </w:r>
      <w:r>
        <w:t xml:space="preserve"> </w:t>
      </w:r>
      <w:r>
        <w:rPr>
          <w:bCs/>
          <w:b/>
        </w:rPr>
        <w:t xml:space="preserve">+ New</w:t>
      </w:r>
      <w:r>
        <w:t xml:space="preserve">.</w:t>
      </w:r>
    </w:p>
    <w:p>
      <w:pPr>
        <w:numPr>
          <w:ilvl w:val="0"/>
          <w:numId w:val="1046"/>
        </w:numPr>
        <w:pStyle w:val="Compact"/>
      </w:pPr>
      <w:r>
        <w:t xml:space="preserve">Enter their email, choose a</w:t>
      </w:r>
      <w:r>
        <w:t xml:space="preserve"> </w:t>
      </w:r>
      <w:r>
        <w:rPr>
          <w:bCs/>
          <w:b/>
        </w:rPr>
        <w:t xml:space="preserve">role</w:t>
      </w:r>
      <w:r>
        <w:t xml:space="preserve"> </w:t>
      </w:r>
      <w:r>
        <w:t xml:space="preserve">(Admin, Staff, Volunteer Coordinator, etc.).</w:t>
      </w:r>
    </w:p>
    <w:p>
      <w:pPr>
        <w:numPr>
          <w:ilvl w:val="0"/>
          <w:numId w:val="1046"/>
        </w:numPr>
        <w:pStyle w:val="Compact"/>
      </w:pPr>
      <w:r>
        <w:t xml:space="preserve">Click</w:t>
      </w:r>
      <w:r>
        <w:t xml:space="preserve"> </w:t>
      </w:r>
      <w:r>
        <w:rPr>
          <w:bCs/>
          <w:b/>
        </w:rPr>
        <w:t xml:space="preserve">Save</w:t>
      </w:r>
      <w:r>
        <w:t xml:space="preserve">.</w:t>
      </w:r>
    </w:p>
    <w:p>
      <w:pPr>
        <w:numPr>
          <w:ilvl w:val="0"/>
          <w:numId w:val="1046"/>
        </w:numPr>
        <w:pStyle w:val="Compact"/>
      </w:pPr>
      <w:r>
        <w:t xml:space="preserve">The system shows you a one-time temporary password.</w:t>
      </w:r>
      <w:r>
        <w:t xml:space="preserve"> </w:t>
      </w:r>
      <w:r>
        <w:rPr>
          <w:bCs/>
          <w:b/>
        </w:rPr>
        <w:t xml:space="preserve">Copy it now</w:t>
      </w:r>
      <w:r>
        <w:t xml:space="preserve"> </w:t>
      </w:r>
      <w:r>
        <w:t xml:space="preserve">— you can't see it again.</w:t>
      </w:r>
    </w:p>
    <w:p>
      <w:pPr>
        <w:numPr>
          <w:ilvl w:val="0"/>
          <w:numId w:val="1046"/>
        </w:numPr>
        <w:pStyle w:val="Compact"/>
      </w:pPr>
      <w:r>
        <w:t xml:space="preserve">Tell the new user their email + temporary password. They'll be forced to change it on first login.</w:t>
      </w:r>
    </w:p>
    <w:bookmarkEnd w:id="95"/>
    <w:bookmarkStart w:id="96" w:name="resetting-a-users-password"/>
    <w:p>
      <w:pPr>
        <w:pStyle w:val="Heading3"/>
      </w:pPr>
      <w:r>
        <w:t xml:space="preserve">Resetting a user's password</w:t>
      </w:r>
    </w:p>
    <w:p>
      <w:pPr>
        <w:numPr>
          <w:ilvl w:val="0"/>
          <w:numId w:val="1047"/>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7"/>
        </w:numPr>
        <w:pStyle w:val="Compact"/>
      </w:pPr>
      <w:r>
        <w:t xml:space="preserve">Click</w:t>
      </w:r>
      <w:r>
        <w:t xml:space="preserve"> </w:t>
      </w:r>
      <w:r>
        <w:rPr>
          <w:bCs/>
          <w:b/>
        </w:rPr>
        <w:t xml:space="preserve">Reset password</w:t>
      </w:r>
      <w:r>
        <w:t xml:space="preserve">.</w:t>
      </w:r>
    </w:p>
    <w:p>
      <w:pPr>
        <w:numPr>
          <w:ilvl w:val="0"/>
          <w:numId w:val="1047"/>
        </w:numPr>
        <w:pStyle w:val="Compact"/>
      </w:pPr>
      <w:r>
        <w:t xml:space="preserve">Copy the new temporary password and pass it to the user.</w:t>
      </w:r>
    </w:p>
    <w:bookmarkEnd w:id="96"/>
    <w:bookmarkStart w:id="97" w:name="disabling-a-user-account"/>
    <w:p>
      <w:pPr>
        <w:pStyle w:val="Heading3"/>
      </w:pPr>
      <w:r>
        <w:t xml:space="preserve">Disabling a user account</w:t>
      </w:r>
    </w:p>
    <w:p>
      <w:pPr>
        <w:pStyle w:val="FirstParagraph"/>
      </w:pPr>
      <w:r>
        <w:t xml:space="preserve">When someone leaves the organization,</w:t>
      </w:r>
      <w:r>
        <w:t xml:space="preserve"> </w:t>
      </w:r>
      <w:r>
        <w:rPr>
          <w:bCs/>
          <w:b/>
        </w:rPr>
        <w:t xml:space="preserve">disable</w:t>
      </w:r>
      <w:r>
        <w:t xml:space="preserve"> </w:t>
      </w:r>
      <w:r>
        <w:t xml:space="preserve">their account rather than delete it — that keeps their historical actions in the audit log intact.</w:t>
      </w:r>
    </w:p>
    <w:p>
      <w:pPr>
        <w:numPr>
          <w:ilvl w:val="0"/>
          <w:numId w:val="1048"/>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8"/>
        </w:numPr>
        <w:pStyle w:val="Compact"/>
      </w:pPr>
      <w:r>
        <w:t xml:space="preserve">Set</w:t>
      </w:r>
      <w:r>
        <w:t xml:space="preserve"> </w:t>
      </w:r>
      <w:r>
        <w:rPr>
          <w:bCs/>
          <w:b/>
        </w:rPr>
        <w:t xml:space="preserve">Active</w:t>
      </w:r>
      <w:r>
        <w:t xml:space="preserve"> </w:t>
      </w:r>
      <w:r>
        <w:t xml:space="preserve">to "No."</w:t>
      </w:r>
    </w:p>
    <w:p>
      <w:pPr>
        <w:numPr>
          <w:ilvl w:val="0"/>
          <w:numId w:val="1048"/>
        </w:numPr>
        <w:pStyle w:val="Compact"/>
      </w:pPr>
      <w:r>
        <w:t xml:space="preserve">Save.</w:t>
      </w:r>
    </w:p>
    <w:bookmarkEnd w:id="97"/>
    <w:bookmarkStart w:id="98" w:name="viewing-the-audit-log"/>
    <w:p>
      <w:pPr>
        <w:pStyle w:val="Heading3"/>
      </w:pPr>
      <w:r>
        <w:t xml:space="preserve">Viewing the audit log</w:t>
      </w:r>
    </w:p>
    <w:p>
      <w:pPr>
        <w:numPr>
          <w:ilvl w:val="0"/>
          <w:numId w:val="1049"/>
        </w:numPr>
        <w:pStyle w:val="Compact"/>
      </w:pPr>
      <w:r>
        <w:t xml:space="preserve">Admin →</w:t>
      </w:r>
      <w:r>
        <w:t xml:space="preserve"> </w:t>
      </w:r>
      <w:r>
        <w:rPr>
          <w:bCs/>
          <w:b/>
        </w:rPr>
        <w:t xml:space="preserve">Audit Log</w:t>
      </w:r>
      <w:r>
        <w:t xml:space="preserve">.</w:t>
      </w:r>
    </w:p>
    <w:p>
      <w:pPr>
        <w:numPr>
          <w:ilvl w:val="0"/>
          <w:numId w:val="1049"/>
        </w:numPr>
        <w:pStyle w:val="Compact"/>
      </w:pPr>
      <w:r>
        <w:t xml:space="preserve">Use the filters at the top: by user, by date range, by table, by action (create/update/delete).</w:t>
      </w:r>
    </w:p>
    <w:p>
      <w:pPr>
        <w:numPr>
          <w:ilvl w:val="0"/>
          <w:numId w:val="1049"/>
        </w:numPr>
        <w:pStyle w:val="Compact"/>
      </w:pPr>
      <w:r>
        <w:t xml:space="preserve">Click any entry to see the</w:t>
      </w:r>
      <w:r>
        <w:t xml:space="preserve"> </w:t>
      </w:r>
      <w:r>
        <w:rPr>
          <w:bCs/>
          <w:b/>
        </w:rPr>
        <w:t xml:space="preserve">before</w:t>
      </w:r>
      <w:r>
        <w:t xml:space="preserve"> </w:t>
      </w:r>
      <w:r>
        <w:t xml:space="preserve">and</w:t>
      </w:r>
      <w:r>
        <w:t xml:space="preserve"> </w:t>
      </w:r>
      <w:r>
        <w:rPr>
          <w:bCs/>
          <w:b/>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Cs/>
          <w:b/>
        </w:rPr>
        <w:t xml:space="preserve">Best practice:</w:t>
      </w:r>
      <w:r>
        <w:t xml:space="preserve"> </w:t>
      </w:r>
      <w:r>
        <w:t xml:space="preserve">Glance at the audit log once a week. It's how you'll catch accidental deletions, unauthorized changes, or staff confusion.</w:t>
      </w:r>
    </w:p>
    <w:bookmarkEnd w:id="98"/>
    <w:bookmarkStart w:id="99"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numPr>
          <w:ilvl w:val="0"/>
          <w:numId w:val="1050"/>
        </w:numPr>
        <w:pStyle w:val="Compact"/>
      </w:pPr>
      <w:r>
        <w:t xml:space="preserve">Admin → search for the table (e.g.,</w:t>
      </w:r>
      <w:r>
        <w:t xml:space="preserve"> </w:t>
      </w:r>
      <w:r>
        <w:rPr>
          <w:rStyle w:val="VerbatimChar"/>
        </w:rPr>
        <w:t xml:space="preserve">lkp_fund</w:t>
      </w:r>
      <w:r>
        <w:t xml:space="preserve">).</w:t>
      </w:r>
    </w:p>
    <w:p>
      <w:pPr>
        <w:numPr>
          <w:ilvl w:val="0"/>
          <w:numId w:val="1050"/>
        </w:numPr>
        <w:pStyle w:val="Compact"/>
      </w:pPr>
      <w:r>
        <w:t xml:space="preserve">Edit existing entries or add new ones.</w:t>
      </w:r>
    </w:p>
    <w:p>
      <w:pPr>
        <w:numPr>
          <w:ilvl w:val="0"/>
          <w:numId w:val="1050"/>
        </w:numPr>
        <w:pStyle w:val="Compact"/>
      </w:pPr>
      <w:r>
        <w:t xml:space="preserve">New entries immediately appear in dropdowns across the app.</w:t>
      </w:r>
    </w:p>
    <w:p>
      <w:pPr>
        <w:pStyle w:val="BlockText"/>
      </w:pPr>
      <w:r>
        <w:t xml:space="preserve">⚠️</w:t>
      </w:r>
      <w:r>
        <w:t xml:space="preserve"> </w:t>
      </w:r>
      <w:r>
        <w:rPr>
          <w:bCs/>
          <w:b/>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99"/>
    <w:bookmarkStart w:id="101" w:name="managing-the-packing-list-template"/>
    <w:p>
      <w:pPr>
        <w:pStyle w:val="Heading3"/>
      </w:pPr>
      <w:r>
        <w:t xml:space="preserve">Managing the packing-list template</w:t>
      </w:r>
    </w:p>
    <w:p>
      <w:pPr>
        <w:pStyle w:val="FirstParagraph"/>
      </w:pPr>
      <w:r>
        <w:t xml:space="preserve">Every new packing list pre-loads a default room-by-room checklist (a full 3-bed / 3-bath home with an attached garage). That checklist lives in two tables you can edit without a developer:</w:t>
      </w:r>
    </w:p>
    <w:p>
      <w:pPr>
        <w:numPr>
          <w:ilvl w:val="0"/>
          <w:numId w:val="1051"/>
        </w:numPr>
        <w:pStyle w:val="Compact"/>
      </w:pPr>
      <w:r>
        <w:t xml:space="preserve">Admin →</w:t>
      </w:r>
      <w:r>
        <w:t xml:space="preserve"> </w:t>
      </w:r>
      <w:r>
        <w:rPr>
          <w:bCs/>
          <w:b/>
        </w:rPr>
        <w:t xml:space="preserve">Packing Template — Rooms</w:t>
      </w:r>
      <w:r>
        <w:t xml:space="preserve"> </w:t>
      </w:r>
      <w:r>
        <w:t xml:space="preserve">(</w:t>
      </w:r>
      <w:r>
        <w:rPr>
          <w:rStyle w:val="VerbatimChar"/>
        </w:rPr>
        <w:t xml:space="preserve">tbl_packing_template_room</w:t>
      </w:r>
      <w:r>
        <w:t xml:space="preserve">) — the room headings.</w:t>
      </w:r>
      <w:r>
        <w:t xml:space="preserve"> </w:t>
      </w:r>
      <w:r>
        <w:rPr>
          <w:rStyle w:val="VerbatimChar"/>
        </w:rPr>
        <w:t xml:space="preserve">sort_order</w:t>
      </w:r>
      <w:r>
        <w:t xml:space="preserve"> </w:t>
      </w:r>
      <w:r>
        <w:t xml:space="preserve">controls the order they appear; uncheck</w:t>
      </w:r>
      <w:r>
        <w:t xml:space="preserve"> </w:t>
      </w:r>
      <w:r>
        <w:rPr>
          <w:rStyle w:val="VerbatimChar"/>
        </w:rPr>
        <w:t xml:space="preserve">is_active</w:t>
      </w:r>
      <w:r>
        <w:t xml:space="preserve"> </w:t>
      </w:r>
      <w:r>
        <w:t xml:space="preserve">to retire a room without deleting it.</w:t>
      </w:r>
    </w:p>
    <w:p>
      <w:pPr>
        <w:numPr>
          <w:ilvl w:val="0"/>
          <w:numId w:val="1051"/>
        </w:numPr>
        <w:pStyle w:val="Compact"/>
      </w:pPr>
      <w:r>
        <w:t xml:space="preserve">Admin →</w:t>
      </w:r>
      <w:r>
        <w:t xml:space="preserve"> </w:t>
      </w:r>
      <w:r>
        <w:rPr>
          <w:bCs/>
          <w:b/>
        </w:rPr>
        <w:t xml:space="preserve">Packing Template — Items</w:t>
      </w:r>
      <w:r>
        <w:t xml:space="preserve"> </w:t>
      </w:r>
      <w:r>
        <w:t xml:space="preserve">(</w:t>
      </w:r>
      <w:r>
        <w:rPr>
          <w:rStyle w:val="VerbatimChar"/>
        </w:rPr>
        <w:t xml:space="preserve">tbl_packing_template_item</w:t>
      </w:r>
      <w:r>
        <w:t xml:space="preserve">) — the items under each room. Each row points at a room (</w:t>
      </w:r>
      <w:r>
        <w:rPr>
          <w:rStyle w:val="VerbatimChar"/>
        </w:rPr>
        <w:t xml:space="preserve">packing_template_room_id</w:t>
      </w:r>
      <w:r>
        <w:t xml:space="preserve">), has a</w:t>
      </w:r>
      <w:r>
        <w:t xml:space="preserve"> </w:t>
      </w:r>
      <w:r>
        <w:rPr>
          <w:rStyle w:val="VerbatimChar"/>
        </w:rPr>
        <w:t xml:space="preserve">default_qty</w:t>
      </w:r>
      <w:r>
        <w:t xml:space="preserve">, an optional</w:t>
      </w:r>
      <w:r>
        <w:t xml:space="preserve"> </w:t>
      </w:r>
      <w:r>
        <w:rPr>
          <w:rStyle w:val="VerbatimChar"/>
        </w:rPr>
        <w:t xml:space="preserve">sort_order</w:t>
      </w:r>
      <w:r>
        <w:t xml:space="preserve">, an</w:t>
      </w:r>
      <w:r>
        <w:t xml:space="preserve"> </w:t>
      </w:r>
      <w:r>
        <w:rPr>
          <w:rStyle w:val="VerbatimChar"/>
        </w:rPr>
        <w:t xml:space="preserve">is_active</w:t>
      </w:r>
      <w:r>
        <w:t xml:space="preserve"> </w:t>
      </w:r>
      <w:r>
        <w:t xml:space="preserve">flag, and an optional link to a valuation category (</w:t>
      </w:r>
      <w:r>
        <w:rPr>
          <w:rStyle w:val="VerbatimChar"/>
        </w:rPr>
        <w:t xml:space="preserve">item_category_id</w:t>
      </w:r>
      <w:r>
        <w:t xml:space="preserve">).</w:t>
      </w:r>
    </w:p>
    <w:p>
      <w:pPr>
        <w:pStyle w:val="FirstParagraph"/>
      </w:pPr>
      <w:r>
        <w:t xml:space="preserve">Changes take effect on the</w:t>
      </w:r>
      <w:r>
        <w:t xml:space="preserve"> </w:t>
      </w:r>
      <w:r>
        <w:rPr>
          <w:bCs/>
          <w:b/>
        </w:rPr>
        <w:t xml:space="preserve">next</w:t>
      </w:r>
      <w:r>
        <w:t xml:space="preserve"> </w:t>
      </w:r>
      <w:r>
        <w:t xml:space="preserve">new packing list; existing lists are untouched. Editing the template never changes any household's saved list.</w:t>
      </w:r>
    </w:p>
    <w:p>
      <w:pPr>
        <w:pStyle w:val="BlockText"/>
      </w:pPr>
      <w:r>
        <w:t xml:space="preserve">💡 The individual line items on a saved packing list live in</w:t>
      </w:r>
      <w:r>
        <w:t xml:space="preserve"> </w:t>
      </w:r>
      <w:r>
        <w:rPr>
          <w:bCs/>
          <w:b/>
        </w:rPr>
        <w:t xml:space="preserve">Packing List Items</w:t>
      </w:r>
      <w:r>
        <w:t xml:space="preserve"> </w:t>
      </w:r>
      <w:r>
        <w:t xml:space="preserve">(</w:t>
      </w:r>
      <w:r>
        <w:rPr>
          <w:rStyle w:val="VerbatimChar"/>
        </w:rPr>
        <w:t xml:space="preserve">tbl_client_request_items</w:t>
      </w:r>
      <w:r>
        <w:t xml:space="preserve">), and each household's children live in</w:t>
      </w:r>
      <w:r>
        <w:t xml:space="preserve"> </w:t>
      </w:r>
      <w:r>
        <w:rPr>
          <w:bCs/>
          <w:b/>
        </w:rPr>
        <w:t xml:space="preserve">Packing List — Children</w:t>
      </w:r>
      <w:r>
        <w:t xml:space="preserve"> </w:t>
      </w:r>
      <w:r>
        <w:t xml:space="preserve">(</w:t>
      </w:r>
      <w:r>
        <w:rPr>
          <w:rStyle w:val="VerbatimChar"/>
        </w:rPr>
        <w:t xml:space="preserve">tbl_request_child</w:t>
      </w:r>
      <w:r>
        <w:t xml:space="preserve">). You'll rarely edit these directly — the packing list form is the right place — but they're there if you need to correct data in bulk.</w:t>
      </w:r>
    </w:p>
    <w:bookmarkStart w:id="100" w:name="new-packing-list-fields-for-reference"/>
    <w:p>
      <w:pPr>
        <w:pStyle w:val="Heading4"/>
      </w:pPr>
      <w:r>
        <w:t xml:space="preserve">New packing-list fields (for reference)</w:t>
      </w:r>
    </w:p>
    <w:p>
      <w:pPr>
        <w:pStyle w:val="FirstParagraph"/>
      </w:pPr>
      <w:r>
        <w:t xml:space="preserve">The packing list (</w:t>
      </w:r>
      <w:r>
        <w:rPr>
          <w:rStyle w:val="VerbatimChar"/>
        </w:rPr>
        <w:t xml:space="preserve">tbl_client_provisioning_request</w:t>
      </w:r>
      <w:r>
        <w:t xml:space="preserve">) gained several columns with this release:</w:t>
      </w:r>
      <w:r>
        <w:t xml:space="preserve"> </w:t>
      </w:r>
      <w:r>
        <w:rPr>
          <w:rStyle w:val="VerbatimChar"/>
        </w:rPr>
        <w:t xml:space="preserve">reference_code</w:t>
      </w:r>
      <w:r>
        <w:t xml:space="preserve"> </w:t>
      </w:r>
      <w:r>
        <w:t xml:space="preserve">(the</w:t>
      </w:r>
      <w:r>
        <w:t xml:space="preserve"> </w:t>
      </w:r>
      <w:r>
        <w:rPr>
          <w:rStyle w:val="VerbatimChar"/>
        </w:rPr>
        <w:t xml:space="preserve">FH-######</w:t>
      </w:r>
      <w:r>
        <w:t xml:space="preserve"> </w:t>
      </w:r>
      <w:r>
        <w:t xml:space="preserve">number, unique, auto-generated),</w:t>
      </w:r>
      <w:r>
        <w:t xml:space="preserve"> </w:t>
      </w:r>
      <w:r>
        <w:rPr>
          <w:rStyle w:val="VerbatimChar"/>
        </w:rPr>
        <w:t xml:space="preserve">referral_id</w:t>
      </w:r>
      <w:r>
        <w:t xml:space="preserve"> </w:t>
      </w:r>
      <w:r>
        <w:t xml:space="preserve">(the selected approved referral),</w:t>
      </w:r>
      <w:r>
        <w:t xml:space="preserve"> </w:t>
      </w:r>
      <w:r>
        <w:rPr>
          <w:rStyle w:val="VerbatimChar"/>
        </w:rPr>
        <w:t xml:space="preserve">fulfillment_type</w:t>
      </w:r>
      <w:r>
        <w:t xml:space="preserve">,</w:t>
      </w:r>
      <w:r>
        <w:t xml:space="preserve"> </w:t>
      </w:r>
      <w:r>
        <w:rPr>
          <w:rStyle w:val="VerbatimChar"/>
        </w:rPr>
        <w:t xml:space="preserve">appointment_at</w:t>
      </w:r>
      <w:r>
        <w:t xml:space="preserve">,</w:t>
      </w:r>
      <w:r>
        <w:t xml:space="preserve"> </w:t>
      </w:r>
      <w:r>
        <w:rPr>
          <w:rStyle w:val="VerbatimChar"/>
        </w:rPr>
        <w:t xml:space="preserve">trailer_size</w:t>
      </w:r>
      <w:r>
        <w:t xml:space="preserve">,</w:t>
      </w:r>
      <w:r>
        <w:t xml:space="preserve"> </w:t>
      </w:r>
      <w:r>
        <w:rPr>
          <w:rStyle w:val="VerbatimChar"/>
        </w:rPr>
        <w:t xml:space="preserve">crew_size</w:t>
      </w:r>
      <w:r>
        <w:t xml:space="preserve">,</w:t>
      </w:r>
      <w:r>
        <w:t xml:space="preserve"> </w:t>
      </w:r>
      <w:r>
        <w:rPr>
          <w:rStyle w:val="VerbatimChar"/>
        </w:rPr>
        <w:t xml:space="preserve">loading_notes</w:t>
      </w:r>
      <w:r>
        <w:t xml:space="preserve">,</w:t>
      </w:r>
      <w:r>
        <w:t xml:space="preserve"> </w:t>
      </w:r>
      <w:r>
        <w:rPr>
          <w:rStyle w:val="VerbatimChar"/>
        </w:rPr>
        <w:t xml:space="preserve">residence_type</w:t>
      </w:r>
      <w:r>
        <w:t xml:space="preserve">,</w:t>
      </w:r>
      <w:r>
        <w:t xml:space="preserve"> </w:t>
      </w:r>
      <w:r>
        <w:rPr>
          <w:rStyle w:val="VerbatimChar"/>
        </w:rPr>
        <w:t xml:space="preserve">delivery_logistics_notes</w:t>
      </w:r>
      <w:r>
        <w:t xml:space="preserve">,</w:t>
      </w:r>
      <w:r>
        <w:t xml:space="preserve"> </w:t>
      </w:r>
      <w:r>
        <w:rPr>
          <w:rStyle w:val="VerbatimChar"/>
        </w:rPr>
        <w:t xml:space="preserve">situation_notes</w:t>
      </w:r>
      <w:r>
        <w:t xml:space="preserve">,</w:t>
      </w:r>
      <w:r>
        <w:t xml:space="preserve"> </w:t>
      </w:r>
      <w:r>
        <w:rPr>
          <w:rStyle w:val="VerbatimChar"/>
        </w:rPr>
        <w:t xml:space="preserve">situation_tags</w:t>
      </w:r>
      <w:r>
        <w:t xml:space="preserve">,</w:t>
      </w:r>
      <w:r>
        <w:t xml:space="preserve"> </w:t>
      </w:r>
      <w:r>
        <w:rPr>
          <w:rStyle w:val="VerbatimChar"/>
        </w:rPr>
        <w:t xml:space="preserve">internal_notes</w:t>
      </w:r>
      <w:r>
        <w:t xml:space="preserve">,</w:t>
      </w:r>
      <w:r>
        <w:t xml:space="preserve"> </w:t>
      </w:r>
      <w:r>
        <w:rPr>
          <w:rStyle w:val="VerbatimChar"/>
        </w:rPr>
        <w:t xml:space="preserve">household_type</w:t>
      </w:r>
      <w:r>
        <w:t xml:space="preserve">, and the demographic counts (</w:t>
      </w:r>
      <w:r>
        <w:rPr>
          <w:rStyle w:val="VerbatimChar"/>
        </w:rPr>
        <w:t xml:space="preserve">child_count</w:t>
      </w:r>
      <w:r>
        <w:t xml:space="preserve">,</w:t>
      </w:r>
      <w:r>
        <w:t xml:space="preserve"> </w:t>
      </w:r>
      <w:r>
        <w:rPr>
          <w:rStyle w:val="VerbatimChar"/>
        </w:rPr>
        <w:t xml:space="preserve">adult_female_count</w:t>
      </w:r>
      <w:r>
        <w:t xml:space="preserve">,</w:t>
      </w:r>
      <w:r>
        <w:t xml:space="preserve"> </w:t>
      </w:r>
      <w:r>
        <w:rPr>
          <w:rStyle w:val="VerbatimChar"/>
        </w:rPr>
        <w:t xml:space="preserve">adult_male_count</w:t>
      </w:r>
      <w:r>
        <w:t xml:space="preserve">). All are optional. The database schema diagram (</w:t>
      </w:r>
      <w:r>
        <w:rPr>
          <w:rStyle w:val="VerbatimChar"/>
        </w:rPr>
        <w:t xml:space="preserve">docs/FurnishHopeERD.pdf</w:t>
      </w:r>
      <w:r>
        <w:t xml:space="preserve">, also served from</w:t>
      </w:r>
      <w:r>
        <w:t xml:space="preserve"> </w:t>
      </w:r>
      <w:r>
        <w:rPr>
          <w:bCs/>
          <w:b/>
        </w:rPr>
        <w:t xml:space="preserve">System → Database Admin → View ERD (PDF)</w:t>
      </w:r>
      <w:r>
        <w:t xml:space="preserve">) reflects these — regenerate it with</w:t>
      </w:r>
      <w:r>
        <w:t xml:space="preserve"> </w:t>
      </w:r>
      <w:r>
        <w:rPr>
          <w:rStyle w:val="VerbatimChar"/>
        </w:rPr>
        <w:t xml:space="preserve">scripts/generate_erd_pdf.py</w:t>
      </w:r>
      <w:r>
        <w:t xml:space="preserve"> </w:t>
      </w:r>
      <w:r>
        <w:t xml:space="preserve">whenever the schema changes (see</w:t>
      </w:r>
      <w:r>
        <w:t xml:space="preserve"> </w:t>
      </w:r>
      <w:r>
        <w:rPr>
          <w:rStyle w:val="VerbatimChar"/>
        </w:rPr>
        <w:t xml:space="preserve">docs/REGENERATE_ERD.md</w:t>
      </w:r>
      <w:r>
        <w:t xml:space="preserve">).</w:t>
      </w:r>
    </w:p>
    <w:bookmarkEnd w:id="100"/>
    <w:bookmarkEnd w:id="101"/>
    <w:bookmarkStart w:id="102" w:name="shift-templates"/>
    <w:p>
      <w:pPr>
        <w:pStyle w:val="Heading3"/>
      </w:pPr>
      <w:r>
        <w:t xml:space="preserve">Shift templates</w:t>
      </w:r>
    </w:p>
    <w:p>
      <w:pPr>
        <w:pStyle w:val="FirstParagraph"/>
      </w:pPr>
      <w:r>
        <w:t xml:space="preserve">A</w:t>
      </w:r>
      <w:r>
        <w:t xml:space="preserve"> </w:t>
      </w:r>
      <w:r>
        <w:rPr>
          <w:bCs/>
          <w:b/>
        </w:rPr>
        <w:t xml:space="preserve">shift template</w:t>
      </w:r>
      <w:r>
        <w:t xml:space="preserve"> </w:t>
      </w:r>
      <w:r>
        <w:t xml:space="preserve">says "every Monday, Wednesday, Friday from 9am to noon, generate a driver shift."</w:t>
      </w:r>
    </w:p>
    <w:p>
      <w:pPr>
        <w:numPr>
          <w:ilvl w:val="0"/>
          <w:numId w:val="1052"/>
        </w:numPr>
        <w:pStyle w:val="Compact"/>
      </w:pPr>
      <w:r>
        <w:t xml:space="preserve">Admin →</w:t>
      </w:r>
      <w:r>
        <w:t xml:space="preserve"> </w:t>
      </w:r>
      <w:r>
        <w:rPr>
          <w:bCs/>
          <w:b/>
        </w:rPr>
        <w:t xml:space="preserve">Shift Templates</w:t>
      </w:r>
      <w:r>
        <w:t xml:space="preserve"> </w:t>
      </w:r>
      <w:r>
        <w:t xml:space="preserve">→</w:t>
      </w:r>
      <w:r>
        <w:t xml:space="preserve"> </w:t>
      </w:r>
      <w:r>
        <w:rPr>
          <w:bCs/>
          <w:b/>
        </w:rPr>
        <w:t xml:space="preserve">+ New</w:t>
      </w:r>
      <w:r>
        <w:t xml:space="preserve">.</w:t>
      </w:r>
    </w:p>
    <w:p>
      <w:pPr>
        <w:numPr>
          <w:ilvl w:val="0"/>
          <w:numId w:val="1052"/>
        </w:numPr>
        <w:pStyle w:val="Compact"/>
      </w:pPr>
      <w:r>
        <w:t xml:space="preserve">Pick the days of the week with the M/T/W/T/F/S/S toggle buttons (or use</w:t>
      </w:r>
      <w:r>
        <w:t xml:space="preserve"> </w:t>
      </w:r>
      <w:r>
        <w:rPr>
          <w:bCs/>
          <w:b/>
        </w:rPr>
        <w:t xml:space="preserve">Mon-Fri</w:t>
      </w:r>
      <w:r>
        <w:t xml:space="preserve"> </w:t>
      </w:r>
      <w:r>
        <w:t xml:space="preserve">/</w:t>
      </w:r>
      <w:r>
        <w:t xml:space="preserve"> </w:t>
      </w:r>
      <w:r>
        <w:rPr>
          <w:bCs/>
          <w:b/>
        </w:rPr>
        <w:t xml:space="preserve">Sat+Sun</w:t>
      </w:r>
      <w:r>
        <w:t xml:space="preserve"> </w:t>
      </w:r>
      <w:r>
        <w:t xml:space="preserve">/</w:t>
      </w:r>
      <w:r>
        <w:t xml:space="preserve"> </w:t>
      </w:r>
      <w:r>
        <w:rPr>
          <w:bCs/>
          <w:b/>
        </w:rPr>
        <w:t xml:space="preserve">Every day</w:t>
      </w:r>
      <w:r>
        <w:t xml:space="preserve"> </w:t>
      </w:r>
      <w:r>
        <w:t xml:space="preserve">shortcuts).</w:t>
      </w:r>
    </w:p>
    <w:p>
      <w:pPr>
        <w:numPr>
          <w:ilvl w:val="0"/>
          <w:numId w:val="1052"/>
        </w:numPr>
        <w:pStyle w:val="Compact"/>
      </w:pPr>
      <w:r>
        <w:t xml:space="preserve">Set the start time, end time, and shift type.</w:t>
      </w:r>
    </w:p>
    <w:p>
      <w:pPr>
        <w:numPr>
          <w:ilvl w:val="0"/>
          <w:numId w:val="1052"/>
        </w:numPr>
        <w:pStyle w:val="Compact"/>
      </w:pPr>
      <w:r>
        <w:t xml:space="preserve">Check</w:t>
      </w:r>
      <w:r>
        <w:t xml:space="preserve"> </w:t>
      </w:r>
      <w:r>
        <w:rPr>
          <w:bCs/>
          <w:b/>
        </w:rPr>
        <w:t xml:space="preserve">Skip holidays</w:t>
      </w:r>
      <w:r>
        <w:t xml:space="preserve"> </w:t>
      </w:r>
      <w:r>
        <w:t xml:space="preserve">if you want federal holidays excluded.</w:t>
      </w:r>
    </w:p>
    <w:p>
      <w:pPr>
        <w:numPr>
          <w:ilvl w:val="0"/>
          <w:numId w:val="1052"/>
        </w:numPr>
        <w:pStyle w:val="Compact"/>
      </w:pPr>
      <w:r>
        <w:t xml:space="preserve">Save.</w:t>
      </w:r>
    </w:p>
    <w:p>
      <w:pPr>
        <w:pStyle w:val="FirstParagraph"/>
      </w:pPr>
      <w:r>
        <w:t xml:space="preserve">Then go to</w:t>
      </w:r>
      <w:r>
        <w:t xml:space="preserve"> </w:t>
      </w:r>
      <w:r>
        <w:rPr>
          <w:bCs/>
          <w:b/>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102"/>
    <w:bookmarkStart w:id="103" w:name="holidays"/>
    <w:p>
      <w:pPr>
        <w:pStyle w:val="Heading3"/>
      </w:pPr>
      <w:r>
        <w:t xml:space="preserve">Holidays</w:t>
      </w:r>
    </w:p>
    <w:p>
      <w:pPr>
        <w:pStyle w:val="FirstParagraph"/>
      </w:pPr>
      <w:r>
        <w:t xml:space="preserve">The system seeds US federal holidays for the next several years. You can:</w:t>
      </w:r>
    </w:p>
    <w:p>
      <w:pPr>
        <w:numPr>
          <w:ilvl w:val="0"/>
          <w:numId w:val="1053"/>
        </w:numPr>
        <w:pStyle w:val="Compact"/>
      </w:pPr>
      <w:r>
        <w:rPr>
          <w:bCs/>
          <w:b/>
        </w:rPr>
        <w:t xml:space="preserve">Add custom holidays</w:t>
      </w:r>
      <w:r>
        <w:t xml:space="preserve"> </w:t>
      </w:r>
      <w:r>
        <w:t xml:space="preserve">— your nonprofit's anniversary day off, all-staff retreats, etc.</w:t>
      </w:r>
    </w:p>
    <w:p>
      <w:pPr>
        <w:numPr>
          <w:ilvl w:val="0"/>
          <w:numId w:val="1053"/>
        </w:numPr>
        <w:pStyle w:val="Compact"/>
      </w:pPr>
      <w:r>
        <w:rPr>
          <w:bCs/>
          <w:b/>
        </w:rPr>
        <w:t xml:space="preserve">Remove holidays</w:t>
      </w:r>
      <w:r>
        <w:t xml:space="preserve"> </w:t>
      </w:r>
      <w:r>
        <w:t xml:space="preserve">that don't apply to your operation.</w:t>
      </w:r>
    </w:p>
    <w:p>
      <w:pPr>
        <w:pStyle w:val="FirstParagraph"/>
      </w:pPr>
      <w:r>
        <w:t xml:space="preserve">Admin →</w:t>
      </w:r>
      <w:r>
        <w:t xml:space="preserve"> </w:t>
      </w:r>
      <w:r>
        <w:rPr>
          <w:bCs/>
          <w:b/>
        </w:rPr>
        <w:t xml:space="preserve">Holidays</w:t>
      </w:r>
      <w:r>
        <w:t xml:space="preserve"> </w:t>
      </w:r>
      <w:r>
        <w:t xml:space="preserve">→</w:t>
      </w:r>
      <w:r>
        <w:t xml:space="preserve"> </w:t>
      </w:r>
      <w:r>
        <w:rPr>
          <w:bCs/>
          <w:b/>
        </w:rPr>
        <w:t xml:space="preserve">+ New</w:t>
      </w:r>
      <w:r>
        <w:t xml:space="preserve">.</w:t>
      </w:r>
    </w:p>
    <w:bookmarkEnd w:id="103"/>
    <w:bookmarkStart w:id="104" w:name="org-settings"/>
    <w:p>
      <w:pPr>
        <w:pStyle w:val="Heading3"/>
      </w:pPr>
      <w:r>
        <w:t xml:space="preserve">Org settings</w:t>
      </w:r>
    </w:p>
    <w:p>
      <w:pPr>
        <w:pStyle w:val="FirstParagraph"/>
      </w:pPr>
      <w:r>
        <w:t xml:space="preserve">Admin →</w:t>
      </w:r>
      <w:r>
        <w:t xml:space="preserve"> </w:t>
      </w:r>
      <w:r>
        <w:rPr>
          <w:bCs/>
          <w:b/>
        </w:rPr>
        <w:t xml:space="preserve">Org Settings</w:t>
      </w:r>
      <w:r>
        <w:t xml:space="preserve"> </w:t>
      </w:r>
      <w:r>
        <w:t xml:space="preserve">holds your organization's identity:</w:t>
      </w:r>
    </w:p>
    <w:p>
      <w:pPr>
        <w:numPr>
          <w:ilvl w:val="0"/>
          <w:numId w:val="1054"/>
        </w:numPr>
        <w:pStyle w:val="Compact"/>
      </w:pPr>
      <w:r>
        <w:t xml:space="preserve">Legal name (shown on receipts)</w:t>
      </w:r>
    </w:p>
    <w:p>
      <w:pPr>
        <w:numPr>
          <w:ilvl w:val="0"/>
          <w:numId w:val="1054"/>
        </w:numPr>
        <w:pStyle w:val="Compact"/>
      </w:pPr>
      <w:r>
        <w:t xml:space="preserve">EIN (federal tax ID — required for IRS-compliant receipts)</w:t>
      </w:r>
    </w:p>
    <w:p>
      <w:pPr>
        <w:numPr>
          <w:ilvl w:val="0"/>
          <w:numId w:val="1054"/>
        </w:numPr>
        <w:pStyle w:val="Compact"/>
      </w:pPr>
      <w:r>
        <w:t xml:space="preserve">Mailing address</w:t>
      </w:r>
    </w:p>
    <w:p>
      <w:pPr>
        <w:numPr>
          <w:ilvl w:val="0"/>
          <w:numId w:val="1054"/>
        </w:numPr>
        <w:pStyle w:val="Compact"/>
      </w:pPr>
      <w:r>
        <w:t xml:space="preserve">Phone, email</w:t>
      </w:r>
    </w:p>
    <w:p>
      <w:pPr>
        <w:numPr>
          <w:ilvl w:val="0"/>
          <w:numId w:val="1054"/>
        </w:numPr>
        <w:pStyle w:val="Compact"/>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104"/>
    <w:bookmarkStart w:id="105" w:name="email-account-setup-per-user"/>
    <w:p>
      <w:pPr>
        <w:pStyle w:val="Heading3"/>
      </w:pPr>
      <w:r>
        <w:t xml:space="preserve">Email account setup (per user)</w:t>
      </w:r>
    </w:p>
    <w:p>
      <w:pPr>
        <w:pStyle w:val="FirstParagraph"/>
      </w:pPr>
      <w:r>
        <w:t xml:space="preserve">Each staff member connects their</w:t>
      </w:r>
      <w:r>
        <w:t xml:space="preserve"> </w:t>
      </w:r>
      <w:r>
        <w:rPr>
          <w:bCs/>
          <w:b/>
        </w:rPr>
        <w:t xml:space="preserve">own</w:t>
      </w:r>
      <w:r>
        <w:t xml:space="preserve"> </w:t>
      </w:r>
      <w:r>
        <w:t xml:space="preserve">email — admins don't centralize email. Why: privacy, and so each person can use their existing professional inbox without sharing credentials.</w:t>
      </w:r>
    </w:p>
    <w:p>
      <w:pPr>
        <w:pStyle w:val="BodyText"/>
      </w:pPr>
      <w:r>
        <w:rPr>
          <w:bCs/>
          <w:b/>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numPr>
          <w:ilvl w:val="0"/>
          <w:numId w:val="1055"/>
        </w:numPr>
        <w:pStyle w:val="Compact"/>
      </w:pPr>
      <w:r>
        <w:rPr>
          <w:bCs/>
          <w:b/>
        </w:rPr>
        <w:t xml:space="preserve">Gmail:</w:t>
      </w:r>
      <w:r>
        <w:t xml:space="preserve"> </w:t>
      </w:r>
      <w:r>
        <w:t xml:space="preserve">Account → Security → 2-Step Verification (must be on) → App passwords → generate one for "Mail."</w:t>
      </w:r>
    </w:p>
    <w:p>
      <w:pPr>
        <w:numPr>
          <w:ilvl w:val="0"/>
          <w:numId w:val="1055"/>
        </w:numPr>
        <w:pStyle w:val="Compact"/>
      </w:pPr>
      <w:r>
        <w:rPr>
          <w:bCs/>
          <w:b/>
        </w:rPr>
        <w:t xml:space="preserve">Outlook/Microsoft 365:</w:t>
      </w:r>
      <w:r>
        <w:t xml:space="preserve"> </w:t>
      </w:r>
      <w:r>
        <w:t xml:space="preserve">Microsoft Account → Security → Advanced security options → App passwords.</w:t>
      </w:r>
    </w:p>
    <w:p>
      <w:pPr>
        <w:numPr>
          <w:ilvl w:val="0"/>
          <w:numId w:val="1055"/>
        </w:numPr>
        <w:pStyle w:val="Compact"/>
      </w:pPr>
      <w:r>
        <w:rPr>
          <w:bCs/>
          <w:b/>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Cs/>
          <w:b/>
        </w:rPr>
        <w:t xml:space="preserve">encrypted at rest</w:t>
      </w:r>
      <w:r>
        <w:t xml:space="preserve"> </w:t>
      </w:r>
      <w:r>
        <w:t xml:space="preserve">in our database (AES-256).</w:t>
      </w:r>
    </w:p>
    <w:bookmarkEnd w:id="105"/>
    <w:bookmarkStart w:id="106" w:name="quickbooks-setup"/>
    <w:p>
      <w:pPr>
        <w:pStyle w:val="Heading3"/>
      </w:pPr>
      <w:r>
        <w:t xml:space="preserve">QuickBooks setup</w:t>
      </w:r>
    </w:p>
    <w:p>
      <w:pPr>
        <w:pStyle w:val="FirstParagraph"/>
      </w:pPr>
      <w:r>
        <w:t xml:space="preserve">One-time, by an admin:</w:t>
      </w:r>
    </w:p>
    <w:p>
      <w:pPr>
        <w:numPr>
          <w:ilvl w:val="0"/>
          <w:numId w:val="1056"/>
        </w:numPr>
        <w:pStyle w:val="Compact"/>
      </w:pPr>
      <w:r>
        <w:t xml:space="preserve">Admin →</w:t>
      </w:r>
      <w:r>
        <w:t xml:space="preserve"> </w:t>
      </w:r>
      <w:r>
        <w:rPr>
          <w:bCs/>
          <w:b/>
        </w:rPr>
        <w:t xml:space="preserve">QuickBooks</w:t>
      </w:r>
      <w:r>
        <w:t xml:space="preserve"> </w:t>
      </w:r>
      <w:r>
        <w:t xml:space="preserve">→</w:t>
      </w:r>
      <w:r>
        <w:t xml:space="preserve"> </w:t>
      </w:r>
      <w:r>
        <w:rPr>
          <w:bCs/>
          <w:b/>
        </w:rPr>
        <w:t xml:space="preserve">Connect</w:t>
      </w:r>
      <w:r>
        <w:t xml:space="preserve">.</w:t>
      </w:r>
    </w:p>
    <w:p>
      <w:pPr>
        <w:numPr>
          <w:ilvl w:val="0"/>
          <w:numId w:val="1056"/>
        </w:numPr>
        <w:pStyle w:val="Compact"/>
      </w:pPr>
      <w:r>
        <w:t xml:space="preserve">Sign in to QuickBooks Online with an admin account.</w:t>
      </w:r>
    </w:p>
    <w:p>
      <w:pPr>
        <w:numPr>
          <w:ilvl w:val="0"/>
          <w:numId w:val="1056"/>
        </w:numPr>
        <w:pStyle w:val="Compact"/>
      </w:pPr>
      <w:r>
        <w:t xml:space="preserve">Authorize Furnish Hope to access your books.</w:t>
      </w:r>
    </w:p>
    <w:p>
      <w:pPr>
        <w:numPr>
          <w:ilvl w:val="0"/>
          <w:numId w:val="1056"/>
        </w:numPr>
        <w:pStyle w:val="Compact"/>
      </w:pPr>
      <w:r>
        <w:t xml:space="preserve">Back in our app,</w:t>
      </w:r>
      <w:r>
        <w:t xml:space="preserve"> </w:t>
      </w:r>
      <w:r>
        <w:rPr>
          <w:bCs/>
          <w:b/>
        </w:rPr>
        <w:t xml:space="preserve">map each fund</w:t>
      </w:r>
      <w:r>
        <w:t xml:space="preserve"> </w:t>
      </w:r>
      <w:r>
        <w:t xml:space="preserve">to a QuickBooks income account, and choose an</w:t>
      </w:r>
      <w:r>
        <w:t xml:space="preserve"> </w:t>
      </w:r>
      <w:r>
        <w:rPr>
          <w:bCs/>
          <w:b/>
        </w:rPr>
        <w:t xml:space="preserve">undesignated default</w:t>
      </w:r>
      <w:r>
        <w:t xml:space="preserve"> </w:t>
      </w:r>
      <w:r>
        <w:t xml:space="preserve">for donations that don't have a fund tag.</w:t>
      </w:r>
    </w:p>
    <w:p>
      <w:pPr>
        <w:numPr>
          <w:ilvl w:val="0"/>
          <w:numId w:val="1056"/>
        </w:numPr>
        <w:pStyle w:val="Compact"/>
      </w:pPr>
      <w:r>
        <w:t xml:space="preserve">Click</w:t>
      </w:r>
      <w:r>
        <w:t xml:space="preserve"> </w:t>
      </w:r>
      <w:r>
        <w:rPr>
          <w:bCs/>
          <w:b/>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106"/>
    <w:bookmarkStart w:id="107"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Cs/>
          <w:b/>
        </w:rPr>
        <w:t xml:space="preserve">object storage</w:t>
      </w:r>
      <w:r>
        <w:t xml:space="preserve"> </w:t>
      </w:r>
      <w:r>
        <w:t xml:space="preserve">(DigitalOcean Spaces, AWS S3, or Google Drive).</w:t>
      </w:r>
    </w:p>
    <w:p>
      <w:pPr>
        <w:numPr>
          <w:ilvl w:val="0"/>
          <w:numId w:val="1057"/>
        </w:numPr>
        <w:pStyle w:val="Compact"/>
      </w:pPr>
      <w:r>
        <w:t xml:space="preserve">Admin →</w:t>
      </w:r>
      <w:r>
        <w:t xml:space="preserve"> </w:t>
      </w:r>
      <w:r>
        <w:rPr>
          <w:bCs/>
          <w:b/>
        </w:rPr>
        <w:t xml:space="preserve">Storage Settings</w:t>
      </w:r>
      <w:r>
        <w:t xml:space="preserve">.</w:t>
      </w:r>
    </w:p>
    <w:p>
      <w:pPr>
        <w:numPr>
          <w:ilvl w:val="0"/>
          <w:numId w:val="1057"/>
        </w:numPr>
        <w:pStyle w:val="Compact"/>
      </w:pPr>
      <w:r>
        <w:t xml:space="preserve">Configure the new storage provider with credentials.</w:t>
      </w:r>
    </w:p>
    <w:p>
      <w:pPr>
        <w:numPr>
          <w:ilvl w:val="0"/>
          <w:numId w:val="1057"/>
        </w:numPr>
        <w:pStyle w:val="Compact"/>
      </w:pPr>
      <w:r>
        <w:t xml:space="preserve">Click</w:t>
      </w:r>
      <w:r>
        <w:t xml:space="preserve"> </w:t>
      </w:r>
      <w:r>
        <w:rPr>
          <w:bCs/>
          <w:b/>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107"/>
    <w:bookmarkEnd w:id="108"/>
    <w:bookmarkStart w:id="115"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109" w:name="once-a-week"/>
    <w:p>
      <w:pPr>
        <w:pStyle w:val="Heading3"/>
      </w:pPr>
      <w:r>
        <w:t xml:space="preserve">Once a week</w:t>
      </w:r>
    </w:p>
    <w:p>
      <w:pPr>
        <w:numPr>
          <w:ilvl w:val="0"/>
          <w:numId w:val="1058"/>
        </w:numPr>
        <w:pStyle w:val="Compact"/>
      </w:pPr>
      <w:r>
        <w:rPr>
          <w:bCs/>
          <w:b/>
        </w:rPr>
        <w:t xml:space="preserve">Glance at the audit log</w:t>
      </w:r>
      <w:r>
        <w:t xml:space="preserve"> </w:t>
      </w:r>
      <w:r>
        <w:t xml:space="preserve">— anything surprising?</w:t>
      </w:r>
    </w:p>
    <w:p>
      <w:pPr>
        <w:numPr>
          <w:ilvl w:val="0"/>
          <w:numId w:val="1058"/>
        </w:numPr>
        <w:pStyle w:val="Compact"/>
      </w:pPr>
      <w:r>
        <w:rPr>
          <w:bCs/>
          <w:b/>
        </w:rPr>
        <w:t xml:space="preserve">Check unacknowledged donations</w:t>
      </w:r>
      <w:r>
        <w:t xml:space="preserve"> </w:t>
      </w:r>
      <w:r>
        <w:t xml:space="preserve">(Dashboard or Donations list with a status filter) — send receipts for any older than 7 days.</w:t>
      </w:r>
    </w:p>
    <w:p>
      <w:pPr>
        <w:numPr>
          <w:ilvl w:val="0"/>
          <w:numId w:val="1058"/>
        </w:numPr>
        <w:pStyle w:val="Compact"/>
      </w:pPr>
      <w:r>
        <w:rPr>
          <w:bCs/>
          <w:b/>
        </w:rPr>
        <w:t xml:space="preserve">Sync now in Mailbox</w:t>
      </w:r>
      <w:r>
        <w:t xml:space="preserve"> </w:t>
      </w:r>
      <w:r>
        <w:t xml:space="preserve">— make sure your IMAP connection is still healthy.</w:t>
      </w:r>
    </w:p>
    <w:bookmarkEnd w:id="109"/>
    <w:bookmarkStart w:id="110" w:name="once-a-month"/>
    <w:p>
      <w:pPr>
        <w:pStyle w:val="Heading3"/>
      </w:pPr>
      <w:r>
        <w:t xml:space="preserve">Once a month</w:t>
      </w:r>
    </w:p>
    <w:p>
      <w:pPr>
        <w:numPr>
          <w:ilvl w:val="0"/>
          <w:numId w:val="1059"/>
        </w:numPr>
        <w:pStyle w:val="Compact"/>
      </w:pPr>
      <w:r>
        <w:rPr>
          <w:bCs/>
          <w:b/>
        </w:rPr>
        <w:t xml:space="preserve">Review the user list</w:t>
      </w:r>
      <w:r>
        <w:t xml:space="preserve"> </w:t>
      </w:r>
      <w:r>
        <w:t xml:space="preserve">— anyone who's left and still has access?</w:t>
      </w:r>
    </w:p>
    <w:p>
      <w:pPr>
        <w:numPr>
          <w:ilvl w:val="0"/>
          <w:numId w:val="1059"/>
        </w:numPr>
        <w:pStyle w:val="Compact"/>
      </w:pPr>
      <w:r>
        <w:rPr>
          <w:bCs/>
          <w:b/>
        </w:rPr>
        <w:t xml:space="preserve">Look at the Reports page in Quarterly view</w:t>
      </w:r>
      <w:r>
        <w:t xml:space="preserve"> </w:t>
      </w:r>
      <w:r>
        <w:t xml:space="preserve">— anything looking off (a fund with zero gifts? a campaign behind schedule?).</w:t>
      </w:r>
    </w:p>
    <w:p>
      <w:pPr>
        <w:numPr>
          <w:ilvl w:val="0"/>
          <w:numId w:val="1059"/>
        </w:numPr>
        <w:pStyle w:val="Compact"/>
      </w:pPr>
      <w:r>
        <w:rPr>
          <w:bCs/>
          <w:b/>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110"/>
    <w:bookmarkStart w:id="111" w:name="once-a-quarter"/>
    <w:p>
      <w:pPr>
        <w:pStyle w:val="Heading3"/>
      </w:pPr>
      <w:r>
        <w:t xml:space="preserve">Once a quarter</w:t>
      </w:r>
    </w:p>
    <w:p>
      <w:pPr>
        <w:numPr>
          <w:ilvl w:val="0"/>
          <w:numId w:val="1060"/>
        </w:numPr>
        <w:pStyle w:val="Compact"/>
      </w:pPr>
      <w:r>
        <w:rPr>
          <w:bCs/>
          <w:b/>
        </w:rPr>
        <w:t xml:space="preserve">Review lookup tables</w:t>
      </w:r>
      <w:r>
        <w:t xml:space="preserve"> </w:t>
      </w:r>
      <w:r>
        <w:t xml:space="preserve">for entries no longer in use. Mark inactive rather than delete.</w:t>
      </w:r>
    </w:p>
    <w:p>
      <w:pPr>
        <w:numPr>
          <w:ilvl w:val="0"/>
          <w:numId w:val="1060"/>
        </w:numPr>
        <w:pStyle w:val="Compact"/>
      </w:pPr>
      <w:r>
        <w:rPr>
          <w:bCs/>
          <w:b/>
        </w:rPr>
        <w:t xml:space="preserve">Clean up draft / abandoned records</w:t>
      </w:r>
      <w:r>
        <w:t xml:space="preserve"> </w:t>
      </w:r>
      <w:r>
        <w:t xml:space="preserve">— donations with status "Pending" that have been pending for months are usually mistakes.</w:t>
      </w:r>
    </w:p>
    <w:p>
      <w:pPr>
        <w:numPr>
          <w:ilvl w:val="0"/>
          <w:numId w:val="1060"/>
        </w:numPr>
        <w:pStyle w:val="Compact"/>
      </w:pPr>
      <w:r>
        <w:rPr>
          <w:bCs/>
          <w:b/>
        </w:rPr>
        <w:t xml:space="preserve">Walk through the manual</w:t>
      </w:r>
      <w:r>
        <w:t xml:space="preserve"> </w:t>
      </w:r>
      <w:r>
        <w:t xml:space="preserve">— anything outdated? Have we added features that aren't documented?</w:t>
      </w:r>
    </w:p>
    <w:bookmarkEnd w:id="111"/>
    <w:bookmarkStart w:id="112" w:name="before-any-board-meeting"/>
    <w:p>
      <w:pPr>
        <w:pStyle w:val="Heading3"/>
      </w:pPr>
      <w:r>
        <w:t xml:space="preserve">Before any board meeting</w:t>
      </w:r>
    </w:p>
    <w:p>
      <w:pPr>
        <w:numPr>
          <w:ilvl w:val="0"/>
          <w:numId w:val="1061"/>
        </w:numPr>
        <w:pStyle w:val="Compact"/>
      </w:pPr>
      <w:r>
        <w:rPr>
          <w:bCs/>
          <w:b/>
        </w:rPr>
        <w:t xml:space="preserve">Reports → Quarterly view</w:t>
      </w:r>
      <w:r>
        <w:t xml:space="preserve"> </w:t>
      </w:r>
      <w:r>
        <w:t xml:space="preserve">has all the slides you need. Right-click any chart → Save Image.</w:t>
      </w:r>
    </w:p>
    <w:p>
      <w:pPr>
        <w:numPr>
          <w:ilvl w:val="0"/>
          <w:numId w:val="1061"/>
        </w:numPr>
        <w:pStyle w:val="Compact"/>
      </w:pPr>
      <w:r>
        <w:rPr>
          <w:bCs/>
          <w:b/>
        </w:rPr>
        <w:t xml:space="preserve">Top donors</w:t>
      </w:r>
      <w:r>
        <w:t xml:space="preserve"> </w:t>
      </w:r>
      <w:r>
        <w:t xml:space="preserve">+</w:t>
      </w:r>
      <w:r>
        <w:t xml:space="preserve"> </w:t>
      </w:r>
      <w:r>
        <w:rPr>
          <w:bCs/>
          <w:b/>
        </w:rPr>
        <w:t xml:space="preserve">Active campaigns</w:t>
      </w:r>
      <w:r>
        <w:t xml:space="preserve"> </w:t>
      </w:r>
      <w:r>
        <w:t xml:space="preserve">+</w:t>
      </w:r>
      <w:r>
        <w:t xml:space="preserve"> </w:t>
      </w:r>
      <w:r>
        <w:rPr>
          <w:bCs/>
          <w:b/>
        </w:rPr>
        <w:t xml:space="preserve">Revenue trend</w:t>
      </w:r>
      <w:r>
        <w:t xml:space="preserve"> </w:t>
      </w:r>
      <w:r>
        <w:t xml:space="preserve">is usually all a board wants.</w:t>
      </w:r>
    </w:p>
    <w:bookmarkEnd w:id="112"/>
    <w:bookmarkStart w:id="113" w:name="data-hygiene-tips"/>
    <w:p>
      <w:pPr>
        <w:pStyle w:val="Heading3"/>
      </w:pPr>
      <w:r>
        <w:t xml:space="preserve">Data hygiene tips</w:t>
      </w:r>
    </w:p>
    <w:p>
      <w:pPr>
        <w:numPr>
          <w:ilvl w:val="0"/>
          <w:numId w:val="1062"/>
        </w:numPr>
        <w:pStyle w:val="Compact"/>
      </w:pPr>
      <w:r>
        <w:rPr>
          <w:bCs/>
          <w:b/>
        </w:rPr>
        <w:t xml:space="preserve">Duplicate donors are the #1 future headache.</w:t>
      </w:r>
      <w:r>
        <w:t xml:space="preserve"> </w:t>
      </w:r>
      <w:r>
        <w:t xml:space="preserve">When adding a new donor, search first by name and email. If unsure, ask the team.</w:t>
      </w:r>
    </w:p>
    <w:p>
      <w:pPr>
        <w:numPr>
          <w:ilvl w:val="0"/>
          <w:numId w:val="1062"/>
        </w:numPr>
        <w:pStyle w:val="Compact"/>
      </w:pPr>
      <w:r>
        <w:rPr>
          <w:bCs/>
          <w:b/>
        </w:rPr>
        <w:t xml:space="preserve">Never delete a record that has history.</w:t>
      </w:r>
      <w:r>
        <w:t xml:space="preserve"> </w:t>
      </w:r>
      <w:r>
        <w:t xml:space="preserve">Mark it inactive instead. Deletion makes audit logs harder to read.</w:t>
      </w:r>
    </w:p>
    <w:p>
      <w:pPr>
        <w:numPr>
          <w:ilvl w:val="0"/>
          <w:numId w:val="1062"/>
        </w:numPr>
        <w:pStyle w:val="Compact"/>
      </w:pPr>
      <w:r>
        <w:rPr>
          <w:bCs/>
          <w:b/>
        </w:rPr>
        <w:t xml:space="preserve">Keep the donor pipeline current.</w:t>
      </w:r>
      <w:r>
        <w:t xml:space="preserve"> </w:t>
      </w:r>
      <w:r>
        <w:t xml:space="preserve">Stages stop being useful if nobody updates them. Aim for 5 minutes a week.</w:t>
      </w:r>
    </w:p>
    <w:bookmarkEnd w:id="113"/>
    <w:bookmarkStart w:id="114"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numPr>
          <w:ilvl w:val="0"/>
          <w:numId w:val="1063"/>
        </w:numPr>
        <w:pStyle w:val="Compact"/>
      </w:pPr>
      <w:r>
        <w:t xml:space="preserve">Try a</w:t>
      </w:r>
      <w:r>
        <w:t xml:space="preserve"> </w:t>
      </w:r>
      <w:r>
        <w:rPr>
          <w:bCs/>
          <w:b/>
        </w:rPr>
        <w:t xml:space="preserve">hard refresh</w:t>
      </w:r>
      <w:r>
        <w:t xml:space="preserve"> </w:t>
      </w:r>
      <w:r>
        <w:t xml:space="preserve">(Ctrl+Shift+R on Windows).</w:t>
      </w:r>
    </w:p>
    <w:p>
      <w:pPr>
        <w:numPr>
          <w:ilvl w:val="0"/>
          <w:numId w:val="1063"/>
        </w:numPr>
        <w:pStyle w:val="Compact"/>
      </w:pPr>
      <w:r>
        <w:t xml:space="preserve">Try in a</w:t>
      </w:r>
      <w:r>
        <w:t xml:space="preserve"> </w:t>
      </w:r>
      <w:r>
        <w:rPr>
          <w:bCs/>
          <w:b/>
        </w:rPr>
        <w:t xml:space="preserve">private/incognito window</w:t>
      </w:r>
      <w:r>
        <w:t xml:space="preserve"> </w:t>
      </w:r>
      <w:r>
        <w:t xml:space="preserve">(rules out browser cache).</w:t>
      </w:r>
    </w:p>
    <w:p>
      <w:pPr>
        <w:numPr>
          <w:ilvl w:val="0"/>
          <w:numId w:val="1063"/>
        </w:numPr>
        <w:pStyle w:val="Compact"/>
      </w:pPr>
      <w:r>
        <w:rPr>
          <w:bCs/>
          <w:b/>
        </w:rPr>
        <w:t xml:space="preserve">Email Preston</w:t>
      </w:r>
      <w:r>
        <w:t xml:space="preserve"> </w:t>
      </w:r>
      <w:r>
        <w:t xml:space="preserve">with a screenshot, the time it happened, and what you were doing.</w:t>
      </w:r>
    </w:p>
    <w:p>
      <w:r>
        <w:pict>
          <v:rect style="width:0;height:1.5pt" o:hralign="center" o:hrstd="t" o:hr="t"/>
        </w:pict>
      </w:r>
    </w:p>
    <w:bookmarkEnd w:id="114"/>
    <w:bookmarkEnd w:id="115"/>
    <w:bookmarkStart w:id="116"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numPr>
          <w:ilvl w:val="0"/>
          <w:numId w:val="1064"/>
        </w:numPr>
        <w:pStyle w:val="Compact"/>
      </w:pPr>
      <w:r>
        <w:t xml:space="preserve">Open the app in your browser, navigate to whatever screen the placeholder describes.</w:t>
      </w:r>
    </w:p>
    <w:p>
      <w:pPr>
        <w:numPr>
          <w:ilvl w:val="0"/>
          <w:numId w:val="1064"/>
        </w:numPr>
        <w:pStyle w:val="Compact"/>
      </w:pPr>
      <w:r>
        <w:t xml:space="preserve">Take a screenshot (Windows:</w:t>
      </w:r>
      <w:r>
        <w:t xml:space="preserve"> </w:t>
      </w:r>
      <w:r>
        <w:rPr>
          <w:bCs/>
          <w:b/>
        </w:rPr>
        <w:t xml:space="preserve">Win+Shift+S</w:t>
      </w:r>
      <w:r>
        <w:t xml:space="preserve">, Mac:</w:t>
      </w:r>
      <w:r>
        <w:t xml:space="preserve"> </w:t>
      </w:r>
      <w:r>
        <w:rPr>
          <w:bCs/>
          <w:b/>
        </w:rPr>
        <w:t xml:space="preserve">⌘+Shift+4</w:t>
      </w:r>
      <w:r>
        <w:t xml:space="preserve">).</w:t>
      </w:r>
    </w:p>
    <w:p>
      <w:pPr>
        <w:numPr>
          <w:ilvl w:val="0"/>
          <w:numId w:val="1064"/>
        </w:numPr>
        <w:pStyle w:val="Compact"/>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numPr>
          <w:ilvl w:val="0"/>
          <w:numId w:val="1064"/>
        </w:numPr>
        <w:pStyle w:val="Compact"/>
      </w:pPr>
      <w:r>
        <w:t xml:space="preserve">In</w:t>
      </w:r>
      <w:r>
        <w:t xml:space="preserve"> </w:t>
      </w:r>
      <w:r>
        <w:rPr>
          <w:rStyle w:val="VerbatimChar"/>
        </w:rPr>
        <w:t xml:space="preserve">docs/USER_MANUAL.md</w:t>
      </w:r>
      <w:r>
        <w:t xml:space="preserve">, replace the placeholder line:</w:t>
      </w:r>
    </w:p>
    <w:p>
      <w:pPr>
        <w:numPr>
          <w:ilvl w:val="0"/>
          <w:numId w:val="1000"/>
        </w:numPr>
        <w:pStyle w:val="SourceCode"/>
      </w:pPr>
      <w:r>
        <w:rPr>
          <w:rStyle w:val="VerbatimChar"/>
        </w:rPr>
        <w:t xml:space="preserve">&gt; `[Screenshot: dashboard.png — …]`</w:t>
      </w:r>
    </w:p>
    <w:p>
      <w:pPr>
        <w:numPr>
          <w:ilvl w:val="0"/>
          <w:numId w:val="1000"/>
        </w:numPr>
        <w:pStyle w:val="Compact"/>
      </w:pPr>
      <w:r>
        <w:t xml:space="preserve">with:</w:t>
      </w:r>
    </w:p>
    <w:p>
      <w:pPr>
        <w:numPr>
          <w:ilvl w:val="0"/>
          <w:numId w:val="1000"/>
        </w:numPr>
        <w:pStyle w:val="SourceCode"/>
      </w:pPr>
      <w:r>
        <w:rPr>
          <w:rStyle w:val="VerbatimChar"/>
        </w:rPr>
        <w:t xml:space="preserve">![Dashboard](manual-screenshots/dashboard.png)</w:t>
      </w:r>
    </w:p>
    <w:p>
      <w:pPr>
        <w:numPr>
          <w:ilvl w:val="0"/>
          <w:numId w:val="1064"/>
        </w:numPr>
        <w:pStyle w:val="Compact"/>
      </w:pPr>
      <w:r>
        <w:t xml:space="preserve">Save the file. If you have git set up, commit and push.</w:t>
      </w:r>
    </w:p>
    <w:p>
      <w:pPr>
        <w:pStyle w:val="FirstParagraph"/>
      </w:pPr>
      <w:r>
        <w:rPr>
          <w:bCs/>
          <w:b/>
        </w:rPr>
        <w:t xml:space="preserve">Anonymize first.</w:t>
      </w:r>
      <w:r>
        <w:t xml:space="preserve"> </w:t>
      </w:r>
      <w:r>
        <w:t xml:space="preserve">Before saving any screenshot, blur or crop out:</w:t>
      </w:r>
    </w:p>
    <w:p>
      <w:pPr>
        <w:numPr>
          <w:ilvl w:val="0"/>
          <w:numId w:val="1065"/>
        </w:numPr>
        <w:pStyle w:val="Compact"/>
      </w:pPr>
      <w:r>
        <w:t xml:space="preserve">Real donor names and addresses</w:t>
      </w:r>
    </w:p>
    <w:p>
      <w:pPr>
        <w:numPr>
          <w:ilvl w:val="0"/>
          <w:numId w:val="1065"/>
        </w:numPr>
        <w:pStyle w:val="Compact"/>
      </w:pPr>
      <w:r>
        <w:t xml:space="preserve">Real client names and addresses</w:t>
      </w:r>
    </w:p>
    <w:p>
      <w:pPr>
        <w:numPr>
          <w:ilvl w:val="0"/>
          <w:numId w:val="1065"/>
        </w:numPr>
        <w:pStyle w:val="Compact"/>
      </w:pPr>
      <w:r>
        <w:t xml:space="preserve">Email addresses of staff (other than your own)</w:t>
      </w:r>
    </w:p>
    <w:p>
      <w:pPr>
        <w:pStyle w:val="FirstParagraph"/>
      </w:pPr>
      <w:r>
        <w:t xml:space="preserve">A free tool like</w:t>
      </w:r>
      <w:r>
        <w:t xml:space="preserve"> </w:t>
      </w:r>
      <w:r>
        <w:rPr>
          <w:bCs/>
          <w:b/>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Cs/>
          <w:i/>
        </w:rPr>
        <w:t xml:space="preserve">Furnish Hope is built and maintained by Preston Callicott. Questions, bug reports, or ideas?</w:t>
      </w:r>
      <w:r>
        <w:rPr>
          <w:iCs/>
          <w:i/>
        </w:rPr>
        <w:t xml:space="preserve"> </w:t>
      </w:r>
      <w:hyperlink r:id="rId90">
        <w:r>
          <w:rPr>
            <w:rStyle w:val="Hyperlink"/>
            <w:bCs/>
            <w:b/>
            <w:iCs/>
            <w:i/>
          </w:rPr>
          <w:t xml:space="preserve">preston@getreality.com</w:t>
        </w:r>
      </w:hyperlink>
      <w:r>
        <w:rPr>
          <w:iCs/>
          <w:i/>
        </w:rPr>
        <w:t xml:space="preserve">.</w:t>
      </w:r>
    </w:p>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hammerhead-app-tk838.ondigitalocean.app" TargetMode="External" /><Relationship Type="http://schemas.openxmlformats.org/officeDocument/2006/relationships/hyperlink" Id="rId90"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21" Target="https://hammerhead-app-tk838.ondigitalocean.app" TargetMode="External" /><Relationship Type="http://schemas.openxmlformats.org/officeDocument/2006/relationships/hyperlink" Id="rId90"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2026-09-16T22:44:28Z</dcterms:created>
  <dcterms:modified xsi:type="dcterms:W3CDTF">2026-09-16T22:44:28Z</dcterms:modified>
</cp:coreProperties>
</file>

<file path=docProps/custom.xml><?xml version="1.0" encoding="utf-8"?>
<Properties xmlns="http://schemas.openxmlformats.org/officeDocument/2006/custom-properties" xmlns:vt="http://schemas.openxmlformats.org/officeDocument/2006/docPropsVTypes"/>
</file>