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0"/>
        </w:rPr>
        <w:t>ENTERPRISE EXECUTIVE SPECIFICATION</w:t>
        <w:br/>
        <w:br/>
      </w:r>
      <w:r>
        <w:rPr>
          <w:b/>
          <w:color w:val="0F172A"/>
          <w:sz w:val="52"/>
        </w:rPr>
        <w:t>InnoVibe Mobility Office Portal</w:t>
        <w:br/>
      </w:r>
      <w:r>
        <w:rPr>
          <w:color w:val="64748B"/>
          <w:sz w:val="28"/>
        </w:rPr>
        <w:t>Complete 26-Module Executive Reference Specification</w:t>
        <w:br/>
        <w:br/>
        <w:br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F172A"/>
        </w:rPr>
        <w:t>SECTION 1: CORE PLATFORM</w:t>
      </w:r>
    </w:p>
    <w:p>
      <w:pPr>
        <w:pStyle w:val="Heading2"/>
        <w:spacing w:before="280" w:after="80"/>
      </w:pPr>
      <w:r>
        <w:rPr>
          <w:b/>
          <w:color w:val="2563EB"/>
        </w:rPr>
        <w:t>1. Technology Dashboard (Home)</w:t>
      </w:r>
    </w:p>
    <w:p>
      <w:pPr>
        <w:spacing w:before="200" w:after="40"/>
      </w:pPr>
      <w:r>
        <w:rPr>
          <w:b/>
          <w:color w:val="0F172A"/>
          <w:sz w:val="22"/>
        </w:rPr>
        <w:t>1. Top Header Bar: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Provides global workspace context, identity, search, and alerts.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Title ("InnoVibe Mobility Office Portal"), security status badge, search bar (</w:t>
      </w:r>
      <w:r>
        <w:rPr>
          <w:rFonts w:ascii="Consolas" w:hAnsi="Consolas"/>
          <w:color w:val="1E293B"/>
          <w:sz w:val="19"/>
        </w:rPr>
        <w:t>Ctrl+K</w:t>
      </w:r>
      <w:r>
        <w:t>), alert bell badge, theme toggle, and CTO profile context.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portal security readiness and unread alert count.</w:t>
      </w:r>
    </w:p>
    <w:p>
      <w:pPr>
        <w:spacing w:before="200" w:after="40"/>
      </w:pPr>
      <w:r>
        <w:rPr>
          <w:b/>
          <w:color w:val="0F172A"/>
          <w:sz w:val="22"/>
        </w:rPr>
        <w:t>2. Executive Action Toolbar &amp; Global Search/Filters: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Enables quick boardroom actions and multi-domain/regional filtering.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Action buttons (</w:t>
      </w:r>
      <w:r>
        <w:rPr>
          <w:rFonts w:ascii="Consolas" w:hAnsi="Consolas"/>
          <w:color w:val="1E293B"/>
          <w:sz w:val="19"/>
        </w:rPr>
        <w:t>Generate Report</w:t>
      </w:r>
      <w:r>
        <w:t xml:space="preserve">, </w:t>
      </w:r>
      <w:r>
        <w:rPr>
          <w:rFonts w:ascii="Consolas" w:hAnsi="Consolas"/>
          <w:color w:val="1E293B"/>
          <w:sz w:val="19"/>
        </w:rPr>
        <w:t>Export</w:t>
      </w:r>
      <w:r>
        <w:t xml:space="preserve">, </w:t>
      </w:r>
      <w:r>
        <w:rPr>
          <w:rFonts w:ascii="Consolas" w:hAnsi="Consolas"/>
          <w:color w:val="1E293B"/>
          <w:sz w:val="19"/>
        </w:rPr>
        <w:t>AI Summary</w:t>
      </w:r>
      <w:r>
        <w:t xml:space="preserve">, </w:t>
      </w:r>
      <w:r>
        <w:rPr>
          <w:rFonts w:ascii="Consolas" w:hAnsi="Consolas"/>
          <w:color w:val="1E293B"/>
          <w:sz w:val="19"/>
        </w:rPr>
        <w:t>Refresh</w:t>
      </w:r>
      <w:r>
        <w:t xml:space="preserve">, </w:t>
      </w:r>
      <w:r>
        <w:rPr>
          <w:rFonts w:ascii="Consolas" w:hAnsi="Consolas"/>
          <w:color w:val="1E293B"/>
          <w:sz w:val="19"/>
        </w:rPr>
        <w:t>Settings</w:t>
      </w:r>
      <w:r>
        <w:t>), search box, domain dropdown, and region dropdown.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Understands how technology metrics change across specific cities or domains.</w:t>
      </w:r>
    </w:p>
    <w:p>
      <w:pPr>
        <w:spacing w:before="200" w:after="40"/>
      </w:pPr>
      <w:r>
        <w:rPr>
          <w:b/>
          <w:color w:val="0F172A"/>
          <w:sz w:val="22"/>
        </w:rPr>
        <w:t>3. Executive Technology Domain Matrix (13 KPIs):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Displays the 13 core metrics governing the enterprise with hover popover insights.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13 compact cards (Connected EVs: 45.2k, Fleet Health: 99.2%, AI Accuracy: 98.2%, Velocity: 94.2%, Uptime: 99.98%, API Latency: 12ms, Cloud Cost: $42.8k, MRR: $1.42M). Hovering triggers the floating popover.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Instantly identifies healthy vs underperforming technology domains.</w:t>
      </w:r>
    </w:p>
    <w:p>
      <w:pPr>
        <w:spacing w:before="200" w:after="40"/>
      </w:pPr>
      <w:r>
        <w:rPr>
          <w:b/>
          <w:color w:val="0F172A"/>
          <w:sz w:val="22"/>
        </w:rPr>
        <w:t>4. Upcoming Major Releases Board: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Governs upcoming software, firmware, and AI model release candidates.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Release cards (EVcare.AI Fleet OS v4.2.0, Mobile Build, CMS Patch) with target dates, owner teams, readiness scores %, and confidence ratings.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if upcoming releases pass readiness gates (&gt;90%).</w:t>
      </w:r>
    </w:p>
    <w:p>
      <w:pPr>
        <w:spacing w:before="200" w:after="40"/>
      </w:pPr>
      <w:r>
        <w:rPr>
          <w:b/>
          <w:color w:val="0F172A"/>
          <w:sz w:val="22"/>
        </w:rPr>
        <w:t>5. Executive Boardroom Analytics Engine (6 Question Charts):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Interactive charts answering six strategic CTO questions.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6 Chart.js graphs tracking Delivery Performance (94.2%), Code Quality (88.5%), Vehicle Health (99.2%), AI Accuracy (98.2%), Uptime SLA (99.98%), and MRR ($1.42M).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Sees long-term trends proving R&amp;D work drives revenue and platform stability.</w:t>
      </w:r>
    </w:p>
    <w:p>
      <w:pPr>
        <w:spacing w:before="200" w:after="40"/>
      </w:pPr>
      <w:r>
        <w:rPr>
          <w:b/>
          <w:color w:val="0F172A"/>
          <w:sz w:val="22"/>
        </w:rPr>
        <w:t>6. Engineering Organization Performance Grid: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squad capacity, utilization, and delivery quality.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Squad cards for Frontend, Backend, AI/ML, and CloudOps displaying lead name, capacity utilization %, delivery score (/100), quality rating (/100), active projects, and risks.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Spots overworked squads struggling with high workloads.</w:t>
      </w:r>
    </w:p>
    <w:p>
      <w:pPr>
        <w:spacing w:before="200" w:after="40"/>
      </w:pPr>
      <w:r>
        <w:rPr>
          <w:b/>
          <w:color w:val="0F172A"/>
          <w:sz w:val="22"/>
        </w:rPr>
        <w:t>7. CTO Executive Decision Center: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Central queue for approving high-priority technical requests.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Decision cards (AWS EKS Autoscale, Stripe Webhooks, Passkey MFA) displaying risk level (</w:t>
      </w:r>
      <w:r>
        <w:rPr>
          <w:rFonts w:ascii="Consolas" w:hAnsi="Consolas"/>
          <w:color w:val="1E293B"/>
          <w:sz w:val="19"/>
        </w:rPr>
        <w:t>Low</w:t>
      </w:r>
      <w:r>
        <w:t>/</w:t>
      </w:r>
      <w:r>
        <w:rPr>
          <w:rFonts w:ascii="Consolas" w:hAnsi="Consolas"/>
          <w:color w:val="1E293B"/>
          <w:sz w:val="19"/>
        </w:rPr>
        <w:t>Medium</w:t>
      </w:r>
      <w:r>
        <w:t>/</w:t>
      </w:r>
      <w:r>
        <w:rPr>
          <w:rFonts w:ascii="Consolas" w:hAnsi="Consolas"/>
          <w:color w:val="1E293B"/>
          <w:sz w:val="19"/>
        </w:rPr>
        <w:t>Critical</w:t>
      </w:r>
      <w:r>
        <w:t>), business impact, AI recommendation, and owner team.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critical architecture changes waiting for executive sign-off.</w:t>
      </w:r>
    </w:p>
    <w:p>
      <w:pPr>
        <w:spacing w:before="200" w:after="40"/>
      </w:pPr>
      <w:r>
        <w:rPr>
          <w:b/>
          <w:color w:val="0F172A"/>
          <w:sz w:val="22"/>
        </w:rPr>
        <w:t>8. AI Executive Copilot Intelligence: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Automated AI monitoring feed finding technical problems and cost savings.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observation cards detailing technical anomalies, business impact statements, recommendations, and confidence scores %.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Discovers instant 1-click cloud cost and performance optimizations.</w:t>
      </w:r>
    </w:p>
    <w:p>
      <w:pPr>
        <w:spacing w:before="200" w:after="40"/>
      </w:pPr>
      <w:r>
        <w:rPr>
          <w:b/>
          <w:color w:val="0F172A"/>
          <w:sz w:val="22"/>
        </w:rPr>
        <w:t>9. Executive Business Insights &amp; Activity Timeline: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Connects technology outputs to commercial revenue and logs team milestones.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B2B revenue and NPS cards paired with a real-time chronological log of recent deployments and platform updates.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that technical releases align with commercial revenue goals.</w:t>
      </w:r>
    </w:p>
    <w:p>
      <w:pPr>
        <w:pStyle w:val="Heading2"/>
        <w:spacing w:before="280" w:after="80"/>
      </w:pPr>
      <w:r>
        <w:rPr>
          <w:b/>
          <w:color w:val="2563EB"/>
        </w:rPr>
        <w:t>2. Software Development</w:t>
      </w:r>
    </w:p>
    <w:p>
      <w:pPr>
        <w:spacing w:before="200" w:after="40"/>
      </w:pPr>
      <w:r>
        <w:rPr>
          <w:b/>
          <w:color w:val="0F172A"/>
          <w:sz w:val="22"/>
        </w:rPr>
        <w:t>1. Executive Summary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Quick summary of total software project workload and codebase health.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5 tiles: Active Projects (8), Teams (6), Developers (42), Releases (5), Health Score (94%).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Knows overall developer headcount load and codebase health.</w:t>
      </w:r>
    </w:p>
    <w:p>
      <w:pPr>
        <w:spacing w:before="200" w:after="40"/>
      </w:pPr>
      <w:r>
        <w:rPr>
          <w:b/>
          <w:color w:val="0F172A"/>
          <w:sz w:val="22"/>
        </w:rPr>
        <w:t>2. Application Ecosystem Architecture View: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Visual diagram showing data flow across software components.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Clickable data flow diagram mapping vehicle telematics → MQTT → AI models → microservices → mobile apps.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Understands microservice dependencies and potential failure points.</w:t>
      </w:r>
    </w:p>
    <w:p>
      <w:pPr>
        <w:spacing w:before="200" w:after="40"/>
      </w:pPr>
      <w:r>
        <w:rPr>
          <w:b/>
          <w:color w:val="0F172A"/>
          <w:sz w:val="22"/>
        </w:rPr>
        <w:t>3. Software Project Portfolio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Portfolio matrix listing all core active software projects.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EVcare.AI Platform, Mobile App, Web Portal, Fleet Management, and Internal Systems displaying tech stack tags, project lead, team size, progress %, and version strings.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which software projects are on track vs delayed.</w:t>
      </w:r>
    </w:p>
    <w:p>
      <w:pPr>
        <w:spacing w:before="200" w:after="40"/>
      </w:pPr>
      <w:r>
        <w:rPr>
          <w:b/>
          <w:color w:val="0F172A"/>
          <w:sz w:val="22"/>
        </w:rPr>
        <w:t>4. Technology Stack Overview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Audits programming languages, frameworks, and database versions.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Stack cards: Frontend (React v18.3 / Flutter v3.22), Backend (Python v3.12 / Go v1.22), Database (PostgreSQL v16.2 / TimescaleDB v2.15), Cloud (AWS EKS v1.30 / PyTorch v2.3).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Spots outdated frameworks or unsupported software libraries across squads.</w:t>
      </w:r>
    </w:p>
    <w:p>
      <w:pPr>
        <w:spacing w:before="200" w:after="40"/>
      </w:pPr>
      <w:r>
        <w:rPr>
          <w:b/>
          <w:color w:val="0F172A"/>
          <w:sz w:val="22"/>
        </w:rPr>
        <w:t>5. Application Environment Status &amp; Activity Summary: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Checks live environment uptime SLAs and tracks real-time code commits.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SLA availability cards for Production (</w:t>
      </w:r>
      <w:r>
        <w:rPr>
          <w:rFonts w:ascii="Consolas" w:hAnsi="Consolas"/>
          <w:color w:val="1E293B"/>
          <w:sz w:val="19"/>
        </w:rPr>
        <w:t>v3.4.0</w:t>
      </w:r>
      <w:r>
        <w:t>, 99.99%), Staging (</w:t>
      </w:r>
      <w:r>
        <w:rPr>
          <w:rFonts w:ascii="Consolas" w:hAnsi="Consolas"/>
          <w:color w:val="1E293B"/>
          <w:sz w:val="19"/>
        </w:rPr>
        <w:t>v3.5.0</w:t>
      </w:r>
      <w:r>
        <w:t>), and Development (</w:t>
      </w:r>
      <w:r>
        <w:rPr>
          <w:rFonts w:ascii="Consolas" w:hAnsi="Consolas"/>
          <w:color w:val="1E293B"/>
          <w:sz w:val="19"/>
        </w:rPr>
        <w:t>v3.6.0</w:t>
      </w:r>
      <w:r>
        <w:t>) plus a live code commit feed.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environment stability and code deployment freshness.</w:t>
      </w:r>
    </w:p>
    <w:p>
      <w:pPr>
        <w:spacing w:before="200" w:after="40"/>
      </w:pPr>
      <w:r>
        <w:rPr>
          <w:b/>
          <w:color w:val="0F172A"/>
          <w:sz w:val="22"/>
        </w:rPr>
        <w:t>6. Engineering Health Insights &amp; CTO Attention Center: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technical debt hours and highlights software risk alerts.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Code Quality (92/100), Deployment Stability (99.8%), System Reliability (99.9%), Technical Debt (20 Hours), and high-priority attention cards.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accumulating technical debt and critical software bottlenecks.</w:t>
      </w:r>
    </w:p>
    <w:p>
      <w:pPr>
        <w:spacing w:before="200" w:after="40"/>
      </w:pPr>
      <w:r>
        <w:rPr>
          <w:b/>
          <w:color w:val="0F172A"/>
          <w:sz w:val="22"/>
        </w:rPr>
        <w:t>7. AI Engineering Intelligence &amp; Recommendations: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engine providing suggestions to fix slow API code or mobile memory leaks.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3 AI recommendation cards covering REST API query caching, BLE handshake latency, and idle pod cost savings.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Receives automated AI guidance to optimize code performance.</w:t>
      </w:r>
    </w:p>
    <w:p>
      <w:pPr>
        <w:pStyle w:val="Heading2"/>
        <w:spacing w:before="280" w:after="80"/>
      </w:pPr>
      <w:r>
        <w:rPr>
          <w:b/>
          <w:color w:val="2563EB"/>
        </w:rPr>
        <w:t>3. Product Roadmap</w:t>
      </w:r>
    </w:p>
    <w:p>
      <w:pPr>
        <w:spacing w:before="200" w:after="40"/>
      </w:pPr>
      <w:r>
        <w:rPr>
          <w:b/>
          <w:color w:val="0F172A"/>
          <w:sz w:val="22"/>
        </w:rPr>
        <w:t>1. Executive Roadmap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High-level summary of strategic roadmap progress.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Total Initiatives (12), Planned Releases (6), Overall Progress (78%), Products Covered (5), Delayed Items (2).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Evaluates whether strategic product development is meeting market launch dates.</w:t>
      </w:r>
    </w:p>
    <w:p>
      <w:pPr>
        <w:spacing w:before="200" w:after="40"/>
      </w:pPr>
      <w:r>
        <w:rPr>
          <w:b/>
          <w:color w:val="0F172A"/>
          <w:sz w:val="22"/>
        </w:rPr>
        <w:t>2. Strategic Execution Timeline Grid: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Multi-quarter Gantt matrix showing initiative progress across Q1-Q4.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Interactive Gantt calendar categorized by Core Platform, Mobile Experience, AI Diagnostics, and Cloud Infra with visual progress bars.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Sees feature launch timelines and spots scheduling overlaps.</w:t>
      </w:r>
    </w:p>
    <w:p>
      <w:pPr>
        <w:spacing w:before="200" w:after="40"/>
      </w:pPr>
      <w:r>
        <w:rPr>
          <w:b/>
          <w:color w:val="0F172A"/>
          <w:sz w:val="22"/>
        </w:rPr>
        <w:t>3. Milestone Portfolio &amp; Dependency Map: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major project milestones and cross-team dependencies.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Milestone cards displaying version tag, target date, owner squad, risk factor, and completion %.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Pinpoints blocking dependencies between teams before target launch dates.</w:t>
      </w:r>
    </w:p>
    <w:p>
      <w:pPr>
        <w:spacing w:before="200" w:after="40"/>
      </w:pPr>
      <w:r>
        <w:rPr>
          <w:b/>
          <w:color w:val="0F172A"/>
          <w:sz w:val="22"/>
        </w:rPr>
        <w:t>4. Strategic Resource Allocation Engine: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developer headcount split between new features vs maintenance.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Visual progress bars showing effort allocation (45% Features, 25% Infra, 15% Security, 15% Tech Debt).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developers spend adequate effort on strategic innovation.</w:t>
      </w:r>
    </w:p>
    <w:p>
      <w:pPr>
        <w:spacing w:before="200" w:after="40"/>
      </w:pPr>
      <w:r>
        <w:rPr>
          <w:b/>
          <w:color w:val="0F172A"/>
          <w:sz w:val="22"/>
        </w:rPr>
        <w:t>5. AI Roadmap Risk Warnings: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warnings about team capacity bottlenecks or launch delays.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risk cards warning of potential schedule delays (e.g. 2-week delay on BLE update).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roadmap execution risks before deadlines are missed.</w:t>
      </w:r>
    </w:p>
    <w:p>
      <w:pPr>
        <w:pStyle w:val="Heading2"/>
        <w:spacing w:before="280" w:after="80"/>
      </w:pPr>
      <w:r>
        <w:rPr>
          <w:b/>
          <w:color w:val="2563EB"/>
        </w:rPr>
        <w:t>4. Sprint Management</w:t>
      </w:r>
    </w:p>
    <w:p>
      <w:pPr>
        <w:spacing w:before="200" w:after="40"/>
      </w:pPr>
      <w:r>
        <w:rPr>
          <w:b/>
          <w:color w:val="0F172A"/>
          <w:sz w:val="22"/>
        </w:rPr>
        <w:t>1. Current Sprint Execution Header: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Displays real-time health of the active 2-week sprint (Sprint 42).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Sprint title (Sprint 42 EV-V2X Grid Sync), health score (92%), planned story points (110 pts), finish date, Velocity (94.2 pts), Completion Rate (87%), and status (</w:t>
      </w:r>
      <w:r>
        <w:rPr>
          <w:rFonts w:ascii="Consolas" w:hAnsi="Consolas"/>
          <w:color w:val="1E293B"/>
          <w:sz w:val="19"/>
        </w:rPr>
        <w:t>Optimal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whether active sprint work will complete on schedule.</w:t>
      </w:r>
    </w:p>
    <w:p>
      <w:pPr>
        <w:spacing w:before="200" w:after="40"/>
      </w:pPr>
      <w:r>
        <w:rPr>
          <w:b/>
          <w:color w:val="0F172A"/>
          <w:sz w:val="22"/>
        </w:rPr>
        <w:t>2. Squad Capacity &amp; Workload Utilization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Audits team workload capacity to prevent developer burnout.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tracking workload — Backend Squad (90%), Mobile Squad (95% — *Warning: Overworked*), Frontend Squad (85%), Telematics Squad (88%).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overworked squads struggling with high story point loads.</w:t>
      </w:r>
    </w:p>
    <w:p>
      <w:pPr>
        <w:spacing w:before="200" w:after="40"/>
      </w:pPr>
      <w:r>
        <w:rPr>
          <w:b/>
          <w:color w:val="0F172A"/>
          <w:sz w:val="22"/>
        </w:rPr>
        <w:t>3. Task Workflow Stage Distribution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user stories moving through development stages.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Task counts in Backlog (18), In Progress (12), Code Review (8), Testing (6), Completed (42).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Spots workflow bottlenecks (e.g. tasks stuck in Code Review or Testing).</w:t>
      </w:r>
    </w:p>
    <w:p>
      <w:pPr>
        <w:spacing w:before="200" w:after="40"/>
      </w:pPr>
      <w:r>
        <w:rPr>
          <w:b/>
          <w:color w:val="0F172A"/>
          <w:sz w:val="22"/>
        </w:rPr>
        <w:t>4. Sprint Velocity Trend Chart: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Compares team delivery speed across consecutive 2-week sprints.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Chart.js bar chart displaying completed story points across 6 past sprint cycles.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Evaluates whether team delivery velocity is improving over time.</w:t>
      </w:r>
    </w:p>
    <w:p>
      <w:pPr>
        <w:spacing w:before="200" w:after="40"/>
      </w:pPr>
      <w:r>
        <w:rPr>
          <w:b/>
          <w:color w:val="0F172A"/>
          <w:sz w:val="22"/>
        </w:rPr>
        <w:t>5. CTO Delivery &amp; Workload Alerts: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Automated warnings when team capacity utilization exceeds 85%.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Warning banners flagging overworked teams requiring resource reallocation.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Receives immediate warning of potential sprint failure due to squad overload.</w:t>
      </w:r>
    </w:p>
    <w:p>
      <w:pPr>
        <w:pStyle w:val="Heading2"/>
        <w:spacing w:before="280" w:after="80"/>
      </w:pPr>
      <w:r>
        <w:rPr>
          <w:b/>
          <w:color w:val="2563EB"/>
        </w:rPr>
        <w:t>5. Feature Requests</w:t>
      </w:r>
    </w:p>
    <w:p>
      <w:pPr>
        <w:spacing w:before="200" w:after="40"/>
      </w:pPr>
      <w:r>
        <w:rPr>
          <w:b/>
          <w:color w:val="0F172A"/>
          <w:sz w:val="22"/>
        </w:rPr>
        <w:t>1. Feature Pipeline Summary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Quick summary of incoming feature requests from clients and teams.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Total Requests (12), Under Review (4), Approved for Roadmap (6), Rejected/Deferred (2).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Knows total volume of feature ideas waiting for review.</w:t>
      </w:r>
    </w:p>
    <w:p>
      <w:pPr>
        <w:spacing w:before="200" w:after="40"/>
      </w:pPr>
      <w:r>
        <w:rPr>
          <w:b/>
          <w:color w:val="0F172A"/>
          <w:sz w:val="22"/>
        </w:rPr>
        <w:t>2. B2B Feature Pipeline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Evaluates and prioritizes feature requests submitted by fleet clients.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displaying feature title, requesting client, target module, feasibility score, R&amp;D effort estimate (hours), and status badges.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Differentiates quick-win features from complex, low-value requests.</w:t>
      </w:r>
    </w:p>
    <w:p>
      <w:pPr>
        <w:spacing w:before="200" w:after="40"/>
      </w:pPr>
      <w:r>
        <w:rPr>
          <w:b/>
          <w:color w:val="0F172A"/>
          <w:sz w:val="22"/>
        </w:rPr>
        <w:t>3. ROI &amp; Revenue Value Matrix: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Calculates financial revenue impact for approved features.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Revenue calculations showing expected annual recurring revenue ($140,000 ARR impact) for approved items.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Understands the financial return of building requested features.</w:t>
      </w:r>
    </w:p>
    <w:p>
      <w:pPr>
        <w:spacing w:before="200" w:after="40"/>
      </w:pPr>
      <w:r>
        <w:rPr>
          <w:b/>
          <w:color w:val="0F172A"/>
          <w:sz w:val="22"/>
        </w:rPr>
        <w:t>4. Customer Impact &amp; Demand Analysis: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Maps feature requests to enterprise client tiers.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Breakdown showing feature request demand by fleet client size.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top-paying enterprise fleet customers get feature priority.</w:t>
      </w:r>
    </w:p>
    <w:p>
      <w:pPr>
        <w:spacing w:before="200" w:after="40"/>
      </w:pPr>
      <w:r>
        <w:rPr>
          <w:b/>
          <w:color w:val="0F172A"/>
          <w:sz w:val="22"/>
        </w:rPr>
        <w:t>5. AI Feature Intelligence Insights: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advice to merge duplicate requests or prioritize high-ARR items.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recommendation cards to approve high-revenue features.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Receives automated AI guidance on feature backlog prioritization.</w:t>
      </w:r>
    </w:p>
    <w:p>
      <w:pPr>
        <w:pStyle w:val="Heading2"/>
        <w:spacing w:before="280" w:after="80"/>
      </w:pPr>
      <w:r>
        <w:rPr>
          <w:b/>
          <w:color w:val="2563EB"/>
        </w:rPr>
        <w:t>6. Bug Tracking</w:t>
      </w:r>
    </w:p>
    <w:p>
      <w:pPr>
        <w:spacing w:before="200" w:after="40"/>
      </w:pPr>
      <w:r>
        <w:rPr>
          <w:b/>
          <w:color w:val="0F172A"/>
          <w:sz w:val="22"/>
        </w:rPr>
        <w:t>1. Executive Quality &amp; Defect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open defects, defect severity, resolution speed, and SLA compliance.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Open Bugs (23), Critical P0 Bugs (1), High P1 Bugs (4), Avg Fix Time (4.2 hours), SLA Compliance (98.5%), Stability (96%).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Instantly knows software defect risk and SLA fix speed.</w:t>
      </w:r>
    </w:p>
    <w:p>
      <w:pPr>
        <w:spacing w:before="200" w:after="40"/>
      </w:pPr>
      <w:r>
        <w:rPr>
          <w:b/>
          <w:color w:val="0F172A"/>
          <w:sz w:val="22"/>
        </w:rPr>
        <w:t>2. Product Quality Intelligence Overview: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Displays bug severity breakdown and creation vs resolution trends.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Severity breakdown (Critical, High, Medium, Low) and historical trend graphs.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Sees whether bug counts are shrinking or growing over time.</w:t>
      </w:r>
    </w:p>
    <w:p>
      <w:pPr>
        <w:spacing w:before="200" w:after="40"/>
      </w:pPr>
      <w:r>
        <w:rPr>
          <w:b/>
          <w:color w:val="0F172A"/>
          <w:sz w:val="22"/>
        </w:rPr>
        <w:t>3. Defect Resolution Master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Central queue for triaging and assigning software bugs to developers.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bug ID, service name, severity badge (</w:t>
      </w:r>
      <w:r>
        <w:rPr>
          <w:rFonts w:ascii="Consolas" w:hAnsi="Consolas"/>
          <w:color w:val="1E293B"/>
          <w:sz w:val="19"/>
        </w:rPr>
        <w:t>P0-Critical</w:t>
      </w:r>
      <w:r>
        <w:t xml:space="preserve">, </w:t>
      </w:r>
      <w:r>
        <w:rPr>
          <w:rFonts w:ascii="Consolas" w:hAnsi="Consolas"/>
          <w:color w:val="1E293B"/>
          <w:sz w:val="19"/>
        </w:rPr>
        <w:t>P1-High</w:t>
      </w:r>
      <w:r>
        <w:t>), assigned team, SLA countdown timer, and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active bugs and knows which team is assigned to fix them.</w:t>
      </w:r>
    </w:p>
    <w:p>
      <w:pPr>
        <w:spacing w:before="200" w:after="40"/>
      </w:pPr>
      <w:r>
        <w:rPr>
          <w:b/>
          <w:color w:val="0F172A"/>
          <w:sz w:val="22"/>
        </w:rPr>
        <w:t>4. SLA Compliance &amp; Incident Hotfix Tracker: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Watches critical P0 bugs to ensure they are fixed within 4 hours.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Countdown timers tracking mean time to detect (MTTD) and mean time to resolve (MTTR) for P0 bugs.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Prevents SLA breach penalties by keeping fix times under 4 hours.</w:t>
      </w:r>
    </w:p>
    <w:p>
      <w:pPr>
        <w:spacing w:before="200" w:after="40"/>
      </w:pPr>
      <w:r>
        <w:rPr>
          <w:b/>
          <w:color w:val="0F172A"/>
          <w:sz w:val="22"/>
        </w:rPr>
        <w:t>5. AI Quality Insights &amp; Root Cause Analyzer: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engine that analyzes bug stack traces and suggests exact code patches.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diagnostic cards explaining the root cause of recurring bugs.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Saves developer time by providing instant AI root-cause explanations.</w:t>
      </w:r>
    </w:p>
    <w:p>
      <w:pPr>
        <w:pStyle w:val="Heading1"/>
        <w:spacing w:before="360" w:after="120"/>
      </w:pPr>
      <w:r>
        <w:rPr>
          <w:b/>
          <w:color w:val="0F172A"/>
        </w:rPr>
        <w:t>SECTION 2: ENGINEERING &amp; APIS</w:t>
      </w:r>
    </w:p>
    <w:p>
      <w:pPr>
        <w:pStyle w:val="Heading2"/>
        <w:spacing w:before="280" w:after="80"/>
      </w:pPr>
      <w:r>
        <w:rPr>
          <w:b/>
          <w:color w:val="2563EB"/>
        </w:rPr>
        <w:t>7. API Management</w:t>
      </w:r>
    </w:p>
    <w:p>
      <w:pPr>
        <w:spacing w:before="200" w:after="40"/>
      </w:pPr>
      <w:r>
        <w:rPr>
          <w:b/>
          <w:color w:val="0F172A"/>
          <w:sz w:val="22"/>
        </w:rPr>
        <w:t>1. API Performance Header &amp; Gateway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global API gateway traffic throughput, speed, and error rates.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Daily API Requests (14.2M req/day), Average Speed (12ms), Gateway Success Rate (99.99%), Active Endpoints (48), Error Rate (0.01%).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API web services connecting mobile apps and servers run fast.</w:t>
      </w:r>
    </w:p>
    <w:p>
      <w:pPr>
        <w:spacing w:before="200" w:after="40"/>
      </w:pPr>
      <w:r>
        <w:rPr>
          <w:b/>
          <w:color w:val="0F172A"/>
          <w:sz w:val="22"/>
        </w:rPr>
        <w:t>2. API Endpoint Registry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Lists all backend API routes and monitors individual endpoint latency.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route URL, protocol (</w:t>
      </w:r>
      <w:r>
        <w:rPr>
          <w:rFonts w:ascii="Consolas" w:hAnsi="Consolas"/>
          <w:color w:val="1E293B"/>
          <w:sz w:val="19"/>
        </w:rPr>
        <w:t>REST</w:t>
      </w:r>
      <w:r>
        <w:t xml:space="preserve"> vs </w:t>
      </w:r>
      <w:r>
        <w:rPr>
          <w:rFonts w:ascii="Consolas" w:hAnsi="Consolas"/>
          <w:color w:val="1E293B"/>
          <w:sz w:val="19"/>
        </w:rPr>
        <w:t>gRPC</w:t>
      </w:r>
      <w:r>
        <w:t>), request volume, response latency distribution, security type (</w:t>
      </w:r>
      <w:r>
        <w:rPr>
          <w:rFonts w:ascii="Consolas" w:hAnsi="Consolas"/>
          <w:color w:val="1E293B"/>
          <w:sz w:val="19"/>
        </w:rPr>
        <w:t>OAuth SSO</w:t>
      </w:r>
      <w:r>
        <w:t xml:space="preserve"> / </w:t>
      </w:r>
      <w:r>
        <w:rPr>
          <w:rFonts w:ascii="Consolas" w:hAnsi="Consolas"/>
          <w:color w:val="1E293B"/>
          <w:sz w:val="19"/>
        </w:rPr>
        <w:t>mTLS</w:t>
      </w:r>
      <w:r>
        <w:t>), and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slow API endpoints causing delays in mobile apps or dashboards.</w:t>
      </w:r>
    </w:p>
    <w:p>
      <w:pPr>
        <w:spacing w:before="200" w:after="40"/>
      </w:pPr>
      <w:r>
        <w:rPr>
          <w:b/>
          <w:color w:val="0F172A"/>
          <w:sz w:val="22"/>
        </w:rPr>
        <w:t>3. gRPC Migration Matrix: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progress on upgrading old REST APIs to fast gRPC binary streaming protocols.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Conversion matrix showing endpoint migration status (</w:t>
      </w:r>
      <w:r>
        <w:rPr>
          <w:rFonts w:ascii="Consolas" w:hAnsi="Consolas"/>
          <w:color w:val="1E293B"/>
          <w:sz w:val="19"/>
        </w:rPr>
        <w:t>REST Legacy</w:t>
      </w:r>
      <w:r>
        <w:t xml:space="preserve"> vs </w:t>
      </w:r>
      <w:r>
        <w:rPr>
          <w:rFonts w:ascii="Consolas" w:hAnsi="Consolas"/>
          <w:color w:val="1E293B"/>
          <w:sz w:val="19"/>
        </w:rPr>
        <w:t>gRPC Active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speed improvements achieved by converting APIs to gRPC.</w:t>
      </w:r>
    </w:p>
    <w:p>
      <w:pPr>
        <w:spacing w:before="200" w:after="40"/>
      </w:pPr>
      <w:r>
        <w:rPr>
          <w:b/>
          <w:color w:val="0F172A"/>
          <w:sz w:val="22"/>
        </w:rPr>
        <w:t>4. Rate Limiting &amp; Security Controls: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Configures API gateway rate limits to prevent hacker abuse and server overloads.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Settings panel managing rate limits (10,000 calls/min), CORS rules, and mTLS security proxies.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API gateways are protected against denial-of-service traffic attacks.</w:t>
      </w:r>
    </w:p>
    <w:p>
      <w:pPr>
        <w:spacing w:before="200" w:after="40"/>
      </w:pPr>
      <w:r>
        <w:rPr>
          <w:b/>
          <w:color w:val="0F172A"/>
          <w:sz w:val="22"/>
        </w:rPr>
        <w:t>5. API Latency &amp; Error Analytics Chart: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Time-series graph tracking API response speed spikes over 24 hours.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Chart.js line chart plotting response speed ms against request volume over time.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Spots latency spikes occurring during peak commute hours.</w:t>
      </w:r>
    </w:p>
    <w:p>
      <w:pPr>
        <w:spacing w:before="200" w:after="40"/>
      </w:pPr>
      <w:r>
        <w:rPr>
          <w:b/>
          <w:color w:val="0F172A"/>
          <w:sz w:val="22"/>
        </w:rPr>
        <w:t>6. AI API Optimization Insights: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engine recommending Redis query caching to speed up slow APIs.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recommendation cards providing caching suggestions.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Learns which API routes will benefit most from memory caching.</w:t>
      </w:r>
    </w:p>
    <w:p>
      <w:pPr>
        <w:pStyle w:val="Heading2"/>
        <w:spacing w:before="280" w:after="80"/>
      </w:pPr>
      <w:r>
        <w:rPr>
          <w:b/>
          <w:color w:val="2563EB"/>
        </w:rPr>
        <w:t>8. Database Management</w:t>
      </w:r>
    </w:p>
    <w:p>
      <w:pPr>
        <w:spacing w:before="200" w:after="40"/>
      </w:pPr>
      <w:r>
        <w:rPr>
          <w:b/>
          <w:color w:val="0F172A"/>
          <w:sz w:val="22"/>
        </w:rPr>
        <w:t>1. Database System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database health, data storage size, and query speeds.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Database Health (99.99%), Total Storage (4.2 TB), Active Clusters (6), Sync Delay (12ms), Query Speed Index (98.6%).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data storage systems are healthy and operating without replication lag.</w:t>
      </w:r>
    </w:p>
    <w:p>
      <w:pPr>
        <w:spacing w:before="200" w:after="40"/>
      </w:pPr>
      <w:r>
        <w:rPr>
          <w:b/>
          <w:color w:val="0F172A"/>
          <w:sz w:val="22"/>
        </w:rPr>
        <w:t>2. Database Cluster Status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status across PostgreSQL, TimescaleDB, CockroachDB, and Redis clusters.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CockroachDB (multi-region SQL), TimescaleDB (sensor data), PostgreSQL 16.2 (user profiles), and Redis (cache) displaying uptime %, disk usage %, and replication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node performance and remaining storage capacity per cluster.</w:t>
      </w:r>
    </w:p>
    <w:p>
      <w:pPr>
        <w:spacing w:before="200" w:after="40"/>
      </w:pPr>
      <w:r>
        <w:rPr>
          <w:b/>
          <w:color w:val="0F172A"/>
          <w:sz w:val="22"/>
        </w:rPr>
        <w:t>3. Slow Query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Identifies slow database search queries and suggests index fixes.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slow SQL queries displaying execution time, table name, frequency, and index recommendations.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Discovers un-indexed queries slowing down search performance.</w:t>
      </w:r>
    </w:p>
    <w:p>
      <w:pPr>
        <w:spacing w:before="200" w:after="40"/>
      </w:pPr>
      <w:r>
        <w:rPr>
          <w:b/>
          <w:color w:val="0F172A"/>
          <w:sz w:val="22"/>
        </w:rPr>
        <w:t>4. S3 Cold Storage Tiering: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Automated data archiver moving old telemetry data to low-cost cloud storage.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Storage savings panel showing telemetry data over 90 days old moved to AWS S3 Glacier, saving </w:t>
      </w:r>
      <w:r>
        <w:rPr>
          <w:b/>
          <w:color w:val="0F172A"/>
        </w:rPr>
        <w:t>$14,000/year</w:t>
      </w:r>
      <w:r>
        <w:t>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database storage costs are kept low through auto-archival policies.</w:t>
      </w:r>
    </w:p>
    <w:p>
      <w:pPr>
        <w:spacing w:before="200" w:after="40"/>
      </w:pPr>
      <w:r>
        <w:rPr>
          <w:b/>
          <w:color w:val="0F172A"/>
          <w:sz w:val="22"/>
        </w:rPr>
        <w:t>5. AI Database Optimization Insights: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advice to auto-vacuum tables or scale read replicas to maintain fast queries.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cards recommending table vacuuming or query caching.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Learns how to keep database query speeds under 10 milliseconds.</w:t>
      </w:r>
    </w:p>
    <w:p>
      <w:pPr>
        <w:pStyle w:val="Heading2"/>
        <w:spacing w:before="280" w:after="80"/>
      </w:pPr>
      <w:r>
        <w:rPr>
          <w:b/>
          <w:color w:val="2563EB"/>
        </w:rPr>
        <w:t>9. Cloud Infrastructure</w:t>
      </w:r>
    </w:p>
    <w:p>
      <w:pPr>
        <w:spacing w:before="200" w:after="40"/>
      </w:pPr>
      <w:r>
        <w:rPr>
          <w:b/>
          <w:color w:val="0F172A"/>
          <w:sz w:val="22"/>
        </w:rPr>
        <w:t>1. Compute Cluster Overview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Monitors AWS EKS Kubernetes cloud server nodes, CPU/memory usage, and cloud bill spend.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Active Cloud Servers (24 AWS EKS Nodes), Processor Usage (64%), Memory Usage (72%), Monthly Cloud Bill ($42.8k/mo), Platform Uptime (99.98%).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total cloud server usage and verifies monthly cloud budget compliance.</w:t>
      </w:r>
    </w:p>
    <w:p>
      <w:pPr>
        <w:spacing w:before="200" w:after="40"/>
      </w:pPr>
      <w:r>
        <w:rPr>
          <w:b/>
          <w:color w:val="0F172A"/>
          <w:sz w:val="22"/>
        </w:rPr>
        <w:t>2. AWS EKS Kubernetes Node Pool &amp; Auto-scale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Lists server node groups, machine sizes, cloud regions, and auto-scaling limits.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showing node groups, instance types (</w:t>
      </w:r>
      <w:r>
        <w:rPr>
          <w:rFonts w:ascii="Consolas" w:hAnsi="Consolas"/>
          <w:color w:val="1E293B"/>
          <w:sz w:val="19"/>
        </w:rPr>
        <w:t>m6i.2xlarge</w:t>
      </w:r>
      <w:r>
        <w:t>), region locations (</w:t>
      </w:r>
      <w:r>
        <w:rPr>
          <w:rFonts w:ascii="Consolas" w:hAnsi="Consolas"/>
          <w:color w:val="1E293B"/>
          <w:sz w:val="19"/>
        </w:rPr>
        <w:t>Mumbai</w:t>
      </w:r>
      <w:r>
        <w:t xml:space="preserve">, </w:t>
      </w:r>
      <w:r>
        <w:rPr>
          <w:rFonts w:ascii="Consolas" w:hAnsi="Consolas"/>
          <w:color w:val="1E293B"/>
          <w:sz w:val="19"/>
        </w:rPr>
        <w:t>Bengaluru</w:t>
      </w:r>
      <w:r>
        <w:t xml:space="preserve">, </w:t>
      </w:r>
      <w:r>
        <w:rPr>
          <w:rFonts w:ascii="Consolas" w:hAnsi="Consolas"/>
          <w:color w:val="1E293B"/>
          <w:sz w:val="19"/>
        </w:rPr>
        <w:t>US-East</w:t>
      </w:r>
      <w:r>
        <w:t>), pod density, and auto-scale limits (Max 32 Nodes).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how cloud server groups scale up during high traffic loads.</w:t>
      </w:r>
    </w:p>
    <w:p>
      <w:pPr>
        <w:spacing w:before="200" w:after="40"/>
      </w:pPr>
      <w:r>
        <w:rPr>
          <w:b/>
          <w:color w:val="0F172A"/>
          <w:sz w:val="22"/>
        </w:rPr>
        <w:t>3. Capacity Headroom &amp; Buffer Gauge: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Measures extra server compute buffer available to handle sudden vehicle traffic surges.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Headroom gauge displaying spare server capacity percentage available during rush hours.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there is enough spare server buffer to handle 5,000 new vehicle connections without crashes.</w:t>
      </w:r>
    </w:p>
    <w:p>
      <w:pPr>
        <w:spacing w:before="200" w:after="40"/>
      </w:pPr>
      <w:r>
        <w:rPr>
          <w:b/>
          <w:color w:val="0F172A"/>
          <w:sz w:val="22"/>
        </w:rPr>
        <w:t>4. FinOps Cloud Cost Audit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Breakdown of cloud infrastructure spend by service area.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breaking down monthly costs by area (Servers, Storage, Databases, Data Egress) with cost deltas.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Spots wasteful cloud infrastructure spending.</w:t>
      </w:r>
    </w:p>
    <w:p>
      <w:pPr>
        <w:spacing w:before="200" w:after="40"/>
      </w:pPr>
      <w:r>
        <w:rPr>
          <w:b/>
          <w:color w:val="0F172A"/>
          <w:sz w:val="22"/>
        </w:rPr>
        <w:t>5. Multi-Region VPC Network Map: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Visual network topology mapping connections between cloud data centers.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Network diagram mapping VPC peering connections and Transit Gateways between US-East, Mumbai, and Bengaluru regions.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multi-region cloud redundancy and network failover pathways.</w:t>
      </w:r>
    </w:p>
    <w:p>
      <w:pPr>
        <w:spacing w:before="200" w:after="40"/>
      </w:pPr>
      <w:r>
        <w:rPr>
          <w:b/>
          <w:color w:val="0F172A"/>
          <w:sz w:val="22"/>
        </w:rPr>
        <w:t>6. AI Infrastructure Insights: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optimizer recommending scaling down idle server pods or switching to spot instances.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AI recommendations to turn off idle pods, saving </w:t>
      </w:r>
      <w:r>
        <w:rPr>
          <w:b/>
          <w:color w:val="0F172A"/>
        </w:rPr>
        <w:t>$3,200/month</w:t>
      </w:r>
      <w:r>
        <w:t>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Discovers instant cloud cost saving opportunities found by AI models.</w:t>
      </w:r>
    </w:p>
    <w:p>
      <w:pPr>
        <w:pStyle w:val="Heading2"/>
        <w:spacing w:before="280" w:after="80"/>
      </w:pPr>
      <w:r>
        <w:rPr>
          <w:b/>
          <w:color w:val="2563EB"/>
        </w:rPr>
        <w:t>10. DevOps &amp; Pipelines</w:t>
      </w:r>
    </w:p>
    <w:p>
      <w:pPr>
        <w:spacing w:before="200" w:after="40"/>
      </w:pPr>
      <w:r>
        <w:rPr>
          <w:b/>
          <w:color w:val="0F172A"/>
          <w:sz w:val="22"/>
        </w:rPr>
        <w:t>1. CI/CD Deployment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Measures release automation stability, deployment speed, and build success rates.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Monthly Releases (312), Rollback Failure Rate (0.00%), Average Build Time (4m 12s), Pipeline Success Rate (99.4%).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software build and release pipelines are fast and reliable.</w:t>
      </w:r>
    </w:p>
    <w:p>
      <w:pPr>
        <w:spacing w:before="200" w:after="40"/>
      </w:pPr>
      <w:r>
        <w:rPr>
          <w:b/>
          <w:color w:val="0F172A"/>
          <w:sz w:val="22"/>
        </w:rPr>
        <w:t>2. Active Build Execution Log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Live log of automated build pipelines testing and deploying code updates.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displaying code repo name, git branch, developer trigger name, build duration, security test results, and Pass/Fail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active builds in real-time and spots failed code builds.</w:t>
      </w:r>
    </w:p>
    <w:p>
      <w:pPr>
        <w:spacing w:before="200" w:after="40"/>
      </w:pPr>
      <w:r>
        <w:rPr>
          <w:b/>
          <w:color w:val="0F172A"/>
          <w:sz w:val="22"/>
        </w:rPr>
        <w:t>3. Production Deployment History &amp; Canary Release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staged rollout gates testing code updates on 10% of servers before full release.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Deployment history table displaying commit SHA, release tag, deploy owner, environment, and canary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canary releases passed security checks before 100% production rollout.</w:t>
      </w:r>
    </w:p>
    <w:p>
      <w:pPr>
        <w:spacing w:before="200" w:after="40"/>
      </w:pPr>
      <w:r>
        <w:rPr>
          <w:b/>
          <w:color w:val="0F172A"/>
          <w:sz w:val="22"/>
        </w:rPr>
        <w:t>4. Automated Testing &amp; SAST Security Analysis: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Code testing success score and static security scan metrics preventing broken code from deploying.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Integration test pass rate (99.8%) and static vulnerability scan results.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no security vulnerabilities bypass automated build checks.</w:t>
      </w:r>
    </w:p>
    <w:p>
      <w:pPr>
        <w:spacing w:before="200" w:after="40"/>
      </w:pPr>
      <w:r>
        <w:rPr>
          <w:b/>
          <w:color w:val="0F172A"/>
          <w:sz w:val="22"/>
        </w:rPr>
        <w:t>5. AI DevOps Insights: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advice to reuse cached Docker layer files to speed up code deployments by 30%.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recommendation cards to enable Docker build caching.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Learns how to shorten developer build times from 4 minutes down to 2 minutes.</w:t>
      </w:r>
    </w:p>
    <w:p>
      <w:pPr>
        <w:pStyle w:val="Heading2"/>
        <w:spacing w:before="280" w:after="80"/>
      </w:pPr>
      <w:r>
        <w:rPr>
          <w:b/>
          <w:color w:val="2563EB"/>
        </w:rPr>
        <w:t>11. System Logs</w:t>
      </w:r>
    </w:p>
    <w:p>
      <w:pPr>
        <w:spacing w:before="200" w:after="40"/>
      </w:pPr>
      <w:r>
        <w:rPr>
          <w:b/>
          <w:color w:val="0F172A"/>
          <w:sz w:val="22"/>
        </w:rPr>
        <w:t>1. Log Ingestion Overview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log collection volume and system error log density across all servers.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Total Log Ingestion Rate (14,200 logs/min), Error Rate (0.02%), Warning Alerts (12), Active Streams (48).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platform logging health and detects sudden spikes in error log volume.</w:t>
      </w:r>
    </w:p>
    <w:p>
      <w:pPr>
        <w:spacing w:before="200" w:after="40"/>
      </w:pPr>
      <w:r>
        <w:rPr>
          <w:b/>
          <w:color w:val="0F172A"/>
          <w:sz w:val="22"/>
        </w:rPr>
        <w:t>2. Real-time Structured System Log Console: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Live log console displaying timestamped events, warnings, and errors happening in cloud services.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Live log stream viewer displaying timestamp, log level (</w:t>
      </w:r>
      <w:r>
        <w:rPr>
          <w:rFonts w:ascii="Consolas" w:hAnsi="Consolas"/>
          <w:color w:val="1E293B"/>
          <w:sz w:val="19"/>
        </w:rPr>
        <w:t>INFO</w:t>
      </w:r>
      <w:r>
        <w:t xml:space="preserve">, </w:t>
      </w:r>
      <w:r>
        <w:rPr>
          <w:rFonts w:ascii="Consolas" w:hAnsi="Consolas"/>
          <w:color w:val="1E293B"/>
          <w:sz w:val="19"/>
        </w:rPr>
        <w:t>WARN</w:t>
      </w:r>
      <w:r>
        <w:t xml:space="preserve">, </w:t>
      </w:r>
      <w:r>
        <w:rPr>
          <w:rFonts w:ascii="Consolas" w:hAnsi="Consolas"/>
          <w:color w:val="1E293B"/>
          <w:sz w:val="19"/>
        </w:rPr>
        <w:t>ERROR</w:t>
      </w:r>
      <w:r>
        <w:t xml:space="preserve">, </w:t>
      </w:r>
      <w:r>
        <w:rPr>
          <w:rFonts w:ascii="Consolas" w:hAnsi="Consolas"/>
          <w:color w:val="1E293B"/>
          <w:sz w:val="19"/>
        </w:rPr>
        <w:t>CRITICAL</w:t>
      </w:r>
      <w:r>
        <w:t>), microservice tag, and message body.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Real-time visibility into application errors or unexpected system warnings.</w:t>
      </w:r>
    </w:p>
    <w:p>
      <w:pPr>
        <w:spacing w:before="200" w:after="40"/>
      </w:pPr>
      <w:r>
        <w:rPr>
          <w:b/>
          <w:color w:val="0F172A"/>
          <w:sz w:val="22"/>
        </w:rPr>
        <w:t>3. Microservice Log Filters: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Filter controls to isolate specific microservice logs or error severities.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Filters by log level (</w:t>
      </w:r>
      <w:r>
        <w:rPr>
          <w:rFonts w:ascii="Consolas" w:hAnsi="Consolas"/>
          <w:color w:val="1E293B"/>
          <w:sz w:val="19"/>
        </w:rPr>
        <w:t>All Levels</w:t>
      </w:r>
      <w:r>
        <w:t xml:space="preserve">, </w:t>
      </w:r>
      <w:r>
        <w:rPr>
          <w:rFonts w:ascii="Consolas" w:hAnsi="Consolas"/>
          <w:color w:val="1E293B"/>
          <w:sz w:val="19"/>
        </w:rPr>
        <w:t>Errors Only</w:t>
      </w:r>
      <w:r>
        <w:t xml:space="preserve">, </w:t>
      </w:r>
      <w:r>
        <w:rPr>
          <w:rFonts w:ascii="Consolas" w:hAnsi="Consolas"/>
          <w:color w:val="1E293B"/>
          <w:sz w:val="19"/>
        </w:rPr>
        <w:t>Security Audit</w:t>
      </w:r>
      <w:r>
        <w:t>) or microservice name.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Rapidly isolates error logs for a single failing microservice.</w:t>
      </w:r>
    </w:p>
    <w:p>
      <w:pPr>
        <w:spacing w:before="200" w:after="40"/>
      </w:pPr>
      <w:r>
        <w:rPr>
          <w:b/>
          <w:color w:val="0F172A"/>
          <w:sz w:val="22"/>
        </w:rPr>
        <w:t>4. Stack Trace Inspection Drawer: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 drawer opening on error log click, showing full technical stack trace details.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Slide-over drawer displaying full technical error details, line numbers, container IDs, and environment variables.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Gets complete technical context needed to debug complex microservice crashes.</w:t>
      </w:r>
    </w:p>
    <w:p>
      <w:pPr>
        <w:spacing w:before="200" w:after="40"/>
      </w:pPr>
      <w:r>
        <w:rPr>
          <w:b/>
          <w:color w:val="0F172A"/>
          <w:sz w:val="22"/>
        </w:rPr>
        <w:t>5. AI Log Pattern Detector: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pattern recognition engine grouping similar error logs together for root-cause analysis.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diagnostic cards explaining the common root cause behind recurring error log groups.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Saves time by understanding why an error is repeating without reading hundreds of log lines manually.</w:t>
      </w:r>
    </w:p>
    <w:p>
      <w:pPr>
        <w:pStyle w:val="Heading1"/>
        <w:spacing w:before="360" w:after="120"/>
      </w:pPr>
      <w:r>
        <w:rPr>
          <w:b/>
          <w:color w:val="0F172A"/>
        </w:rPr>
        <w:t>SECTION 3: MOBILITY &amp; IOT PLATFORMS</w:t>
      </w:r>
    </w:p>
    <w:p>
      <w:pPr>
        <w:pStyle w:val="Heading2"/>
        <w:spacing w:before="280" w:after="80"/>
      </w:pPr>
      <w:r>
        <w:rPr>
          <w:b/>
          <w:color w:val="2563EB"/>
        </w:rPr>
        <w:t>12. IoT Device Management</w:t>
      </w:r>
    </w:p>
    <w:p>
      <w:pPr>
        <w:spacing w:before="200" w:after="40"/>
      </w:pPr>
      <w:r>
        <w:rPr>
          <w:b/>
          <w:color w:val="0F172A"/>
          <w:sz w:val="22"/>
        </w:rPr>
        <w:t>1. Edge Devices Summary KPIs &amp; SIM Health: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connected vehicle hardware modems, SIM card connectivity, and firmware status.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Connected Hardware Modems (3,240 Gateways), Online Rate (99.2%), Avg Signal Strength (-68 dBm), Pending Updates (142).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physical vehicle telematics hardware modems are online and connected via 4G/5G SIMs.</w:t>
      </w:r>
    </w:p>
    <w:p>
      <w:pPr>
        <w:spacing w:before="200" w:after="40"/>
      </w:pPr>
      <w:r>
        <w:rPr>
          <w:b/>
          <w:color w:val="0F172A"/>
          <w:sz w:val="22"/>
        </w:rPr>
        <w:t>2. Device Fleet Master Inventory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List of all vehicle telematics hardware modems displaying connection status and carrier details.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Vehicle ID, vehicle VIN, hardware revision, SIM carrier (Airtel/Jio 5G), network speed, and online/offline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offline vehicle modems or weak SIM network connections.</w:t>
      </w:r>
    </w:p>
    <w:p>
      <w:pPr>
        <w:spacing w:before="200" w:after="40"/>
      </w:pPr>
      <w:r>
        <w:rPr>
          <w:b/>
          <w:color w:val="0F172A"/>
          <w:sz w:val="22"/>
        </w:rPr>
        <w:t>3. Modem Detail Inspection Drawer: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 drawer showing hardware battery voltage, 4G vs 5G status, and remote reboot controls.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Slide-over drawer displaying signal history, hardware voltage, 4G/5G cellular status, and remote reboot buttons.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Diagnoses hardware modem failures without removing the unit from the vehicle.</w:t>
      </w:r>
    </w:p>
    <w:p>
      <w:pPr>
        <w:spacing w:before="200" w:after="40"/>
      </w:pPr>
      <w:r>
        <w:rPr>
          <w:b/>
          <w:color w:val="0F172A"/>
          <w:sz w:val="22"/>
        </w:rPr>
        <w:t>4. Over-the-Air (OTA) Firmware Deployment Board: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Campaign manager for sending wireless hardware firmware updates to vehicles.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Campaign progress cards (v3.4.1 Telemetry Gateway Patch) showing rollout %, batch size, and failure rate (0%).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wireless firmware rollout progress across vehicle fleet batches.</w:t>
      </w:r>
    </w:p>
    <w:p>
      <w:pPr>
        <w:spacing w:before="200" w:after="40"/>
      </w:pPr>
      <w:r>
        <w:rPr>
          <w:b/>
          <w:color w:val="0F172A"/>
          <w:sz w:val="22"/>
        </w:rPr>
        <w:t>5. Signal Strength &amp; Cellular Dead-Zone Heatmap: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Geographic map highlighting areas with weak SIM signal strength.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Heatmap displaying regional SIM signal strength dead-zones where packet loss occurs.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Discovers geographic areas where cellular networks drop vehicle connection packets.</w:t>
      </w:r>
    </w:p>
    <w:p>
      <w:pPr>
        <w:pStyle w:val="Heading2"/>
        <w:spacing w:before="280" w:after="80"/>
      </w:pPr>
      <w:r>
        <w:rPr>
          <w:b/>
          <w:color w:val="2563EB"/>
        </w:rPr>
        <w:t>13. Telemetry Platform</w:t>
      </w:r>
    </w:p>
    <w:p>
      <w:pPr>
        <w:spacing w:before="200" w:after="40"/>
      </w:pPr>
      <w:r>
        <w:rPr>
          <w:b/>
          <w:color w:val="0F172A"/>
          <w:sz w:val="22"/>
        </w:rPr>
        <w:t>1. Telemetry Ingestion Volume KPIs (14.2M msgs/day):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high-speed vehicle telemetry data stream volume, stream delay, and queue status.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Ingestion Volume (14.2M daily payloads / 50,000 packets/sec at 100 Hz), Stream Delay (42ms), Kafka Queue Depth (Nominal), Active Transmitting EVs (38,400).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sub-second vehicle telemetry streaming performance across the fleet.</w:t>
      </w:r>
    </w:p>
    <w:p>
      <w:pPr>
        <w:spacing w:before="200" w:after="40"/>
      </w:pPr>
      <w:r>
        <w:rPr>
          <w:b/>
          <w:color w:val="0F172A"/>
          <w:sz w:val="22"/>
        </w:rPr>
        <w:t>2. Kafka Partition Stream Health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Streaming health monitor displaying message throughput across Kafka broker partitions.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displaying message throughput across Kafka broker partitions, processing lag, and TimescaleDB write speeds.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data ingestion balance across Kafka server partitions.</w:t>
      </w:r>
    </w:p>
    <w:p>
      <w:pPr>
        <w:spacing w:before="200" w:after="40"/>
      </w:pPr>
      <w:r>
        <w:rPr>
          <w:b/>
          <w:color w:val="0F172A"/>
          <w:sz w:val="22"/>
        </w:rPr>
        <w:t>3. Live Vehicle Data Ingestion Stream Console: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Real-time stream monitor displaying raw incoming vehicle sensor packets.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Real-time console displaying incoming telemetry streams (Battery Voltage, Battery Temp, Engine RPM, State of Charge %, GPS Location).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Validates that live vehicle sensors are transmitting accurate data values.</w:t>
      </w:r>
    </w:p>
    <w:p>
      <w:pPr>
        <w:spacing w:before="200" w:after="40"/>
      </w:pPr>
      <w:r>
        <w:rPr>
          <w:b/>
          <w:color w:val="0F172A"/>
          <w:sz w:val="22"/>
        </w:rPr>
        <w:t>4. Telemetry Vehicles Live Status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Operational table listing active vehicles with real-time speed and battery numbers.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active vehicles with VIN, fleet company name, speed (km/h), battery SoC %, battery temp (°C), and transmission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Live operational tracking of connected vehicle fleet status.</w:t>
      </w:r>
    </w:p>
    <w:p>
      <w:pPr>
        <w:spacing w:before="200" w:after="40"/>
      </w:pPr>
      <w:r>
        <w:rPr>
          <w:b/>
          <w:color w:val="0F172A"/>
          <w:sz w:val="22"/>
        </w:rPr>
        <w:t>5. Buffer Queue Latency Inspector &amp; AI Scaler: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Automated tool that detects queue slowdowns during rush hours and autoscales server buffers.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monitoring cards that detect ingestion queue slowdowns during peak rush hours.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Learns when rush-hour traffic causes temporary data buffering delays.</w:t>
      </w:r>
    </w:p>
    <w:p>
      <w:pPr>
        <w:pStyle w:val="Heading2"/>
        <w:spacing w:before="280" w:after="80"/>
      </w:pPr>
      <w:r>
        <w:rPr>
          <w:b/>
          <w:color w:val="2563EB"/>
        </w:rPr>
        <w:t>14. EVcare.AI Dashboard</w:t>
      </w:r>
    </w:p>
    <w:p>
      <w:pPr>
        <w:spacing w:before="200" w:after="40"/>
      </w:pPr>
      <w:r>
        <w:rPr>
          <w:b/>
          <w:color w:val="0F172A"/>
          <w:sz w:val="22"/>
        </w:rPr>
        <w:t>1. EVcare Platform Overview KPIs &amp; AI Score: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vehicle battery health, predicted lifespan, overheating incidents prevented, and driving efficiency.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Overall Fleet AI Score (98.6%), Avg Predicted Battery Life (8.4 Years), Overheating Prevented Today (3), Fleet Driving Efficiency (4.2 km/kWh).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High-level summary showing AI is protecting vehicle batteries and extending battery life.</w:t>
      </w:r>
    </w:p>
    <w:p>
      <w:pPr>
        <w:spacing w:before="200" w:after="40"/>
      </w:pPr>
      <w:r>
        <w:rPr>
          <w:b/>
          <w:color w:val="0F172A"/>
          <w:sz w:val="22"/>
        </w:rPr>
        <w:t>2. Fleet Battery Degradation &amp; SoH Health Matrix: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Pie chart grouping vehicle batteries by State of Health (SoH %) rating.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Battery health distribution chart categorizing fleet vehicles (95-100% Healthy, 90-95% Normal, &lt;90% Needs Check).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overall battery degradation trends across fleet clients over time.</w:t>
      </w:r>
    </w:p>
    <w:p>
      <w:pPr>
        <w:spacing w:before="200" w:after="40"/>
      </w:pPr>
      <w:r>
        <w:rPr>
          <w:b/>
          <w:color w:val="0F172A"/>
          <w:sz w:val="22"/>
        </w:rPr>
        <w:t>3. Active Vehicle Anomaly Warning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Warning boxes alerting about specific vehicle battery cell problems before failure occurs.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Warning cards detailing specific vehicle anomalies (e.g. *Cell #4 temperature variance on Vehicle #9482*).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Pinpoints exact vehicle battery cells exhibiting abnormal temperature or voltage spikes.</w:t>
      </w:r>
    </w:p>
    <w:p>
      <w:pPr>
        <w:spacing w:before="200" w:after="40"/>
      </w:pPr>
      <w:r>
        <w:rPr>
          <w:b/>
          <w:color w:val="0F172A"/>
          <w:sz w:val="22"/>
        </w:rPr>
        <w:t>4. Driving Energy Efficiency Trends (kWh/100km):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Analytics chart plotting energy efficiency across vehicle models and driver profiles.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Chart plotting electricity usage (kWh used per 100km) across vehicle models and drivers.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inefficient driving patterns or high-energy-consumption vehicle models.</w:t>
      </w:r>
    </w:p>
    <w:p>
      <w:pPr>
        <w:spacing w:before="200" w:after="40"/>
      </w:pPr>
      <w:r>
        <w:rPr>
          <w:b/>
          <w:color w:val="0F172A"/>
          <w:sz w:val="22"/>
        </w:rPr>
        <w:t>5. AI ROI &amp; Warranty Savings Summary ($340k/yr):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Calculates financial dollar savings achieved by using AI battery diagnostics.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Financial savings calculations showing </w:t>
      </w:r>
      <w:r>
        <w:rPr>
          <w:b/>
          <w:color w:val="0F172A"/>
        </w:rPr>
        <w:t>$340,000 saved this year</w:t>
      </w:r>
      <w:r>
        <w:t xml:space="preserve"> in avoided battery replacement warranty claims.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Proves the commercial return on investment (ROI) of building AI battery diagnostics.</w:t>
      </w:r>
    </w:p>
    <w:p>
      <w:pPr>
        <w:pStyle w:val="Heading2"/>
        <w:spacing w:before="280" w:after="80"/>
      </w:pPr>
      <w:r>
        <w:rPr>
          <w:b/>
          <w:color w:val="2563EB"/>
        </w:rPr>
        <w:t>15. AI Diagnostics</w:t>
      </w:r>
    </w:p>
    <w:p>
      <w:pPr>
        <w:spacing w:before="200" w:after="40"/>
      </w:pPr>
      <w:r>
        <w:rPr>
          <w:b/>
          <w:color w:val="0F172A"/>
          <w:sz w:val="22"/>
        </w:rPr>
        <w:t>1. Diagnostic Case Summary KPIs: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AI diagnostic coverage, accuracy, daily inference runs, and active fault codes.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Diagnostic Coverage (99.8%), Model Accuracy (98.2%), Daily Inferences (45,200), Active Faults Found (3).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Audits how actively AI diagnostic models are inspecting vehicle health.</w:t>
      </w:r>
    </w:p>
    <w:p>
      <w:pPr>
        <w:spacing w:before="200" w:after="40"/>
      </w:pPr>
      <w:r>
        <w:rPr>
          <w:b/>
          <w:color w:val="0F172A"/>
          <w:sz w:val="22"/>
        </w:rPr>
        <w:t>2. Predictive Battery Thermal Failure Simulator: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Interactive neural network simulation panel testing battery cell reactions under extreme heat or fast charging.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Simulation controls modeling battery cell temperature spikes under fast charging and hot weather.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Tests battery overheating algorithms in a simulator before sending updates to real vehicles.</w:t>
      </w:r>
    </w:p>
    <w:p>
      <w:pPr>
        <w:spacing w:before="200" w:after="40"/>
      </w:pPr>
      <w:r>
        <w:rPr>
          <w:b/>
          <w:color w:val="0F172A"/>
          <w:sz w:val="22"/>
        </w:rPr>
        <w:t>3. CAN-Bus Fault Code (DTC) Master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List of detected vehicle sensor fault codes with severity and AI confidence scores.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Table listing detected sensor faults showing Vehicle VIN, fault code (e.g. </w:t>
      </w:r>
      <w:r>
        <w:rPr>
          <w:rFonts w:ascii="Consolas" w:hAnsi="Consolas"/>
          <w:color w:val="1E293B"/>
          <w:sz w:val="19"/>
        </w:rPr>
        <w:t>P0A7F</w:t>
      </w:r>
      <w:r>
        <w:t>), affected component, severity badge, and AI confidence %.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active vehicle hardware sensor faults detected by AI diagnostics.</w:t>
      </w:r>
    </w:p>
    <w:p>
      <w:pPr>
        <w:spacing w:before="200" w:after="40"/>
      </w:pPr>
      <w:r>
        <w:rPr>
          <w:b/>
          <w:color w:val="0F172A"/>
          <w:sz w:val="22"/>
        </w:rPr>
        <w:t>4. Executive Maintenance Recommendation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Action cards suggesting specific vehicle repair tasks based on AI diagnosis.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Action cards suggesting specific repairs (e.g. *"Replace Coolant Valve on Vehicle #104"*).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Knows what specific physical repairs are needed to keep fleet vehicles safe.</w:t>
      </w:r>
    </w:p>
    <w:p>
      <w:pPr>
        <w:spacing w:before="200" w:after="40"/>
      </w:pPr>
      <w:r>
        <w:rPr>
          <w:b/>
          <w:color w:val="0F172A"/>
          <w:sz w:val="22"/>
        </w:rPr>
        <w:t>5. 1-Click Battery Fix Dispatcher: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1-click button to send automated battery cell-balancing software patches to vehicles while charging.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Dispatch button (</w:t>
      </w:r>
      <w:r>
        <w:rPr>
          <w:rFonts w:ascii="Consolas" w:hAnsi="Consolas"/>
          <w:color w:val="1E293B"/>
          <w:sz w:val="19"/>
        </w:rPr>
        <w:t>Send Cell-Balancing Patch</w:t>
      </w:r>
      <w:r>
        <w:t>) with targeted vehicle count.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Fixes minor battery cell voltage imbalance wirelessly without bringing the car to a service station.</w:t>
      </w:r>
    </w:p>
    <w:p>
      <w:pPr>
        <w:pStyle w:val="Heading2"/>
        <w:spacing w:before="280" w:after="80"/>
      </w:pPr>
      <w:r>
        <w:rPr>
          <w:b/>
          <w:color w:val="2563EB"/>
        </w:rPr>
        <w:t>16. Mobile App Management</w:t>
      </w:r>
    </w:p>
    <w:p>
      <w:pPr>
        <w:spacing w:before="200" w:after="40"/>
      </w:pPr>
      <w:r>
        <w:rPr>
          <w:b/>
          <w:color w:val="0F172A"/>
          <w:sz w:val="22"/>
        </w:rPr>
        <w:t>1. Active Driver App KPIs (42.8k MAU, 4.8★):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monthly active drivers, app crash-free rate, App Store rating, and active build version.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Monthly Active Drivers (42.8k MAU), Crash-Free Rate (99.8%), App Store Rating (4.8 ★), Current App Build (</w:t>
      </w:r>
      <w:r>
        <w:rPr>
          <w:rFonts w:ascii="Consolas" w:hAnsi="Consolas"/>
          <w:color w:val="1E293B"/>
          <w:sz w:val="19"/>
        </w:rPr>
        <w:t>v2.8.1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driver satisfaction and mobile application stability on iOS and Android.</w:t>
      </w:r>
    </w:p>
    <w:p>
      <w:pPr>
        <w:spacing w:before="200" w:after="40"/>
      </w:pPr>
      <w:r>
        <w:rPr>
          <w:b/>
          <w:color w:val="0F172A"/>
          <w:sz w:val="22"/>
        </w:rPr>
        <w:t>2. Version Control &amp; App Store Release Timeline: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release history on Apple App Store and Google Play Store showing download %, crash reports, and update notes.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Release timeline showing version rollout %, crash logs, and release notes for iOS and Android builds.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how quickly drivers are updating to the latest mobile app version.</w:t>
      </w:r>
    </w:p>
    <w:p>
      <w:pPr>
        <w:spacing w:before="200" w:after="40"/>
      </w:pPr>
      <w:r>
        <w:rPr>
          <w:b/>
          <w:color w:val="0F172A"/>
          <w:sz w:val="22"/>
        </w:rPr>
        <w:t>3. Feature Flags &amp; Remote Configuration Matrix: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Toggle switches to turn on/off app features without needing App Store re-submission.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Matrix of feature flag switches (Enable BLE Quick Unlock, Passkey MFA, Dynamic Charging Routes).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Gives the ability to remotely turn on new app features or instantly disable broken features.</w:t>
      </w:r>
    </w:p>
    <w:p>
      <w:pPr>
        <w:spacing w:before="200" w:after="40"/>
      </w:pPr>
      <w:r>
        <w:rPr>
          <w:b/>
          <w:color w:val="0F172A"/>
          <w:sz w:val="22"/>
        </w:rPr>
        <w:t>4. Crash Log Inspector Drawer &amp; Device Models: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 drawer showing technical crash stack traces and affected mobile phone models.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Slide-over drawer displaying crash stack traces, affected phone models (iPhone 15, Samsung S24), and OS versions.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if a recent mobile crash is isolated to a specific phone model or OS version.</w:t>
      </w:r>
    </w:p>
    <w:p>
      <w:pPr>
        <w:spacing w:before="200" w:after="40"/>
      </w:pPr>
      <w:r>
        <w:rPr>
          <w:b/>
          <w:color w:val="0F172A"/>
          <w:sz w:val="22"/>
        </w:rPr>
        <w:t>5. Push Notifications &amp; Review Sentiment Manager: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Manager for sending charging push notifications and reviewing driver App Store feedback.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Campaign manager for sending push alerts and automated sentiment analysis of driver App Store reviews.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Reads driver review feedback trends and tracks push notification delivery success.</w:t>
      </w:r>
    </w:p>
    <w:p>
      <w:pPr>
        <w:pStyle w:val="Heading2"/>
        <w:spacing w:before="280" w:after="80"/>
      </w:pPr>
      <w:r>
        <w:rPr>
          <w:b/>
          <w:color w:val="2563EB"/>
        </w:rPr>
        <w:t>17. Web Portal Management</w:t>
      </w:r>
    </w:p>
    <w:p>
      <w:pPr>
        <w:spacing w:before="200" w:after="40"/>
      </w:pPr>
      <w:r>
        <w:rPr>
          <w:b/>
          <w:color w:val="0F172A"/>
          <w:sz w:val="22"/>
        </w:rPr>
        <w:t>1. Web Platform Health KPIs (99.99% Uptime, 0.8s):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official web portal uptime, page load speed, active web users, and CDN cache speeds.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Web Uptime (99.99%), Average Page Speed (0.8s), Active Web Users (1,240), CDN Cache Speed Ratio (94.2%).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web portals for executives, clients, and partners load fast with zero downtime.</w:t>
      </w:r>
    </w:p>
    <w:p>
      <w:pPr>
        <w:spacing w:before="200" w:after="40"/>
      </w:pPr>
      <w:r>
        <w:rPr>
          <w:b/>
          <w:color w:val="0F172A"/>
          <w:sz w:val="22"/>
        </w:rPr>
        <w:t>2. Customer Access &amp; Service Booking Matrix: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Analytics tracking web portal user logins, service appointment bookings, and new customer registrations.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Analytics breakdown of customer service bookings, fleet management portal logins, and new user sign-ups.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digital web engagement and service booking traffic volume.</w:t>
      </w:r>
    </w:p>
    <w:p>
      <w:pPr>
        <w:spacing w:before="200" w:after="40"/>
      </w:pPr>
      <w:r>
        <w:rPr>
          <w:b/>
          <w:color w:val="0F172A"/>
          <w:sz w:val="22"/>
        </w:rPr>
        <w:t>3. Executive CMS Content Manager Panel: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Control panel to update website banners, service price lists, and documentation pages instantly.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Management panel for updating portal banners, pricing schedules, and documentation content.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Manages official website content without editing code files.</w:t>
      </w:r>
    </w:p>
    <w:p>
      <w:pPr>
        <w:spacing w:before="200" w:after="40"/>
      </w:pPr>
      <w:r>
        <w:rPr>
          <w:b/>
          <w:color w:val="0F172A"/>
          <w:sz w:val="22"/>
        </w:rPr>
        <w:t>4. Web Speed &amp; Core Web Vitals Inspector: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Monitors Google web speed scores (LCP, FID, CLS) and global Vercel Edge Network latency.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Performance monitor displaying Google Web Vitals speed scores and regional edge network latency ms.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web portals meet top Google page-speed performance standards.</w:t>
      </w:r>
    </w:p>
    <w:p>
      <w:pPr>
        <w:spacing w:before="200" w:after="40"/>
      </w:pPr>
      <w:r>
        <w:rPr>
          <w:b/>
          <w:color w:val="0F172A"/>
          <w:sz w:val="22"/>
        </w:rPr>
        <w:t>5. Web Security &amp; SSL Certificate Governance: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Checks SSL security certificates and enforces TLS 1.3 encryption to prevent web hacks.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SSL/TLS certificate status monitor (100% Valid, TLS 1.3 Strict) and DNS security audit log.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Prevents website outages or security warnings caused by expired SSL certificates.</w:t>
      </w:r>
    </w:p>
    <w:p>
      <w:pPr>
        <w:pStyle w:val="Heading1"/>
        <w:spacing w:before="360" w:after="120"/>
      </w:pPr>
      <w:r>
        <w:rPr>
          <w:b/>
          <w:color w:val="0F172A"/>
        </w:rPr>
        <w:t>SECTION 4: AI &amp; ML INTELLIGENCE</w:t>
      </w:r>
    </w:p>
    <w:p>
      <w:pPr>
        <w:pStyle w:val="Heading2"/>
        <w:spacing w:before="280" w:after="80"/>
      </w:pPr>
      <w:r>
        <w:rPr>
          <w:b/>
          <w:color w:val="2563EB"/>
        </w:rPr>
        <w:t>18. AI Models</w:t>
      </w:r>
    </w:p>
    <w:p>
      <w:pPr>
        <w:spacing w:before="200" w:after="40"/>
      </w:pPr>
      <w:r>
        <w:rPr>
          <w:b/>
          <w:color w:val="0F172A"/>
          <w:sz w:val="22"/>
        </w:rPr>
        <w:t>1. AI Model Registry KPIs &amp; Accuracy Metrics: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registered AI models, active production models, accuracy ratings, and retraining pipeline status.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Total Registered AI Models (14), Active Production Models (6), Average Accuracy (98.2%), Retraining Pipeline Status (</w:t>
      </w:r>
      <w:r>
        <w:rPr>
          <w:rFonts w:ascii="Consolas" w:hAnsi="Consolas"/>
          <w:color w:val="1E293B"/>
          <w:sz w:val="19"/>
        </w:rPr>
        <w:t>Healthy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Master inventory showing how many AI models are deployed and their diagnostic precision.</w:t>
      </w:r>
    </w:p>
    <w:p>
      <w:pPr>
        <w:spacing w:before="200" w:after="40"/>
      </w:pPr>
      <w:r>
        <w:rPr>
          <w:b/>
          <w:color w:val="0F172A"/>
          <w:sz w:val="22"/>
        </w:rPr>
        <w:t>2. Registered AI Model Catalog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Catalog listing AI model details, version numbers, accuracy, and deployment stages.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Catalog table listing model name (e.g. *PyTorch Battery Thermal Model v3.4*), framework (PyTorch/TensorFlow), version, accuracy %, and deployment stage.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model versions and knows which specific model is active in production.</w:t>
      </w:r>
    </w:p>
    <w:p>
      <w:pPr>
        <w:spacing w:before="200" w:after="40"/>
      </w:pPr>
      <w:r>
        <w:rPr>
          <w:b/>
          <w:color w:val="0F172A"/>
          <w:sz w:val="22"/>
        </w:rPr>
        <w:t>3. ML Training Experiments &amp; Loss Curve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Table of recent AI training runs showing dataset size, loss curve, validation accuracy, and GPU training hours.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Experiment table displaying training run ID, dataset size, loss curve score, validation accuracy %, and GPU training hours.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Compares different AI training runs to pick the best model weights.</w:t>
      </w:r>
    </w:p>
    <w:p>
      <w:pPr>
        <w:spacing w:before="200" w:after="40"/>
      </w:pPr>
      <w:r>
        <w:rPr>
          <w:b/>
          <w:color w:val="0F172A"/>
          <w:sz w:val="22"/>
        </w:rPr>
        <w:t>4. MLOps Deployment Pipeline Command Center: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Controls staged testing and shadow deployment of new AI models before public release.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Status monitor showing automated model staging, A/B shadow testing, and canary promotion pipelines.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new AI models are shadow-tested against live data before replacing production models.</w:t>
      </w:r>
    </w:p>
    <w:p>
      <w:pPr>
        <w:spacing w:before="200" w:after="40"/>
      </w:pPr>
      <w:r>
        <w:rPr>
          <w:b/>
          <w:color w:val="0F172A"/>
          <w:sz w:val="22"/>
        </w:rPr>
        <w:t>5. Model Drift &amp; GPU Memory Monitor: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Monitors if AI models lose precision over time or consume too much GPU memory.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Real-time tracking chart of model drift % (1.8%) and GPU memory usage.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Warns if an AI model is losing accuracy due to changing real-world vehicle data.</w:t>
      </w:r>
    </w:p>
    <w:p>
      <w:pPr>
        <w:pStyle w:val="Heading2"/>
        <w:spacing w:before="280" w:after="80"/>
      </w:pPr>
      <w:r>
        <w:rPr>
          <w:b/>
          <w:color w:val="2563EB"/>
        </w:rPr>
        <w:t>19. Machine Learning</w:t>
      </w:r>
    </w:p>
    <w:p>
      <w:pPr>
        <w:spacing w:before="200" w:after="40"/>
      </w:pPr>
      <w:r>
        <w:rPr>
          <w:b/>
          <w:color w:val="0F172A"/>
          <w:sz w:val="22"/>
        </w:rPr>
        <w:t>1. ML Platform GPUs &amp; Compute KPIs (8 H100 Nodes):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GPU server clusters, feature store items, active training jobs, and monthly GPU spend.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Active GPU Server Pods (8 AWS H100 Nodes), Feature Store Items (1,240 Features), Active Training Jobs (2), Monthly GPU Spend ($12.4k/mo).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heavy AI machine learning compute usage and monthly GPU costs.</w:t>
      </w:r>
    </w:p>
    <w:p>
      <w:pPr>
        <w:spacing w:before="200" w:after="40"/>
      </w:pPr>
      <w:r>
        <w:rPr>
          <w:b/>
          <w:color w:val="0F172A"/>
          <w:sz w:val="22"/>
        </w:rPr>
        <w:t>2. Centralized Feature Store Workspace: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Central catalog of normalized vehicle data variables shared across all AI models.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Feature store catalog indexing normalized variables (e.g. </w:t>
      </w:r>
      <w:r>
        <w:rPr>
          <w:rFonts w:ascii="Consolas" w:hAnsi="Consolas"/>
          <w:color w:val="1E293B"/>
          <w:sz w:val="19"/>
        </w:rPr>
        <w:t>cell_temp_delta</w:t>
      </w:r>
      <w:r>
        <w:t xml:space="preserve">, </w:t>
      </w:r>
      <w:r>
        <w:rPr>
          <w:rFonts w:ascii="Consolas" w:hAnsi="Consolas"/>
          <w:color w:val="1E293B"/>
          <w:sz w:val="19"/>
        </w:rPr>
        <w:t>soc_discharge_rate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AI models use consistent, standardized data inputs across training and live inference.</w:t>
      </w:r>
    </w:p>
    <w:p>
      <w:pPr>
        <w:spacing w:before="200" w:after="40"/>
      </w:pPr>
      <w:r>
        <w:rPr>
          <w:b/>
          <w:color w:val="0F172A"/>
          <w:sz w:val="22"/>
        </w:rPr>
        <w:t>3. Training Jobs Command Center &amp; GPU Usage: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Screen displaying active PyTorch training jobs, GPU memory usage %, and estimated finish time.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Monitor showing active PyTorch/TensorFlow training jobs, GPU memory %, and finish countdown.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active ML model training runs and GPU node loads.</w:t>
      </w:r>
    </w:p>
    <w:p>
      <w:pPr>
        <w:spacing w:before="200" w:after="40"/>
      </w:pPr>
      <w:r>
        <w:rPr>
          <w:b/>
          <w:color w:val="0F172A"/>
          <w:sz w:val="22"/>
        </w:rPr>
        <w:t>4. Dataset Manager &amp; Lineage Inventory: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Inventory of training datasets showing file size, row count, and annotation quality rating.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Inventory table listing training dataset files, size (TB), row count, quality score, and source vehicle fleet.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Verifies that AI training datasets are large, clean, and unbiased.</w:t>
      </w:r>
    </w:p>
    <w:p>
      <w:pPr>
        <w:spacing w:before="200" w:after="40"/>
      </w:pPr>
      <w:r>
        <w:rPr>
          <w:b/>
          <w:color w:val="0F172A"/>
          <w:sz w:val="22"/>
        </w:rPr>
        <w:t>5. FinOps GPU Cost &amp; Auto-Scale Optimizer: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 xml:space="preserve">: 1-click tool that scales down expensive GPU servers when no training is happening, saving </w:t>
      </w:r>
      <w:r>
        <w:rPr>
          <w:b/>
          <w:color w:val="0F172A"/>
        </w:rPr>
        <w:t>$3,200/month</w:t>
      </w:r>
      <w:r>
        <w:t>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cost-optimization recommendation showing GPU idle hours and monthly dollar savings.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Finds idle GPU servers that are wasting cloud budget dollars.</w:t>
      </w:r>
    </w:p>
    <w:p>
      <w:pPr>
        <w:pStyle w:val="Heading1"/>
        <w:spacing w:before="360" w:after="120"/>
      </w:pPr>
      <w:r>
        <w:rPr>
          <w:b/>
          <w:color w:val="0F172A"/>
        </w:rPr>
        <w:t>SECTION 5: SECURITY &amp; GOVERNANCE</w:t>
      </w:r>
    </w:p>
    <w:p>
      <w:pPr>
        <w:pStyle w:val="Heading2"/>
        <w:spacing w:before="280" w:after="80"/>
      </w:pPr>
      <w:r>
        <w:rPr>
          <w:b/>
          <w:color w:val="2563EB"/>
        </w:rPr>
        <w:t>20. Cybersecurity</w:t>
      </w:r>
    </w:p>
    <w:p>
      <w:pPr>
        <w:spacing w:before="200" w:after="40"/>
      </w:pPr>
      <w:r>
        <w:rPr>
          <w:b/>
          <w:color w:val="0F172A"/>
          <w:sz w:val="22"/>
        </w:rPr>
        <w:t>1. Security Posture Score (98/100 Grade A+):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High-level enterprise security rating evaluating total system cyber-resilience.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Master security posture score (</w:t>
      </w:r>
      <w:r>
        <w:rPr>
          <w:b/>
          <w:color w:val="0F172A"/>
        </w:rPr>
        <w:t>98 out of 100 — Grade A+</w:t>
      </w:r>
      <w:r>
        <w:t>) and threat level status (</w:t>
      </w:r>
      <w:r>
        <w:rPr>
          <w:rFonts w:ascii="Consolas" w:hAnsi="Consolas"/>
          <w:color w:val="1E293B"/>
          <w:sz w:val="19"/>
        </w:rPr>
        <w:t>Low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Immediate executive confirmation that the overall platform is secure against cyber attacks.</w:t>
      </w:r>
    </w:p>
    <w:p>
      <w:pPr>
        <w:spacing w:before="200" w:after="40"/>
      </w:pPr>
      <w:r>
        <w:rPr>
          <w:b/>
          <w:color w:val="0F172A"/>
          <w:sz w:val="22"/>
        </w:rPr>
        <w:t>2. 5 Core Security Domain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compliance and security health across 5 core security areas.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5 security cards: Cloud Infra Security (ISO 27001 / SOC 2), Application Security (SAST/DAST), API Gateway Security (mTLS / Passkey MFA), Data Encryption (AES-256 / TLS 1.3), Vehicle Edge Hardware Security (ISO 26262 / UN ECE R155).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all cloud, API, database, and vehicle edge components pass compliance rules.</w:t>
      </w:r>
    </w:p>
    <w:p>
      <w:pPr>
        <w:spacing w:before="200" w:after="40"/>
      </w:pPr>
      <w:r>
        <w:rPr>
          <w:b/>
          <w:color w:val="0F172A"/>
          <w:sz w:val="22"/>
        </w:rPr>
        <w:t>3. Threat Landscape &amp; DDoS Intrusion Map: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Real-time monitor displaying blocked hacker IP probes, DDoS attack blocks, and login brute-force blocks.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Real-time map displaying blocked malicious traffic, failed login spikes, and firewall block logs.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Monitors active cyber attacks targeting cloud servers or vehicle gateways.</w:t>
      </w:r>
    </w:p>
    <w:p>
      <w:pPr>
        <w:spacing w:before="200" w:after="40"/>
      </w:pPr>
      <w:r>
        <w:rPr>
          <w:b/>
          <w:color w:val="0F172A"/>
          <w:sz w:val="22"/>
        </w:rPr>
        <w:t>4. Vulnerability &amp; SAST Risk Assessment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List of static code security scan results, third-party dependency vulnerabilities, CVE IDs, and fix deadlines.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code security scan findings, CVE vulnerability IDs, severity ratings, and fix target dates.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outdated third-party code libraries with known security flaws.</w:t>
      </w:r>
    </w:p>
    <w:p>
      <w:pPr>
        <w:spacing w:before="200" w:after="40"/>
      </w:pPr>
      <w:r>
        <w:rPr>
          <w:b/>
          <w:color w:val="0F172A"/>
          <w:sz w:val="22"/>
        </w:rPr>
        <w:t>5. CTO Executive Security Buttons: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Executive action buttons to authorize security baselines, order penetration tests, or escalate risks.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4 action buttons (</w:t>
      </w:r>
      <w:r>
        <w:rPr>
          <w:rFonts w:ascii="Consolas" w:hAnsi="Consolas"/>
          <w:color w:val="1E293B"/>
          <w:sz w:val="19"/>
        </w:rPr>
        <w:t>Approve Baseline</w:t>
      </w:r>
      <w:r>
        <w:t xml:space="preserve">, </w:t>
      </w:r>
      <w:r>
        <w:rPr>
          <w:rFonts w:ascii="Consolas" w:hAnsi="Consolas"/>
          <w:color w:val="1E293B"/>
          <w:sz w:val="19"/>
        </w:rPr>
        <w:t>Request Pen Test</w:t>
      </w:r>
      <w:r>
        <w:t xml:space="preserve">, </w:t>
      </w:r>
      <w:r>
        <w:rPr>
          <w:rFonts w:ascii="Consolas" w:hAnsi="Consolas"/>
          <w:color w:val="1E293B"/>
          <w:sz w:val="19"/>
        </w:rPr>
        <w:t>Escalate Risk</w:t>
      </w:r>
      <w:r>
        <w:t xml:space="preserve">, </w:t>
      </w:r>
      <w:r>
        <w:rPr>
          <w:rFonts w:ascii="Consolas" w:hAnsi="Consolas"/>
          <w:color w:val="1E293B"/>
          <w:sz w:val="19"/>
        </w:rPr>
        <w:t>Assign SecOps Team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Takes formal executive control over enterprise security actions.</w:t>
      </w:r>
    </w:p>
    <w:p>
      <w:pPr>
        <w:pStyle w:val="Heading2"/>
        <w:spacing w:before="280" w:after="80"/>
      </w:pPr>
      <w:r>
        <w:rPr>
          <w:b/>
          <w:color w:val="2563EB"/>
        </w:rPr>
        <w:t>21. Integrations</w:t>
      </w:r>
    </w:p>
    <w:p>
      <w:pPr>
        <w:spacing w:before="200" w:after="40"/>
      </w:pPr>
      <w:r>
        <w:rPr>
          <w:b/>
          <w:color w:val="0F172A"/>
          <w:sz w:val="22"/>
        </w:rPr>
        <w:t>1. Third-Party Integrations KPIs &amp; Key Status: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active partner integrations, connection uptime, daily webhook traffic, and API key status.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Active Integrations (18 Services), Connection Uptime (99.9%), Daily Webhook Messages (2.4M), API Key Expiry (</w:t>
      </w:r>
      <w:r>
        <w:rPr>
          <w:rFonts w:ascii="Consolas" w:hAnsi="Consolas"/>
          <w:color w:val="1E293B"/>
          <w:sz w:val="19"/>
        </w:rPr>
        <w:t>All Valid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external software partners are connected and operating reliably.</w:t>
      </w:r>
    </w:p>
    <w:p>
      <w:pPr>
        <w:spacing w:before="200" w:after="40"/>
      </w:pPr>
      <w:r>
        <w:rPr>
          <w:b/>
          <w:color w:val="0F172A"/>
          <w:sz w:val="22"/>
        </w:rPr>
        <w:t>2. Partner Connection Health Flow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Connection cards showing real-time status of Stripe, ChargePoint, Mapbox, Auth0, Datadog, and AWS S3.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Health cards for Stripe (Billing), ChargePoint (Grid Charging), Mapbox (Navigation), Auth0 (Logins), Datadog (Monitoring), and AWS S3 (Storage) with status badges and speed ms.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Instantly identifies if a third-party partner server is down or slow.</w:t>
      </w:r>
    </w:p>
    <w:p>
      <w:pPr>
        <w:spacing w:before="200" w:after="40"/>
      </w:pPr>
      <w:r>
        <w:rPr>
          <w:b/>
          <w:color w:val="0F172A"/>
          <w:sz w:val="22"/>
        </w:rPr>
        <w:t>3. Webhook Queue &amp; Retry Management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Monitors incoming/outgoing webhook messages and handles automated retries if a partner server is down.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monitoring webhook message delivery, error retry queues, and exponential backoff retry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Checks if payment notifications or charging session webhooks are failing to deliver.</w:t>
      </w:r>
    </w:p>
    <w:p>
      <w:pPr>
        <w:spacing w:before="200" w:after="40"/>
      </w:pPr>
      <w:r>
        <w:rPr>
          <w:b/>
          <w:color w:val="0F172A"/>
          <w:sz w:val="22"/>
        </w:rPr>
        <w:t>4. API Key Lifecycle &amp; Auto-Rotation Manager: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Tracks partner API keys and automatically forces a 90-day key rotation to stop security leaks.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List of partner API security keys displaying key age (days), expiry date, owner squad, and auto-rotation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Prevents security breaches caused by old, unrotated API keys.</w:t>
      </w:r>
    </w:p>
    <w:p>
      <w:pPr>
        <w:spacing w:before="200" w:after="40"/>
      </w:pPr>
      <w:r>
        <w:rPr>
          <w:b/>
          <w:color w:val="0F172A"/>
          <w:sz w:val="22"/>
        </w:rPr>
        <w:t>5. AI Integration Optimizer: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AI advice to adjust retry queue delay settings if a partner server experiences slowness.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AI recommendation cards to adjust webhook backoff delay settings.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Learns how to optimize partner data sharing during partner server maintenance.</w:t>
      </w:r>
    </w:p>
    <w:p>
      <w:pPr>
        <w:pStyle w:val="Heading2"/>
        <w:spacing w:before="280" w:after="80"/>
      </w:pPr>
      <w:r>
        <w:rPr>
          <w:b/>
          <w:color w:val="2563EB"/>
        </w:rPr>
        <w:t>22. Reports &amp; Analytics</w:t>
      </w:r>
    </w:p>
    <w:p>
      <w:pPr>
        <w:spacing w:before="200" w:after="40"/>
      </w:pPr>
      <w:r>
        <w:rPr>
          <w:b/>
          <w:color w:val="0F172A"/>
          <w:sz w:val="22"/>
        </w:rPr>
        <w:t>1. Financial Tech &amp; Health KPIs ($1.42M MRR, 3.4x ROI):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Connects technology operations to monthly revenue, cloud cost ROI, and customer NPS scores.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Monthly Recurring Revenue ($1.42M MRR), Cloud R&amp;D Spend Ratio (3.2% of Revenue), Engineering ROI (3.4x return), Net Promoter Score (+68 NPS rating).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Proves to the CEO and Board that technology spend is making money and keeping customers happy.</w:t>
      </w:r>
    </w:p>
    <w:p>
      <w:pPr>
        <w:spacing w:before="200" w:after="40"/>
      </w:pPr>
      <w:r>
        <w:rPr>
          <w:b/>
          <w:color w:val="0F172A"/>
          <w:sz w:val="22"/>
        </w:rPr>
        <w:t>2. Technology Area Performance Review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Table comparing performance across Software Engineering, Cloud Infra, AI Systems, Mobile Apps, Web Portals, and Security.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Performance review matrix evaluating efficiency, reliability, user experience rating, and cost efficiency across all tech areas.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Identifies which technology areas are performing well and which need more investment.</w:t>
      </w:r>
    </w:p>
    <w:p>
      <w:pPr>
        <w:spacing w:before="200" w:after="40"/>
      </w:pPr>
      <w:r>
        <w:rPr>
          <w:b/>
          <w:color w:val="0F172A"/>
          <w:sz w:val="22"/>
        </w:rPr>
        <w:t>3. Executive Intelligence PDF Report Library: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 library of ready-to-download executive reports for board members and investors.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Catalog of generated executive briefs (Q2 Cloud Spend Audit, ISO 26262 Security Brief, AI Diagnostic Accuracy Summary) with 1-click PDF download buttons.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Provides verified, signed executive documentation ready for shareholding board reviews.</w:t>
      </w:r>
    </w:p>
    <w:p>
      <w:pPr>
        <w:spacing w:before="200" w:after="40"/>
      </w:pPr>
      <w:r>
        <w:rPr>
          <w:b/>
          <w:color w:val="0F172A"/>
          <w:sz w:val="22"/>
        </w:rPr>
        <w:t>4. Strategic Decision Support Center (Financial Modeling):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Financial decision modeling tools evaluating capital allocation options.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Interactive cost modeling tools comparing options (e.g. *Building In-house GPU servers vs Paying for AWS SageMaker Cloud GPUs*).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Helps decide whether to build technology in-house or buy cloud software services.</w:t>
      </w:r>
    </w:p>
    <w:p>
      <w:pPr>
        <w:spacing w:before="200" w:after="40"/>
      </w:pPr>
      <w:r>
        <w:rPr>
          <w:b/>
          <w:color w:val="0F172A"/>
          <w:sz w:val="22"/>
        </w:rPr>
        <w:t>5. Report Download &amp; Share Controls: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1-click controls to export executive reports or generate secure summary links.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Export toolbar with options to download reports as PDF, Excel, or copy secure read-only web links.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Easily shares technology reports with executive board members.</w:t>
      </w:r>
    </w:p>
    <w:p>
      <w:pPr>
        <w:pStyle w:val="Heading2"/>
        <w:spacing w:before="280" w:after="80"/>
      </w:pPr>
      <w:r>
        <w:rPr>
          <w:b/>
          <w:color w:val="2563EB"/>
        </w:rPr>
        <w:t>23. Document Repository</w:t>
      </w:r>
    </w:p>
    <w:p>
      <w:pPr>
        <w:spacing w:before="200" w:after="40"/>
      </w:pPr>
      <w:r>
        <w:rPr>
          <w:b/>
          <w:color w:val="0F172A"/>
          <w:sz w:val="22"/>
        </w:rPr>
        <w:t>1. Technical Knowledge Landscape KPIs (94 Docs):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technical documentation coverage, approved specs, and documents pending CTO review.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Total Documents (94), Active Architecture Specs (42), Pending CTO Review (4), Security Compliance Certificates (18).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technology systems are fully documented and compliant with standards.</w:t>
      </w:r>
    </w:p>
    <w:p>
      <w:pPr>
        <w:spacing w:before="200" w:after="40"/>
      </w:pPr>
      <w:r>
        <w:rPr>
          <w:b/>
          <w:color w:val="0F172A"/>
          <w:sz w:val="22"/>
        </w:rPr>
        <w:t>2. Document Exploration Space Categories: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Categorized digital library covering System Architecture, API Specs, Operations Runbooks, Security Compliance, and ADRs.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Category folders: System Architecture Specs, API Documentation, Developer Runbooks, Security Compliance Standards, and Architecture Decision Records (ADRs).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Easy navigation to find any technical manual or system architecture document.</w:t>
      </w:r>
    </w:p>
    <w:p>
      <w:pPr>
        <w:spacing w:before="200" w:after="40"/>
      </w:pPr>
      <w:r>
        <w:rPr>
          <w:b/>
          <w:color w:val="0F172A"/>
          <w:sz w:val="22"/>
        </w:rPr>
        <w:t>3. Document Master Table &amp; Version Tags: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List of architectural specifications, runbooks, and compliance standards showing details and version tags.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Master table listing document title, category, owner team, version string (</w:t>
      </w:r>
      <w:r>
        <w:rPr>
          <w:rFonts w:ascii="Consolas" w:hAnsi="Consolas"/>
          <w:color w:val="1E293B"/>
          <w:sz w:val="19"/>
        </w:rPr>
        <w:t>v3.4</w:t>
      </w:r>
      <w:r>
        <w:t>), last review date, and approval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document ownership and knows which specifications are up to date.</w:t>
      </w:r>
    </w:p>
    <w:p>
      <w:pPr>
        <w:spacing w:before="200" w:after="40"/>
      </w:pPr>
      <w:r>
        <w:rPr>
          <w:b/>
          <w:color w:val="0F172A"/>
          <w:sz w:val="22"/>
        </w:rPr>
        <w:t>4. Document Review Workflow &amp; Pending Sign-offs: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Workflow table listing documents requiring formal CTO or lead architect sign-off before publication.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Workflow list showing document title, author name, review deadline date, and pending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Ensures no unverified architecture specification is published to development teams.</w:t>
      </w:r>
    </w:p>
    <w:p>
      <w:pPr>
        <w:spacing w:before="200" w:after="40"/>
      </w:pPr>
      <w:r>
        <w:rPr>
          <w:b/>
          <w:color w:val="0F172A"/>
          <w:sz w:val="22"/>
        </w:rPr>
        <w:t>5. CTO Governance Drawer: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 drawer showing document revision history with approval buttons.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Slide-over drawer displaying document text, revision history log, author details, and approval action buttons.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Inspects full specification details and revision histories.</w:t>
      </w:r>
    </w:p>
    <w:p>
      <w:pPr>
        <w:pStyle w:val="Heading1"/>
        <w:spacing w:before="360" w:after="120"/>
      </w:pPr>
      <w:r>
        <w:rPr>
          <w:b/>
          <w:color w:val="0F172A"/>
        </w:rPr>
        <w:t>SECTION 6: ADMINISTRATION</w:t>
      </w:r>
    </w:p>
    <w:p>
      <w:pPr>
        <w:pStyle w:val="Heading2"/>
        <w:spacing w:before="280" w:after="80"/>
      </w:pPr>
      <w:r>
        <w:rPr>
          <w:b/>
          <w:color w:val="2563EB"/>
        </w:rPr>
        <w:t>24. Notifications</w:t>
      </w:r>
    </w:p>
    <w:p>
      <w:pPr>
        <w:spacing w:before="200" w:after="40"/>
      </w:pPr>
      <w:r>
        <w:rPr>
          <w:b/>
          <w:color w:val="0F172A"/>
          <w:sz w:val="22"/>
        </w:rPr>
        <w:t>1. Executive Priority Center KPIs &amp; Response Speed: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pending approval requests, critical alerts, daily notifications, and response speeds.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Pending Approvals (4), Critical Alerts (0), Daily Notifications (28), Average Response Speed (2.4 minutes).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Tracks how quickly the CTO team responds to urgent system alerts.</w:t>
      </w:r>
    </w:p>
    <w:p>
      <w:pPr>
        <w:spacing w:before="200" w:after="40"/>
      </w:pPr>
      <w:r>
        <w:rPr>
          <w:b/>
          <w:color w:val="0F172A"/>
          <w:sz w:val="22"/>
        </w:rPr>
        <w:t>2. Executive Priority Alert Feed &amp; Event Timeline: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Live message feed categorizing alerts by urgency level.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Real-time message feed categorizing alerts by severity (</w:t>
      </w:r>
      <w:r>
        <w:rPr>
          <w:rFonts w:ascii="Consolas" w:hAnsi="Consolas"/>
          <w:color w:val="1E293B"/>
          <w:sz w:val="19"/>
        </w:rPr>
        <w:t>Critical</w:t>
      </w:r>
      <w:r>
        <w:t xml:space="preserve"> — Red, </w:t>
      </w:r>
      <w:r>
        <w:rPr>
          <w:rFonts w:ascii="Consolas" w:hAnsi="Consolas"/>
          <w:color w:val="1E293B"/>
          <w:sz w:val="19"/>
        </w:rPr>
        <w:t>Warning</w:t>
      </w:r>
      <w:r>
        <w:t xml:space="preserve"> — Yellow, </w:t>
      </w:r>
      <w:r>
        <w:rPr>
          <w:rFonts w:ascii="Consolas" w:hAnsi="Consolas"/>
          <w:color w:val="1E293B"/>
          <w:sz w:val="19"/>
        </w:rPr>
        <w:t>Information</w:t>
      </w:r>
      <w:r>
        <w:t xml:space="preserve"> — Blue).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Immediately sees the most urgent operational problems requiring attention.</w:t>
      </w:r>
    </w:p>
    <w:p>
      <w:pPr>
        <w:spacing w:before="200" w:after="40"/>
      </w:pPr>
      <w:r>
        <w:rPr>
          <w:b/>
          <w:color w:val="0F172A"/>
          <w:sz w:val="22"/>
        </w:rPr>
        <w:t>3. Alert Log Master Table &amp; Severity Badges: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Table log of all historical system alerts and operational notifications.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Table listing Alert ID, timestamp, source system name, severity badge, message text, and resolution status.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Reviews past system alert history and verifies if alerts were resolved.</w:t>
      </w:r>
    </w:p>
    <w:p>
      <w:pPr>
        <w:spacing w:before="200" w:after="40"/>
      </w:pPr>
      <w:r>
        <w:rPr>
          <w:b/>
          <w:color w:val="0F172A"/>
          <w:sz w:val="22"/>
        </w:rPr>
        <w:t>4. Executive Approval Queue: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Actionable inbox where the CTO can approve code deployments, extra server requests, or security policies directly.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Approval cards displaying request title, requesting lead, impact rating, and </w:t>
      </w:r>
      <w:r>
        <w:rPr>
          <w:rFonts w:ascii="Consolas" w:hAnsi="Consolas"/>
          <w:color w:val="1E293B"/>
          <w:sz w:val="19"/>
        </w:rPr>
        <w:t>Approve</w:t>
      </w:r>
      <w:r>
        <w:t xml:space="preserve"> / </w:t>
      </w:r>
      <w:r>
        <w:rPr>
          <w:rFonts w:ascii="Consolas" w:hAnsi="Consolas"/>
          <w:color w:val="1E293B"/>
          <w:sz w:val="19"/>
        </w:rPr>
        <w:t>Reject</w:t>
      </w:r>
      <w:r>
        <w:t xml:space="preserve"> buttons.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Authorizes high-priority engineering requests without leaving the notification screen.</w:t>
      </w:r>
    </w:p>
    <w:p>
      <w:pPr>
        <w:spacing w:before="200" w:after="40"/>
      </w:pPr>
      <w:r>
        <w:rPr>
          <w:b/>
          <w:color w:val="0F172A"/>
          <w:sz w:val="22"/>
        </w:rPr>
        <w:t>5. Incident Response Guide Drawer &amp; Alert Settings: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 drawer showing suggested step-by-step resolution steps for any selected alert, plus notification delivery settings.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Slide-over panel displaying suggested step-by-step resolution guides for alerts, plus settings to configure delivery channels (Slack, Email, SMS, Push).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Provides guided resolution playbooks for complex system incidents.</w:t>
      </w:r>
    </w:p>
    <w:p>
      <w:pPr>
        <w:pStyle w:val="Heading2"/>
        <w:spacing w:before="280" w:after="80"/>
      </w:pPr>
      <w:r>
        <w:rPr>
          <w:b/>
          <w:color w:val="2563EB"/>
        </w:rPr>
        <w:t>25. User Management</w:t>
      </w:r>
    </w:p>
    <w:p>
      <w:pPr>
        <w:spacing w:before="200" w:after="40"/>
      </w:pPr>
      <w:r>
        <w:rPr>
          <w:b/>
          <w:color w:val="0F172A"/>
          <w:sz w:val="22"/>
        </w:rPr>
        <w:t>1. Portal Identity Summary KPIs (142 Users, 100% Passkey):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Summary of total portal user accounts, active squads, roles, Passkey adoption, and privileged admins.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Total Active Users (142 Users), Squads Count (8), Defined Roles (7 Roles), Passkey SSO Adoption (100%), Privileged Admins (8).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all portal users are authenticated via biometric Passkey logins.</w:t>
      </w:r>
    </w:p>
    <w:p>
      <w:pPr>
        <w:spacing w:before="200" w:after="40"/>
      </w:pPr>
      <w:r>
        <w:rPr>
          <w:b/>
          <w:color w:val="0F172A"/>
          <w:sz w:val="22"/>
        </w:rPr>
        <w:t>2. Role &amp; Permission Architecture Matrix (RBAC):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Clear breakdown of access permissions granted to each user role.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Role permission matrix defining access rights for CTO (Super Admin), Executive Suite, Lead Architects, and Squad Engineers.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Enforces strict Role-Based Access Control (RBAC) so users only see what they need to see.</w:t>
      </w:r>
    </w:p>
    <w:p>
      <w:pPr>
        <w:spacing w:before="200" w:after="40"/>
      </w:pPr>
      <w:r>
        <w:rPr>
          <w:b/>
          <w:color w:val="0F172A"/>
          <w:sz w:val="22"/>
        </w:rPr>
        <w:t>3. User Identity Workspace Master Table: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Directory of all portal users showing user details, job title, assigned systems, and status.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Directory table listing user name, email, department, job title, assigned systems, account status (</w:t>
      </w:r>
      <w:r>
        <w:rPr>
          <w:rFonts w:ascii="Consolas" w:hAnsi="Consolas"/>
          <w:color w:val="1E293B"/>
          <w:sz w:val="19"/>
        </w:rPr>
        <w:t>Active Passkey</w:t>
      </w:r>
      <w:r>
        <w:t xml:space="preserve"> / </w:t>
      </w:r>
      <w:r>
        <w:rPr>
          <w:rFonts w:ascii="Consolas" w:hAnsi="Consolas"/>
          <w:color w:val="1E293B"/>
          <w:sz w:val="19"/>
        </w:rPr>
        <w:t>Audit Review Due</w:t>
      </w:r>
      <w:r>
        <w:t>), and action buttons (</w:t>
      </w:r>
      <w:r>
        <w:rPr>
          <w:rFonts w:ascii="Consolas" w:hAnsi="Consolas"/>
          <w:color w:val="1E293B"/>
          <w:sz w:val="19"/>
        </w:rPr>
        <w:t>Update Role</w:t>
      </w:r>
      <w:r>
        <w:t xml:space="preserve">, </w:t>
      </w:r>
      <w:r>
        <w:rPr>
          <w:rFonts w:ascii="Consolas" w:hAnsi="Consolas"/>
          <w:color w:val="1E293B"/>
          <w:sz w:val="19"/>
        </w:rPr>
        <w:t>Modify Access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Manages team access rights and spots users due for security reviews.</w:t>
      </w:r>
    </w:p>
    <w:p>
      <w:pPr>
        <w:spacing w:before="200" w:after="40"/>
      </w:pPr>
      <w:r>
        <w:rPr>
          <w:b/>
          <w:color w:val="0F172A"/>
          <w:sz w:val="22"/>
        </w:rPr>
        <w:t>4. Access Request &amp; Approval Flow (JIT Access):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Approval queue for temporary privileged access requests (e.g. *a developer asking for 4-hour database access*).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Request cards showing requester name, requested access scope, business reason, time limit, and </w:t>
      </w:r>
      <w:r>
        <w:rPr>
          <w:rFonts w:ascii="Consolas" w:hAnsi="Consolas"/>
          <w:color w:val="1E293B"/>
          <w:sz w:val="19"/>
        </w:rPr>
        <w:t>Approve</w:t>
      </w:r>
      <w:r>
        <w:t xml:space="preserve"> / </w:t>
      </w:r>
      <w:r>
        <w:rPr>
          <w:rFonts w:ascii="Consolas" w:hAnsi="Consolas"/>
          <w:color w:val="1E293B"/>
          <w:sz w:val="19"/>
        </w:rPr>
        <w:t>Reject</w:t>
      </w:r>
      <w:r>
        <w:t xml:space="preserve"> buttons.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Prevents permanent admin security leaks by granting time-bound Just-In-Time (JIT) access.</w:t>
      </w:r>
    </w:p>
    <w:p>
      <w:pPr>
        <w:spacing w:before="200" w:after="40"/>
      </w:pPr>
      <w:r>
        <w:rPr>
          <w:b/>
          <w:color w:val="0F172A"/>
          <w:sz w:val="22"/>
        </w:rPr>
        <w:t>5. User Identity Detail Drawer (Disable/Rotate Key):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 drawer showing granted system permissions, login audit history, and 1-click account control buttons.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Slide-over drawer displaying granted system permissions, login audit history log, and control buttons (</w:t>
      </w:r>
      <w:r>
        <w:rPr>
          <w:rFonts w:ascii="Consolas" w:hAnsi="Consolas"/>
          <w:color w:val="1E293B"/>
          <w:sz w:val="19"/>
        </w:rPr>
        <w:t>Disable Account</w:t>
      </w:r>
      <w:r>
        <w:t xml:space="preserve">, </w:t>
      </w:r>
      <w:r>
        <w:rPr>
          <w:rFonts w:ascii="Consolas" w:hAnsi="Consolas"/>
          <w:color w:val="1E293B"/>
          <w:sz w:val="19"/>
        </w:rPr>
        <w:t>Rotate Passkey</w:t>
      </w:r>
      <w:r>
        <w:t>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Inspects complete login history and access rights for any employee.</w:t>
      </w:r>
    </w:p>
    <w:p>
      <w:pPr>
        <w:pStyle w:val="Heading2"/>
        <w:spacing w:before="280" w:after="80"/>
      </w:pPr>
      <w:r>
        <w:rPr>
          <w:b/>
          <w:color w:val="2563EB"/>
        </w:rPr>
        <w:t>26. System Configuration</w:t>
      </w:r>
    </w:p>
    <w:p>
      <w:pPr>
        <w:spacing w:before="200" w:after="40"/>
      </w:pPr>
      <w:r>
        <w:rPr>
          <w:b/>
          <w:color w:val="0F172A"/>
          <w:sz w:val="22"/>
        </w:rPr>
        <w:t>1. Global Configuration Landscape Overview Cards: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Overview cards tracking global system configuration status across applications, cloud, databases, and mobile.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Overview status cards for Enterprise Apps, Cloud Platforms, Databases, AI Systems, Mobile Apps, and Web Portals.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Confirms that system configuration settings are synchronized across all platforms.</w:t>
      </w:r>
    </w:p>
    <w:p>
      <w:pPr>
        <w:spacing w:before="200" w:after="40"/>
      </w:pPr>
      <w:r>
        <w:rPr>
          <w:b/>
          <w:color w:val="0F172A"/>
          <w:sz w:val="22"/>
        </w:rPr>
        <w:t>2. Configuration Management Workspace Settings: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Master control panel to manage global system configuration variables.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Settings panel categorized by Application Level (API rate limits), Platform Level (EKS max nodes), Gateway Level (webhook retries), and Security Level (TLS 1.3 strict).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Manages master operational settings for the entire software platform.</w:t>
      </w:r>
    </w:p>
    <w:p>
      <w:pPr>
        <w:spacing w:before="200" w:after="40"/>
      </w:pPr>
      <w:r>
        <w:rPr>
          <w:b/>
          <w:color w:val="0F172A"/>
          <w:sz w:val="22"/>
        </w:rPr>
        <w:t>3. Environment Control &amp; Comparison Table (Prod vs Test vs Dev):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Side-by-side table comparing parameter settings between Production, Testing, and Development environments.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Comparison table displaying config key name, Production value (</w:t>
      </w:r>
      <w:r>
        <w:rPr>
          <w:rFonts w:ascii="Consolas" w:hAnsi="Consolas"/>
          <w:color w:val="1E293B"/>
          <w:sz w:val="19"/>
        </w:rPr>
        <w:t>v3.4</w:t>
      </w:r>
      <w:r>
        <w:t>), Testing value (</w:t>
      </w:r>
      <w:r>
        <w:rPr>
          <w:rFonts w:ascii="Consolas" w:hAnsi="Consolas"/>
          <w:color w:val="1E293B"/>
          <w:sz w:val="19"/>
        </w:rPr>
        <w:t>v3.5</w:t>
      </w:r>
      <w:r>
        <w:t>), Development value (</w:t>
      </w:r>
      <w:r>
        <w:rPr>
          <w:rFonts w:ascii="Consolas" w:hAnsi="Consolas"/>
          <w:color w:val="1E293B"/>
          <w:sz w:val="19"/>
        </w:rPr>
        <w:t>v3.6</w:t>
      </w:r>
      <w:r>
        <w:t>), and configuration drift warnings.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Spots configuration mismatches between testing servers and production servers before deploying code.</w:t>
      </w:r>
    </w:p>
    <w:p>
      <w:pPr>
        <w:spacing w:before="200" w:after="40"/>
      </w:pPr>
      <w:r>
        <w:rPr>
          <w:b/>
          <w:color w:val="0F172A"/>
          <w:sz w:val="22"/>
        </w:rPr>
        <w:t>4. Environment Parameter Lock Engine (`Lock Config`):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A safety tool to lock environment settings against unauthorized edits.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 xml:space="preserve">: Parameter locking panel displaying locked config keys with a </w:t>
      </w:r>
      <w:r>
        <w:rPr>
          <w:rFonts w:ascii="Consolas" w:hAnsi="Consolas"/>
          <w:color w:val="1E293B"/>
          <w:sz w:val="19"/>
        </w:rPr>
        <w:t>Lock Configuration</w:t>
      </w:r>
      <w:r>
        <w:t xml:space="preserve"> toggle button.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Prevents accidental or unauthorized changes to critical production parameters.</w:t>
      </w:r>
    </w:p>
    <w:p>
      <w:pPr>
        <w:spacing w:before="200" w:after="40"/>
      </w:pPr>
      <w:r>
        <w:rPr>
          <w:b/>
          <w:color w:val="0F172A"/>
          <w:sz w:val="22"/>
        </w:rPr>
        <w:t>5. Technology Policy Control &amp; AI Advice:</w:t>
      </w:r>
    </w:p>
    <w:p>
      <w:pPr>
        <w:pStyle w:val="ListBullet"/>
        <w:spacing w:before="0" w:after="60"/>
      </w:pPr>
      <w:r>
        <w:t xml:space="preserve">🎯 </w:t>
      </w:r>
      <w:r>
        <w:rPr>
          <w:b/>
          <w:color w:val="0F172A"/>
        </w:rPr>
        <w:t>Purpose</w:t>
      </w:r>
      <w:r>
        <w:t>: Policy enforcement panel for system standards, Zero-Trust mTLS policies, auto-rotation rules, and AI advice.</w:t>
      </w:r>
    </w:p>
    <w:p>
      <w:pPr>
        <w:pStyle w:val="ListBullet"/>
        <w:spacing w:before="0" w:after="60"/>
      </w:pPr>
      <w:r>
        <w:t xml:space="preserve">📊 </w:t>
      </w:r>
      <w:r>
        <w:rPr>
          <w:b/>
          <w:color w:val="0F172A"/>
        </w:rPr>
        <w:t>What it shows</w:t>
      </w:r>
      <w:r>
        <w:t>: Policy enforcement cards displaying mTLS security rules, key auto-rotation policies, and AI configuration advice.</w:t>
      </w:r>
    </w:p>
    <w:p>
      <w:pPr>
        <w:pStyle w:val="ListBullet"/>
        <w:spacing w:before="0" w:after="60"/>
      </w:pPr>
      <w:r>
        <w:t xml:space="preserve">💡 </w:t>
      </w:r>
      <w:r>
        <w:rPr>
          <w:b/>
          <w:color w:val="0F172A"/>
        </w:rPr>
        <w:t>What the CTO knows</w:t>
      </w:r>
      <w:r>
        <w:t>: Guarantees that all sub-systems follow strict company security and operational guidelines.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