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495E"/>
          <w:sz w:val="52"/>
        </w:rPr>
        <w:t>SAIEP ADMIN GUIDE</w:t>
      </w:r>
    </w:p>
    <w:p>
      <w:pPr>
        <w:jc w:val="center"/>
      </w:pPr>
      <w:r>
        <w:rPr>
          <w:color w:val="E54C3F"/>
          <w:sz w:val="28"/>
        </w:rPr>
        <w:t>TUI Starter, Platform Operations and Troubleshooting</w:t>
      </w:r>
    </w:p>
    <w:p>
      <w:pPr>
        <w:jc w:val="center"/>
      </w:pPr>
      <w:r>
        <w:rPr>
          <w:i/>
          <w:sz w:val="24"/>
        </w:rPr>
        <w:t>Secure AI Execution Platform — ESTIN</w:t>
      </w:r>
    </w:p>
    <w:p>
      <w:pPr>
        <w:jc w:val="center"/>
      </w:pPr>
      <w:r>
        <w:rPr>
          <w:sz w:val="20"/>
        </w:rPr>
        <w:t>Version: October 2026</w:t>
      </w:r>
    </w:p>
    <w:p/>
    <w:p>
      <w:r>
        <w:rPr>
          <w:b w:val="0"/>
          <w:i w:val="0"/>
        </w:rPr>
        <w:t>This guide is for administrators and operators of the SAIEP platform. It explains what the interactive TUI starter does, what every menu choice is for, the recommended order of execution, how interactive notebooks and batch calculations differ, and how to diagnose common failures.</w:t>
      </w:r>
    </w:p>
    <w:p>
      <w:r/>
    </w:p>
    <w:p>
      <w:pPr>
        <w:pStyle w:val="Heading1"/>
      </w:pPr>
      <w:r>
        <w:rPr>
          <w:color w:val="34495E"/>
        </w:rPr>
        <w:t>1. What is the TUI starter?</w:t>
      </w:r>
    </w:p>
    <w:p>
      <w:r>
        <w:rPr>
          <w:b w:val="0"/>
          <w:i w:val="0"/>
        </w:rPr>
        <w:t>The SAIEP TUI starter is the interactive console launched with:</w:t>
      </w:r>
    </w:p>
    <w:p>
      <w:pPr>
        <w:spacing w:after="80"/>
        <w:ind w:left="360"/>
      </w:pPr>
      <w:r>
        <w:rPr>
          <w:rFonts w:ascii="Consolas" w:hAnsi="Consolas" w:eastAsia="Consolas"/>
          <w:sz w:val="18"/>
        </w:rPr>
        <w:t>cd /path/to/ESTIN-SAIEP</w:t>
        <w:br/>
        <w:t>python -m saiep_cli</w:t>
      </w:r>
    </w:p>
    <w:p>
      <w:r>
        <w:rPr>
          <w:b w:val="0"/>
          <w:i w:val="0"/>
        </w:rPr>
        <w:t>It replaces a long chain of manual shell commands with a menu. It can install missing cluster tools, start Docker, create or redeploy the kind/kubeadm cluster, deploy the SAIEP stack (Argo, MinIO, isolation, admission webhook, JupyterHub), build the Hub and notebook images, prepare secrets, and expose the Hub locally.</w:t>
      </w:r>
    </w:p>
    <w:p>
      <w:r>
        <w:rPr>
          <w:b w:val="0"/>
          <w:i w:val="0"/>
        </w:rPr>
        <w:t>The TUI is an operator tool, not the user-facing platform. End users log in to JupyterHub and use Home (notebooks) or Mes calculs (Argo jobs).</w:t>
      </w:r>
    </w:p>
    <w:p>
      <w:pPr>
        <w:pStyle w:val="Heading2"/>
      </w:pPr>
      <w:r>
        <w:rPr>
          <w:color w:val="E54C3F"/>
        </w:rPr>
        <w:t>1.1 Architecture in one page</w:t>
      </w:r>
    </w:p>
    <w:p>
      <w:pPr>
        <w:pStyle w:val="ListBullet"/>
      </w:pPr>
      <w:r>
        <w:t>JupyterHub runs as the Deployment saiep-system/jupyterhub inside Kubernetes.</w:t>
      </w:r>
    </w:p>
    <w:p>
      <w:pPr>
        <w:pStyle w:val="ListBullet"/>
      </w:pPr>
      <w:r>
        <w:t>Each interactive notebook is a KubeSpawner Pod in saiep-u-&lt;username&gt;.</w:t>
      </w:r>
    </w:p>
    <w:p>
      <w:pPr>
        <w:pStyle w:val="ListBullet"/>
      </w:pPr>
      <w:r>
        <w:t>Each batch calculation is an Argo Workflow in the same tenant namespace.</w:t>
      </w:r>
    </w:p>
    <w:p>
      <w:pPr>
        <w:pStyle w:val="ListBullet"/>
      </w:pPr>
      <w:r>
        <w:t>Notebooks and jobs use the same tenant ResourceQuota, LimitRange, admission webhook and NetworkPolicies.</w:t>
      </w:r>
    </w:p>
    <w:p>
      <w:pPr>
        <w:pStyle w:val="ListBullet"/>
      </w:pPr>
      <w:r>
        <w:t>Argo archives job logs to MinIO bucket saiep-artifacts.</w:t>
      </w:r>
    </w:p>
    <w:p>
      <w:pPr>
        <w:pStyle w:val="ListBullet"/>
      </w:pPr>
      <w:r>
        <w:t>Notebook session records are written to /srv/jupyterhub/notebook-sessions.jsonl in the Hub PVC; notebook logs are archived to saiep-artifacts when the Pod stops.</w:t>
      </w:r>
    </w:p>
    <w:p>
      <w:pPr>
        <w:pStyle w:val="ListBullet"/>
      </w:pPr>
      <w:r>
        <w:t>The Hub PVC saiep-hub-data stores the JupyterHub database, cookie secret, spawn request log and notebook session history.</w:t>
      </w:r>
    </w:p>
    <w:p>
      <w:pPr>
        <w:pStyle w:val="ListBullet"/>
      </w:pPr>
      <w:r>
        <w:t>Caddy can terminate TLS in production; the Hub Service exposes HTTP 8000 and API 8081, with NodePort 30080.</w:t>
      </w:r>
    </w:p>
    <w:p>
      <w:r>
        <w:rPr>
          <w:b w:val="0"/>
          <w:i w:val="0"/>
        </w:rPr>
        <w:t>Important: there is no supported local notebook process. The old simple/local spawner is replaced by KubeSpawner. The Hub itself must run in the cluster so it can reach notebook Pod IPs.</w:t>
      </w:r>
    </w:p>
    <w:p>
      <w:pPr>
        <w:pStyle w:val="Heading1"/>
      </w:pPr>
      <w:r>
        <w:rPr>
          <w:color w:val="34495E"/>
        </w:rPr>
        <w:t>2. Before starting</w:t>
      </w:r>
    </w:p>
    <w:p>
      <w:r>
        <w:rPr>
          <w:b w:val="0"/>
          <w:i w:val="0"/>
        </w:rPr>
        <w:t>Required on the operator machine:</w:t>
      </w:r>
    </w:p>
    <w:p>
      <w:pPr>
        <w:pStyle w:val="ListBullet"/>
      </w:pPr>
      <w:r>
        <w:t>Linux (Ubuntu/Debian recommended), Docker Engine + Compose plugin.</w:t>
      </w:r>
    </w:p>
    <w:p>
      <w:pPr>
        <w:pStyle w:val="ListBullet"/>
      </w:pPr>
      <w:r>
        <w:t>kubectl, kind, helm, openssl, git.</w:t>
      </w:r>
    </w:p>
    <w:p>
      <w:pPr>
        <w:pStyle w:val="ListBullet"/>
      </w:pPr>
      <w:r>
        <w:t>Node.js/npm (used by the Hub image and configurable-http-proxy).</w:t>
      </w:r>
    </w:p>
    <w:p>
      <w:pPr>
        <w:pStyle w:val="ListBullet"/>
      </w:pPr>
      <w:r>
        <w:t>Python 3.12 and the project venv for tests; the CLI itself needs rich and pyyaml.</w:t>
      </w:r>
    </w:p>
    <w:p>
      <w:pPr>
        <w:pStyle w:val="ListBullet"/>
      </w:pPr>
      <w:r>
        <w:t>Network access to Docker Hub, quay.io, GitHub release assets, PyPI and Helm repositories.</w:t>
      </w:r>
    </w:p>
    <w:p>
      <w:pPr>
        <w:pStyle w:val="ListBullet"/>
      </w:pPr>
      <w:r>
        <w:t>For kubeadm production: a registry reachable by all nodes, or preloaded images.</w:t>
      </w:r>
    </w:p>
    <w:p>
      <w:r>
        <w:rPr>
          <w:b w:val="0"/>
          <w:i w:val="0"/>
        </w:rPr>
        <w:t>The operator must be in the docker group (or use sudo where the TUI prompts). Check with:</w:t>
      </w:r>
    </w:p>
    <w:p>
      <w:pPr>
        <w:spacing w:after="80"/>
        <w:ind w:left="360"/>
      </w:pPr>
      <w:r>
        <w:rPr>
          <w:rFonts w:ascii="Consolas" w:hAnsi="Consolas" w:eastAsia="Consolas"/>
          <w:sz w:val="18"/>
        </w:rPr>
        <w:t>docker info</w:t>
        <w:br/>
        <w:t>kubectl cluster-info</w:t>
        <w:br/>
        <w:t>kind get clusters</w:t>
        <w:br/>
        <w:t>helm version</w:t>
      </w:r>
    </w:p>
    <w:p>
      <w:pPr>
        <w:pStyle w:val="Heading1"/>
      </w:pPr>
      <w:r>
        <w:rPr>
          <w:color w:val="34495E"/>
        </w:rPr>
        <w:t>3. Menu reference</w:t>
      </w:r>
    </w:p>
    <w:p>
      <w:r>
        <w:rPr>
          <w:b w:val="0"/>
          <w:i w:val="0"/>
        </w:rPr>
        <w:t>The menu numbers are part of the operator interface. The labels below match the current TUI.</w:t>
      </w:r>
    </w:p>
    <w:tbl>
      <w:tblPr>
        <w:tblStyle w:val="LightGrid-Accent1"/>
        <w:tblW w:type="auto" w:w="0"/>
        <w:jc w:val="center"/>
        <w:tblLook w:firstColumn="1" w:firstRow="1" w:lastColumn="0" w:lastRow="0" w:noHBand="0" w:noVBand="1" w:val="04A0"/>
      </w:tblPr>
      <w:tblGrid>
        <w:gridCol w:w="2520"/>
        <w:gridCol w:w="2520"/>
        <w:gridCol w:w="2520"/>
        <w:gridCol w:w="2520"/>
      </w:tblGrid>
      <w:tr>
        <w:tc>
          <w:tcPr>
            <w:tcW w:type="dxa" w:w="504"/>
          </w:tcPr>
          <w:p>
            <w:r/>
            <w:r>
              <w:rPr>
                <w:b/>
              </w:rPr>
              <w:t>#</w:t>
            </w:r>
          </w:p>
        </w:tc>
        <w:tc>
          <w:tcPr>
            <w:tcW w:type="dxa" w:w="2088"/>
          </w:tcPr>
          <w:p>
            <w:r/>
            <w:r>
              <w:rPr>
                <w:b/>
              </w:rPr>
              <w:t>Choice</w:t>
            </w:r>
          </w:p>
        </w:tc>
        <w:tc>
          <w:tcPr>
            <w:tcW w:type="dxa" w:w="4896"/>
          </w:tcPr>
          <w:p>
            <w:r/>
            <w:r>
              <w:rPr>
                <w:b/>
              </w:rPr>
              <w:t>What it does</w:t>
            </w:r>
          </w:p>
        </w:tc>
        <w:tc>
          <w:tcPr>
            <w:tcW w:type="dxa" w:w="2592"/>
          </w:tcPr>
          <w:p>
            <w:r/>
            <w:r>
              <w:rPr>
                <w:b/>
              </w:rPr>
              <w:t>When to use</w:t>
            </w:r>
          </w:p>
        </w:tc>
      </w:tr>
      <w:tr>
        <w:tc>
          <w:tcPr>
            <w:tcW w:type="dxa" w:w="504"/>
          </w:tcPr>
          <w:p>
            <w:r>
              <w:t>1</w:t>
            </w:r>
          </w:p>
        </w:tc>
        <w:tc>
          <w:tcPr>
            <w:tcW w:type="dxa" w:w="2088"/>
          </w:tcPr>
          <w:p>
            <w:r>
              <w:t>Installation initiale</w:t>
            </w:r>
          </w:p>
        </w:tc>
        <w:tc>
          <w:tcPr>
            <w:tcW w:type="dxa" w:w="4896"/>
          </w:tcPr>
          <w:p>
            <w:r>
              <w:t>Installs missing kubectl/kind/helm, checks Docker and offers to start its daemon; optional kubeadm node preparation.</w:t>
            </w:r>
          </w:p>
        </w:tc>
        <w:tc>
          <w:tcPr>
            <w:tcW w:type="dxa" w:w="2592"/>
          </w:tcPr>
          <w:p>
            <w:r>
              <w:t>First run on a new machine.</w:t>
            </w:r>
          </w:p>
        </w:tc>
      </w:tr>
      <w:tr>
        <w:tc>
          <w:tcPr>
            <w:tcW w:type="dxa" w:w="504"/>
          </w:tcPr>
          <w:p>
            <w:r>
              <w:t>2</w:t>
            </w:r>
          </w:p>
        </w:tc>
        <w:tc>
          <w:tcPr>
            <w:tcW w:type="dxa" w:w="2088"/>
          </w:tcPr>
          <w:p>
            <w:r>
              <w:t>Vérifier l'installation</w:t>
            </w:r>
          </w:p>
        </w:tc>
        <w:tc>
          <w:tcPr>
            <w:tcW w:type="dxa" w:w="4896"/>
          </w:tcPr>
          <w:p>
            <w:r>
              <w:t>Checks tools, Docker daemon, cluster reachability, PriorityClasses, Argo, workflows, webhook, JupyterHub, egress proxy, gVisor RuntimeClass.</w:t>
            </w:r>
          </w:p>
        </w:tc>
        <w:tc>
          <w:tcPr>
            <w:tcW w:type="dxa" w:w="2592"/>
          </w:tcPr>
          <w:p>
            <w:r>
              <w:t>After installation, after a restart, before a demo.</w:t>
            </w:r>
          </w:p>
        </w:tc>
      </w:tr>
      <w:tr>
        <w:tc>
          <w:tcPr>
            <w:tcW w:type="dxa" w:w="504"/>
          </w:tcPr>
          <w:p>
            <w:r>
              <w:t>3</w:t>
            </w:r>
          </w:p>
        </w:tc>
        <w:tc>
          <w:tcPr>
            <w:tcW w:type="dxa" w:w="2088"/>
          </w:tcPr>
          <w:p>
            <w:r>
              <w:t>Créer le cluster (+ pile SAIEP)</w:t>
            </w:r>
          </w:p>
        </w:tc>
        <w:tc>
          <w:tcPr>
            <w:tcW w:type="dxa" w:w="4896"/>
          </w:tcPr>
          <w:p>
            <w:r>
              <w:t>Creates kind or kubeadm cluster, then deploys the full SAIEP stack. For kind it also builds/loads Hub and notebook images.</w:t>
            </w:r>
          </w:p>
        </w:tc>
        <w:tc>
          <w:tcPr>
            <w:tcW w:type="dxa" w:w="2592"/>
          </w:tcPr>
          <w:p>
            <w:r>
              <w:t>First platform installation.</w:t>
            </w:r>
          </w:p>
        </w:tc>
      </w:tr>
      <w:tr>
        <w:tc>
          <w:tcPr>
            <w:tcW w:type="dxa" w:w="504"/>
          </w:tcPr>
          <w:p>
            <w:r>
              <w:t>4</w:t>
            </w:r>
          </w:p>
        </w:tc>
        <w:tc>
          <w:tcPr>
            <w:tcW w:type="dxa" w:w="2088"/>
          </w:tcPr>
          <w:p>
            <w:r>
              <w:t>Ajouter des nœuds au cluster</w:t>
            </w:r>
          </w:p>
        </w:tc>
        <w:tc>
          <w:tcPr>
            <w:tcW w:type="dxa" w:w="4896"/>
          </w:tcPr>
          <w:p>
            <w:r>
              <w:t>kind: explains that live node addition is not possible and offers a destructive recreate. kubeadm: prints the join command and can label a GPU node.</w:t>
            </w:r>
          </w:p>
        </w:tc>
        <w:tc>
          <w:tcPr>
            <w:tcW w:type="dxa" w:w="2592"/>
          </w:tcPr>
          <w:p>
            <w:r>
              <w:t>Scaling the cluster.</w:t>
            </w:r>
          </w:p>
        </w:tc>
      </w:tr>
      <w:tr>
        <w:tc>
          <w:tcPr>
            <w:tcW w:type="dxa" w:w="504"/>
          </w:tcPr>
          <w:p>
            <w:r>
              <w:t>5</w:t>
            </w:r>
          </w:p>
        </w:tc>
        <w:tc>
          <w:tcPr>
            <w:tcW w:type="dxa" w:w="2088"/>
          </w:tcPr>
          <w:p>
            <w:r>
              <w:t>Affecter des pods à un nœud</w:t>
            </w:r>
          </w:p>
        </w:tc>
        <w:tc>
          <w:tcPr>
            <w:tcW w:type="dxa" w:w="4896"/>
          </w:tcPr>
          <w:p>
            <w:r>
              <w:t>Deploys an application repository/local YAML into saiep-p-&lt;name&gt;, pinned to a chosen node; terminal mode opens a shell.</w:t>
            </w:r>
          </w:p>
        </w:tc>
        <w:tc>
          <w:tcPr>
            <w:tcW w:type="dxa" w:w="2592"/>
          </w:tcPr>
          <w:p>
            <w:r>
              <w:t>User applications only; NOT the SAIEP platform repository.</w:t>
            </w:r>
          </w:p>
        </w:tc>
      </w:tr>
      <w:tr>
        <w:tc>
          <w:tcPr>
            <w:tcW w:type="dxa" w:w="504"/>
          </w:tcPr>
          <w:p>
            <w:r>
              <w:t>6</w:t>
            </w:r>
          </w:p>
        </w:tc>
        <w:tc>
          <w:tcPr>
            <w:tcW w:type="dxa" w:w="2088"/>
          </w:tcPr>
          <w:p>
            <w:r>
              <w:t>Démarrer tout le cluster</w:t>
            </w:r>
          </w:p>
        </w:tc>
        <w:tc>
          <w:tcPr>
            <w:tcW w:type="dxa" w:w="4896"/>
          </w:tcPr>
          <w:p>
            <w:r>
              <w:t>Starts all kind node containers (control-plane first) or uncordons kubeadm workers; scales recorded projects up.</w:t>
            </w:r>
          </w:p>
        </w:tc>
        <w:tc>
          <w:tcPr>
            <w:tcW w:type="dxa" w:w="2592"/>
          </w:tcPr>
          <w:p>
            <w:r>
              <w:t>After Docker or host restart.</w:t>
            </w:r>
          </w:p>
        </w:tc>
      </w:tr>
      <w:tr>
        <w:tc>
          <w:tcPr>
            <w:tcW w:type="dxa" w:w="504"/>
          </w:tcPr>
          <w:p>
            <w:r>
              <w:t>7</w:t>
            </w:r>
          </w:p>
        </w:tc>
        <w:tc>
          <w:tcPr>
            <w:tcW w:type="dxa" w:w="2088"/>
          </w:tcPr>
          <w:p>
            <w:r>
              <w:t>Démarrer un nœud ou un projet</w:t>
            </w:r>
          </w:p>
        </w:tc>
        <w:tc>
          <w:tcPr>
            <w:tcW w:type="dxa" w:w="4896"/>
          </w:tcPr>
          <w:p>
            <w:r>
              <w:t>Starts one node or scales one recorded project up.</w:t>
            </w:r>
          </w:p>
        </w:tc>
        <w:tc>
          <w:tcPr>
            <w:tcW w:type="dxa" w:w="2592"/>
          </w:tcPr>
          <w:p>
            <w:r>
              <w:t>Selective restart.</w:t>
            </w:r>
          </w:p>
        </w:tc>
      </w:tr>
      <w:tr>
        <w:tc>
          <w:tcPr>
            <w:tcW w:type="dxa" w:w="504"/>
          </w:tcPr>
          <w:p>
            <w:r>
              <w:t>8</w:t>
            </w:r>
          </w:p>
        </w:tc>
        <w:tc>
          <w:tcPr>
            <w:tcW w:type="dxa" w:w="2088"/>
          </w:tcPr>
          <w:p>
            <w:r>
              <w:t>Arrêter le cluster</w:t>
            </w:r>
          </w:p>
        </w:tc>
        <w:tc>
          <w:tcPr>
            <w:tcW w:type="dxa" w:w="4896"/>
          </w:tcPr>
          <w:p>
            <w:r>
              <w:t>Stops all kind nodes or drains kubeadm workers.</w:t>
            </w:r>
          </w:p>
        </w:tc>
        <w:tc>
          <w:tcPr>
            <w:tcW w:type="dxa" w:w="2592"/>
          </w:tcPr>
          <w:p>
            <w:r>
              <w:t>Maintenance; preserves kind data.</w:t>
            </w:r>
          </w:p>
        </w:tc>
      </w:tr>
      <w:tr>
        <w:tc>
          <w:tcPr>
            <w:tcW w:type="dxa" w:w="504"/>
          </w:tcPr>
          <w:p>
            <w:r>
              <w:t>9</w:t>
            </w:r>
          </w:p>
        </w:tc>
        <w:tc>
          <w:tcPr>
            <w:tcW w:type="dxa" w:w="2088"/>
          </w:tcPr>
          <w:p>
            <w:r>
              <w:t>Arrêter un nœud ou un projet</w:t>
            </w:r>
          </w:p>
        </w:tc>
        <w:tc>
          <w:tcPr>
            <w:tcW w:type="dxa" w:w="4896"/>
          </w:tcPr>
          <w:p>
            <w:r>
              <w:t>Stops one node or scales one project to zero.</w:t>
            </w:r>
          </w:p>
        </w:tc>
        <w:tc>
          <w:tcPr>
            <w:tcW w:type="dxa" w:w="2592"/>
          </w:tcPr>
          <w:p>
            <w:r>
              <w:t>Selective shutdown.</w:t>
            </w:r>
          </w:p>
        </w:tc>
      </w:tr>
      <w:tr>
        <w:tc>
          <w:tcPr>
            <w:tcW w:type="dxa" w:w="504"/>
          </w:tcPr>
          <w:p>
            <w:r>
              <w:t>10</w:t>
            </w:r>
          </w:p>
        </w:tc>
        <w:tc>
          <w:tcPr>
            <w:tcW w:type="dxa" w:w="2088"/>
          </w:tcPr>
          <w:p>
            <w:r>
              <w:t>Désinstaller un projet</w:t>
            </w:r>
          </w:p>
        </w:tc>
        <w:tc>
          <w:tcPr>
            <w:tcW w:type="dxa" w:w="4896"/>
          </w:tcPr>
          <w:p>
            <w:r>
              <w:t>Deletes a recorded project's manifests, namespace, cloned source and state entry.</w:t>
            </w:r>
          </w:p>
        </w:tc>
        <w:tc>
          <w:tcPr>
            <w:tcW w:type="dxa" w:w="2592"/>
          </w:tcPr>
          <w:p>
            <w:r>
              <w:t>Removing a user application.</w:t>
            </w:r>
          </w:p>
        </w:tc>
      </w:tr>
      <w:tr>
        <w:tc>
          <w:tcPr>
            <w:tcW w:type="dxa" w:w="504"/>
          </w:tcPr>
          <w:p>
            <w:r>
              <w:t>11</w:t>
            </w:r>
          </w:p>
        </w:tc>
        <w:tc>
          <w:tcPr>
            <w:tcW w:type="dxa" w:w="2088"/>
          </w:tcPr>
          <w:p>
            <w:r>
              <w:t>Redéployer la pile SAIEP</w:t>
            </w:r>
          </w:p>
        </w:tc>
        <w:tc>
          <w:tcPr>
            <w:tcW w:type="dxa" w:w="4896"/>
          </w:tcPr>
          <w:p>
            <w:r>
              <w:t>Re-applies priorities/RBAC, Argo, templates, MinIO, isolation, webhook, optional Falco, and rebuilds/redeploys Hub + notebook images.</w:t>
            </w:r>
          </w:p>
        </w:tc>
        <w:tc>
          <w:tcPr>
            <w:tcW w:type="dxa" w:w="2592"/>
          </w:tcPr>
          <w:p>
            <w:r>
              <w:t>After code or policy changes; no cluster recreation.</w:t>
            </w:r>
          </w:p>
        </w:tc>
      </w:tr>
      <w:tr>
        <w:tc>
          <w:tcPr>
            <w:tcW w:type="dxa" w:w="504"/>
          </w:tcPr>
          <w:p>
            <w:r>
              <w:t>12</w:t>
            </w:r>
          </w:p>
        </w:tc>
        <w:tc>
          <w:tcPr>
            <w:tcW w:type="dxa" w:w="2088"/>
          </w:tcPr>
          <w:p>
            <w:r>
              <w:t>Générer le kubeconfig du hub</w:t>
            </w:r>
          </w:p>
        </w:tc>
        <w:tc>
          <w:tcPr>
            <w:tcW w:type="dxa" w:w="4896"/>
          </w:tcPr>
          <w:p>
            <w:r>
              <w:t>Writes ~/.saiep/hub-kubeconfig and prints SAIEP environment lines.</w:t>
            </w:r>
          </w:p>
        </w:tc>
        <w:tc>
          <w:tcPr>
            <w:tcW w:type="dxa" w:w="2592"/>
          </w:tcPr>
          <w:p>
            <w:r>
              <w:t>External tools or legacy local Hub; not required for the in-cluster Hub.</w:t>
            </w:r>
          </w:p>
        </w:tc>
      </w:tr>
      <w:tr>
        <w:tc>
          <w:tcPr>
            <w:tcW w:type="dxa" w:w="504"/>
          </w:tcPr>
          <w:p>
            <w:r>
              <w:t>13</w:t>
            </w:r>
          </w:p>
        </w:tc>
        <w:tc>
          <w:tcPr>
            <w:tcW w:type="dxa" w:w="2088"/>
          </w:tcPr>
          <w:p>
            <w:r>
              <w:t>Démarrer Docker</w:t>
            </w:r>
          </w:p>
        </w:tc>
        <w:tc>
          <w:tcPr>
            <w:tcW w:type="dxa" w:w="4896"/>
          </w:tcPr>
          <w:p>
            <w:r>
              <w:t>Runs sudo systemctl enable --now docker, waits for the daemon, shows journalctl on failure.</w:t>
            </w:r>
          </w:p>
        </w:tc>
        <w:tc>
          <w:tcPr>
            <w:tcW w:type="dxa" w:w="2592"/>
          </w:tcPr>
          <w:p>
            <w:r>
              <w:t>docker info fails.</w:t>
            </w:r>
          </w:p>
        </w:tc>
      </w:tr>
      <w:tr>
        <w:tc>
          <w:tcPr>
            <w:tcW w:type="dxa" w:w="504"/>
          </w:tcPr>
          <w:p>
            <w:r>
              <w:t>14</w:t>
            </w:r>
          </w:p>
        </w:tc>
        <w:tc>
          <w:tcPr>
            <w:tcW w:type="dxa" w:w="2088"/>
          </w:tcPr>
          <w:p>
            <w:r>
              <w:t>Construire les images Hub + Notebook</w:t>
            </w:r>
          </w:p>
        </w:tc>
        <w:tc>
          <w:tcPr>
            <w:tcW w:type="dxa" w:w="4896"/>
          </w:tcPr>
          <w:p>
            <w:r>
              <w:t>Builds saiep/jupyterhub:dev and saiep/notebook:dev, then loads them into kind.</w:t>
            </w:r>
          </w:p>
        </w:tc>
        <w:tc>
          <w:tcPr>
            <w:tcW w:type="dxa" w:w="2592"/>
          </w:tcPr>
          <w:p>
            <w:r>
              <w:t>Image changes without a full redeploy.</w:t>
            </w:r>
          </w:p>
        </w:tc>
      </w:tr>
      <w:tr>
        <w:tc>
          <w:tcPr>
            <w:tcW w:type="dxa" w:w="504"/>
          </w:tcPr>
          <w:p>
            <w:r>
              <w:t>15</w:t>
            </w:r>
          </w:p>
        </w:tc>
        <w:tc>
          <w:tcPr>
            <w:tcW w:type="dxa" w:w="2088"/>
          </w:tcPr>
          <w:p>
            <w:r>
              <w:t>Configurer secrets.env</w:t>
            </w:r>
          </w:p>
        </w:tc>
        <w:tc>
          <w:tcPr>
            <w:tcW w:type="dxa" w:w="4896"/>
          </w:tcPr>
          <w:p>
            <w:r>
              <w:t>Generates the Prometheus token, adds SAIEP_KUBECONFIG when present, and optionally adds MinIO variables; mode 600.</w:t>
            </w:r>
          </w:p>
        </w:tc>
        <w:tc>
          <w:tcPr>
            <w:tcW w:type="dxa" w:w="2592"/>
          </w:tcPr>
          <w:p>
            <w:r>
              <w:t>Before local tools or production rollout.</w:t>
            </w:r>
          </w:p>
        </w:tc>
      </w:tr>
      <w:tr>
        <w:tc>
          <w:tcPr>
            <w:tcW w:type="dxa" w:w="504"/>
          </w:tcPr>
          <w:p>
            <w:r>
              <w:t>16</w:t>
            </w:r>
          </w:p>
        </w:tc>
        <w:tc>
          <w:tcPr>
            <w:tcW w:type="dxa" w:w="2088"/>
          </w:tcPr>
          <w:p>
            <w:r>
              <w:t>Démarrer JupyterHub</w:t>
            </w:r>
          </w:p>
        </w:tc>
        <w:tc>
          <w:tcPr>
            <w:tcW w:type="dxa" w:w="4896"/>
          </w:tcPr>
          <w:p>
            <w:r>
              <w:t>Opens kubectl port-forward svc/jupyterhub 8000:8000. Ctrl-C stops only the port-forward.</w:t>
            </w:r>
          </w:p>
        </w:tc>
        <w:tc>
          <w:tcPr>
            <w:tcW w:type="dxa" w:w="2592"/>
          </w:tcPr>
          <w:p>
            <w:r>
              <w:t>Daily access to the UI.</w:t>
            </w:r>
          </w:p>
        </w:tc>
      </w:tr>
      <w:tr>
        <w:tc>
          <w:tcPr>
            <w:tcW w:type="dxa" w:w="504"/>
          </w:tcPr>
          <w:p>
            <w:r>
              <w:t>0</w:t>
            </w:r>
          </w:p>
        </w:tc>
        <w:tc>
          <w:tcPr>
            <w:tcW w:type="dxa" w:w="2088"/>
          </w:tcPr>
          <w:p>
            <w:r>
              <w:t>Quitter</w:t>
            </w:r>
          </w:p>
        </w:tc>
        <w:tc>
          <w:tcPr>
            <w:tcW w:type="dxa" w:w="4896"/>
          </w:tcPr>
          <w:p>
            <w:r>
              <w:t>Leaves the TUI. Cluster/services keep running.</w:t>
            </w:r>
          </w:p>
        </w:tc>
        <w:tc>
          <w:tcPr>
            <w:tcW w:type="dxa" w:w="2592"/>
          </w:tcPr>
          <w:p>
            <w:r>
              <w:t>End of session.</w:t>
            </w:r>
          </w:p>
        </w:tc>
      </w:tr>
    </w:tbl>
    <w:p/>
    <w:p>
      <w:r>
        <w:rPr>
          <w:b w:val="0"/>
          <w:i w:val="0"/>
        </w:rPr>
        <w:t>Menu option 5 is not the platform installer. The ESTIN-SAIEP repository contains the platform itself (templates, scheduler, Hub, RBAC). The TUI rejects it as an application project. Deploy the platform with option 3 or 11.</w:t>
      </w:r>
    </w:p>
    <w:p>
      <w:pPr>
        <w:pStyle w:val="Heading1"/>
      </w:pPr>
      <w:r>
        <w:rPr>
          <w:color w:val="34495E"/>
        </w:rPr>
        <w:t>4. Recommended order of execution</w:t>
      </w:r>
    </w:p>
    <w:p>
      <w:pPr>
        <w:pStyle w:val="ListNumber"/>
      </w:pPr>
      <w:r>
        <w:t>Open a terminal in the repository and activate the environment if you use the venv.</w:t>
      </w:r>
    </w:p>
    <w:p>
      <w:pPr>
        <w:spacing w:after="80"/>
        <w:ind w:left="360"/>
      </w:pPr>
      <w:r>
        <w:rPr>
          <w:rFonts w:ascii="Consolas" w:hAnsi="Consolas" w:eastAsia="Consolas"/>
          <w:sz w:val="18"/>
        </w:rPr>
        <w:t>cd /path/to/ESTIN-SAIEP</w:t>
        <w:br/>
        <w:t>source venv/bin/activate   # optional for the CLI</w:t>
      </w:r>
    </w:p>
    <w:p>
      <w:pPr>
        <w:pStyle w:val="ListNumber"/>
      </w:pPr>
      <w:r>
        <w:t>Start Docker and verify the daemon: option 13, or option 1/2.</w:t>
      </w:r>
    </w:p>
    <w:p>
      <w:pPr>
        <w:spacing w:after="80"/>
        <w:ind w:left="360"/>
      </w:pPr>
      <w:r>
        <w:rPr>
          <w:rFonts w:ascii="Consolas" w:hAnsi="Consolas" w:eastAsia="Consolas"/>
          <w:sz w:val="18"/>
        </w:rPr>
        <w:t>docker info</w:t>
      </w:r>
    </w:p>
    <w:p>
      <w:pPr>
        <w:pStyle w:val="ListNumber"/>
      </w:pPr>
      <w:r>
        <w:t>Create the cluster and platform stack once: option 3.</w:t>
      </w:r>
    </w:p>
    <w:p>
      <w:pPr>
        <w:pStyle w:val="ListBullet"/>
      </w:pPr>
      <w:r>
        <w:t>kind: choose CPU nodes (usually 2), GPU nodes (0 unless GPU nodes are available), then answer yes to deploy the SAIEP stack.</w:t>
      </w:r>
    </w:p>
    <w:p>
      <w:pPr>
        <w:pStyle w:val="ListBullet"/>
      </w:pPr>
      <w:r>
        <w:t>kubeadm: prepare the node, initialize the control plane, install the CNI, then join workers.</w:t>
      </w:r>
    </w:p>
    <w:p>
      <w:pPr>
        <w:pStyle w:val="ListNumber"/>
      </w:pPr>
      <w:r>
        <w:t>Wait for the stack to finish. The TUI builds images for kind; this can take several minutes.</w:t>
      </w:r>
    </w:p>
    <w:p>
      <w:pPr>
        <w:pStyle w:val="ListNumber"/>
      </w:pPr>
      <w:r>
        <w:t>Verify: option 2. All controls should be OK, including JupyterHub (KubeSpawner).</w:t>
      </w:r>
    </w:p>
    <w:p>
      <w:pPr>
        <w:pStyle w:val="ListNumber"/>
      </w:pPr>
      <w:r>
        <w:t>Configure secrets: option 15. This creates/updates secrets.env with a Prometheus token and MinIO settings. Never commit this file.</w:t>
      </w:r>
    </w:p>
    <w:p>
      <w:pPr>
        <w:pStyle w:val="ListNumber"/>
      </w:pPr>
      <w:r>
        <w:t>Open the UI: option 16. Then browse to http://127.0.0.1:8000.</w:t>
      </w:r>
    </w:p>
    <w:p>
      <w:pPr>
        <w:pStyle w:val="ListNumber"/>
      </w:pPr>
      <w:r>
        <w:t>After changing Hub/notebook code or policies: option 11 (redeploy stack), then option 16.</w:t>
      </w:r>
    </w:p>
    <w:p>
      <w:pPr>
        <w:pStyle w:val="ListNumber"/>
      </w:pPr>
      <w:r>
        <w:t>After a host/Docker restart: option 6 (start nodes), wait, then option 16.</w:t>
      </w:r>
    </w:p>
    <w:p>
      <w:pPr>
        <w:pStyle w:val="ListNumber"/>
      </w:pPr>
      <w:r>
        <w:t>Before stopping your workstation: option 16 Ctrl-C (port-forward only), then option 8 if you want to stop the cluster. Option 8 does not delete kind data.</w:t>
      </w:r>
    </w:p>
    <w:p>
      <w:pPr>
        <w:pStyle w:val="Heading1"/>
      </w:pPr>
      <w:r>
        <w:rPr>
          <w:color w:val="34495E"/>
        </w:rPr>
        <w:t>5. What each choice does in detail</w:t>
      </w:r>
    </w:p>
    <w:p>
      <w:pPr>
        <w:pStyle w:val="Heading2"/>
      </w:pPr>
      <w:r>
        <w:rPr>
          <w:color w:val="E54C3F"/>
        </w:rPr>
        <w:t>5.1 Option 1 — Initial installation</w:t>
      </w:r>
    </w:p>
    <w:p>
      <w:r>
        <w:rPr>
          <w:b w:val="0"/>
          <w:i w:val="0"/>
        </w:rPr>
        <w:t>Checks for docker, kubectl, kind and helm. On Linux it downloads pinned/missing binaries into /usr/local/bin. Docker itself is not installed automatically; the TUI prints the official link. If Docker is installed but the daemon is stopped, it offers to start it. For kubeadm it can prepare swap, containerd, kubelet and kubeadm.</w:t>
      </w:r>
    </w:p>
    <w:p>
      <w:pPr>
        <w:pStyle w:val="Heading2"/>
      </w:pPr>
      <w:r>
        <w:rPr>
          <w:color w:val="E54C3F"/>
        </w:rPr>
        <w:t>5.2 Option 2 — Verification</w:t>
      </w:r>
    </w:p>
    <w:p>
      <w:r>
        <w:rPr>
          <w:b w:val="0"/>
          <w:i w:val="0"/>
        </w:rPr>
        <w:t>Runs docker info, kubectl cluster-info, then checks SAIEP objects: PriorityClasses, Argo controller, ClusterWorkflowTemplates, admission webhook, JupyterHub Deployment, egress proxy and gVisor RuntimeClass. A failure tells you which layer to inspect; it does not modify anything.</w:t>
      </w:r>
    </w:p>
    <w:p>
      <w:pPr>
        <w:pStyle w:val="Heading2"/>
      </w:pPr>
      <w:r>
        <w:rPr>
          <w:color w:val="E54C3F"/>
        </w:rPr>
        <w:t>5.3 Option 3 — Create cluster and stack</w:t>
      </w:r>
    </w:p>
    <w:p>
      <w:r>
        <w:rPr>
          <w:b w:val="0"/>
          <w:i w:val="0"/>
        </w:rPr>
        <w:t>kind: writes ~/.saiep/kind-config.yaml, creates the cluster, sets the kubectl context, taints GPU nodes, then deploys the stack and builds/loads the Hub and notebook images. kubeadm: prepares the node, runs kubeadm init, installs the CNI if configured, and prints the worker join command.</w:t>
      </w:r>
    </w:p>
    <w:p>
      <w:pPr>
        <w:pStyle w:val="Heading2"/>
      </w:pPr>
      <w:r>
        <w:rPr>
          <w:color w:val="E54C3F"/>
        </w:rPr>
        <w:t>5.4 Option 4 — Add nodes</w:t>
      </w:r>
    </w:p>
    <w:p>
      <w:r>
        <w:rPr>
          <w:b w:val="0"/>
          <w:i w:val="0"/>
        </w:rPr>
        <w:t>kind cannot add nodes to a running cluster. The only way is to recreate it (destructive: projects and calculations are lost). kubeadm prints the join command; new machines must first be prepared with option 1 on that machine.</w:t>
      </w:r>
    </w:p>
    <w:p>
      <w:pPr>
        <w:pStyle w:val="Heading2"/>
      </w:pPr>
      <w:r>
        <w:rPr>
          <w:color w:val="E54C3F"/>
        </w:rPr>
        <w:t>5.5 Option 5 — Applications</w:t>
      </w:r>
    </w:p>
    <w:p>
      <w:r>
        <w:rPr>
          <w:b w:val="0"/>
          <w:i w:val="0"/>
        </w:rPr>
        <w:t>Deploys a normal application from a GitHub repository, a local YAML file, or a terminal shell. It accepts only namespaced workload kinds (Deployment, StatefulSet, DaemonSet, Job, CronJob, Pod, Service, ConfigMap, Secret, PVC, ServiceAccount, Ingress), creates saiep-p-&lt;name&gt;, and pins Pods to the selected node. It is not for the platform repository.</w:t>
      </w:r>
    </w:p>
    <w:p>
      <w:pPr>
        <w:pStyle w:val="Heading2"/>
      </w:pPr>
      <w:r>
        <w:rPr>
          <w:color w:val="E54C3F"/>
        </w:rPr>
        <w:t>5.6 Options 6–10 — Cluster and project lifecycle</w:t>
      </w:r>
    </w:p>
    <w:p>
      <w:pPr>
        <w:pStyle w:val="ListBullet"/>
      </w:pPr>
      <w:r>
        <w:t>6 starts all kind nodes or uncordons kubeadm workers, then scales recorded projects up.</w:t>
      </w:r>
    </w:p>
    <w:p>
      <w:pPr>
        <w:pStyle w:val="ListBullet"/>
      </w:pPr>
      <w:r>
        <w:t>7 starts one node or one project.</w:t>
      </w:r>
    </w:p>
    <w:p>
      <w:pPr>
        <w:pStyle w:val="ListBullet"/>
      </w:pPr>
      <w:r>
        <w:t>8 stops all kind nodes or drains kubeadm workers. Data on kind node containers/PVCs is preserved.</w:t>
      </w:r>
    </w:p>
    <w:p>
      <w:pPr>
        <w:pStyle w:val="ListBullet"/>
      </w:pPr>
      <w:r>
        <w:t>9 stops one node or scales one project to zero.</w:t>
      </w:r>
    </w:p>
    <w:p>
      <w:pPr>
        <w:pStyle w:val="ListBullet"/>
      </w:pPr>
      <w:r>
        <w:t>10 deletes a project namespace, manifests, cloned source and state entry.</w:t>
      </w:r>
    </w:p>
    <w:p>
      <w:pPr>
        <w:pStyle w:val="Heading2"/>
      </w:pPr>
      <w:r>
        <w:rPr>
          <w:color w:val="E54C3F"/>
        </w:rPr>
        <w:t>5.7 Option 11 — Redeploy the stack</w:t>
      </w:r>
    </w:p>
    <w:p>
      <w:r>
        <w:rPr>
          <w:b w:val="0"/>
          <w:i w:val="0"/>
        </w:rPr>
        <w:t>Use this after code, template, RBAC, webhook or image changes. It re-applies priorities/RBAC, Argo, workflow templates, MinIO, isolation, the webhook, optional Falco, and rebuilds/redeploys the Hub and notebook images. It does not recreate the cluster.</w:t>
      </w:r>
    </w:p>
    <w:p>
      <w:pPr>
        <w:pStyle w:val="Heading2"/>
      </w:pPr>
      <w:r>
        <w:rPr>
          <w:color w:val="E54C3F"/>
        </w:rPr>
        <w:t>5.8 Option 12 — Hub kubeconfig</w:t>
      </w:r>
    </w:p>
    <w:p>
      <w:r>
        <w:rPr>
          <w:b w:val="0"/>
          <w:i w:val="0"/>
        </w:rPr>
        <w:t>Writes a kubeconfig for the saiep-hub ServiceAccount and prints SAIEP env lines. The in-cluster Hub does not need this file; it uses its ServiceAccount. Keep it for external tools or legacy workflows.</w:t>
      </w:r>
    </w:p>
    <w:p>
      <w:pPr>
        <w:pStyle w:val="Heading2"/>
      </w:pPr>
      <w:r>
        <w:rPr>
          <w:color w:val="E54C3F"/>
        </w:rPr>
        <w:t>5.9 Option 13 — Docker daemon</w:t>
      </w:r>
    </w:p>
    <w:p>
      <w:r>
        <w:rPr>
          <w:b w:val="0"/>
          <w:i w:val="0"/>
        </w:rPr>
        <w:t>Runs sudo systemctl enable --now docker and waits for docker info. On failure it prints systemctl status and journalctl -u docker. Start here whenever kind reports that it cannot get Docker info.</w:t>
      </w:r>
    </w:p>
    <w:p>
      <w:pPr>
        <w:pStyle w:val="Heading2"/>
      </w:pPr>
      <w:r>
        <w:rPr>
          <w:color w:val="E54C3F"/>
        </w:rPr>
        <w:t>5.10 Option 14 — Build images</w:t>
      </w:r>
    </w:p>
    <w:p>
      <w:r>
        <w:rPr>
          <w:b w:val="0"/>
          <w:i w:val="0"/>
        </w:rPr>
        <w:t>Builds the Hub image (hub/Dockerfile) and notebook image (notebook/Dockerfile), then loads them into kind. Option 3/11 also do this; use 14 for a focused rebuild. The notebook image is several GB and kind load can take several minutes.</w:t>
      </w:r>
    </w:p>
    <w:p>
      <w:pPr>
        <w:pStyle w:val="Heading2"/>
      </w:pPr>
      <w:r>
        <w:rPr>
          <w:color w:val="E54C3F"/>
        </w:rPr>
        <w:t>5.11 Option 15 — Secrets</w:t>
      </w:r>
    </w:p>
    <w:p>
      <w:r>
        <w:rPr>
          <w:b w:val="0"/>
          <w:i w:val="0"/>
        </w:rPr>
        <w:t>Creates secrets.env from secrets.env.example if missing, generates SAIEP_PROMETHEUS_TOKEN, adds SAIEP_KUBECONFIG when available, and optionally adds MinIO credentials. It sets mode 600. The in-cluster Hub gets a separate saiep-hub-env Secret generated during option 3/11.</w:t>
      </w:r>
    </w:p>
    <w:p>
      <w:pPr>
        <w:pStyle w:val="Heading2"/>
      </w:pPr>
      <w:r>
        <w:rPr>
          <w:color w:val="E54C3F"/>
        </w:rPr>
        <w:t>5.12 Option 16 — Start Hub access</w:t>
      </w:r>
    </w:p>
    <w:p>
      <w:r>
        <w:rPr>
          <w:b w:val="0"/>
          <w:i w:val="0"/>
        </w:rPr>
        <w:t>Runs kubectl -n saiep-system port-forward svc/jupyterhub 8000:8000. This only exposes the cluster Hub locally; it does not start a local JupyterHub process. Ctrl-C closes the tunnel. The Hub keeps running in Kubernetes.</w:t>
      </w:r>
    </w:p>
    <w:p>
      <w:pPr>
        <w:pStyle w:val="Heading1"/>
      </w:pPr>
      <w:r>
        <w:rPr>
          <w:color w:val="34495E"/>
        </w:rPr>
        <w:t>6. Notebooks versus Mes calculs</w:t>
      </w:r>
    </w:p>
    <w:p>
      <w:r>
        <w:rPr>
          <w:b w:val="0"/>
          <w:i w:val="0"/>
        </w:rPr>
        <w:t>There are two different execution paths, both in the same tenant namespace:</w:t>
      </w:r>
    </w:p>
    <w:tbl>
      <w:tblPr>
        <w:tblStyle w:val="LightGrid-Accent1"/>
        <w:tblW w:type="auto" w:w="0"/>
        <w:jc w:val="center"/>
        <w:tblLook w:firstColumn="1" w:firstRow="1" w:lastColumn="0" w:lastRow="0" w:noHBand="0" w:noVBand="1" w:val="04A0"/>
      </w:tblPr>
      <w:tblGrid>
        <w:gridCol w:w="2016"/>
        <w:gridCol w:w="2016"/>
        <w:gridCol w:w="2016"/>
        <w:gridCol w:w="2016"/>
        <w:gridCol w:w="2016"/>
      </w:tblGrid>
      <w:tr>
        <w:tc>
          <w:tcPr>
            <w:tcW w:type="dxa" w:w="1944"/>
          </w:tcPr>
          <w:p>
            <w:r/>
            <w:r>
              <w:rPr>
                <w:b/>
              </w:rPr>
              <w:t>Path</w:t>
            </w:r>
          </w:p>
        </w:tc>
        <w:tc>
          <w:tcPr>
            <w:tcW w:type="dxa" w:w="1944"/>
          </w:tcPr>
          <w:p>
            <w:r/>
            <w:r>
              <w:rPr>
                <w:b/>
              </w:rPr>
              <w:t>UI</w:t>
            </w:r>
          </w:p>
        </w:tc>
        <w:tc>
          <w:tcPr>
            <w:tcW w:type="dxa" w:w="2448"/>
          </w:tcPr>
          <w:p>
            <w:r/>
            <w:r>
              <w:rPr>
                <w:b/>
              </w:rPr>
              <w:t>Runtime</w:t>
            </w:r>
          </w:p>
        </w:tc>
        <w:tc>
          <w:tcPr>
            <w:tcW w:type="dxa" w:w="3168"/>
          </w:tcPr>
          <w:p>
            <w:r/>
            <w:r>
              <w:rPr>
                <w:b/>
              </w:rPr>
              <w:t>Resources</w:t>
            </w:r>
          </w:p>
        </w:tc>
        <w:tc>
          <w:tcPr>
            <w:tcW w:type="dxa" w:w="3168"/>
          </w:tcPr>
          <w:p>
            <w:r/>
            <w:r>
              <w:rPr>
                <w:b/>
              </w:rPr>
              <w:t>Logs</w:t>
            </w:r>
          </w:p>
        </w:tc>
      </w:tr>
      <w:tr>
        <w:tc>
          <w:tcPr>
            <w:tcW w:type="dxa" w:w="1944"/>
          </w:tcPr>
          <w:p>
            <w:r>
              <w:t>Interactive notebook</w:t>
            </w:r>
          </w:p>
        </w:tc>
        <w:tc>
          <w:tcPr>
            <w:tcW w:type="dxa" w:w="1944"/>
          </w:tcPr>
          <w:p>
            <w:r>
              <w:t>Home → Mon Serveur</w:t>
            </w:r>
          </w:p>
        </w:tc>
        <w:tc>
          <w:tcPr>
            <w:tcW w:type="dxa" w:w="2448"/>
          </w:tcPr>
          <w:p>
            <w:r>
              <w:t>KubeSpawner Pod saiep-nb-&lt;user&gt;</w:t>
            </w:r>
          </w:p>
        </w:tc>
        <w:tc>
          <w:tcPr>
            <w:tcW w:type="dxa" w:w="3168"/>
          </w:tcPr>
          <w:p>
            <w:r>
              <w:t>CPU/RAM from sizing form = requests=limits; duration = activeDeadlineSeconds; PVC /home/jovyan</w:t>
            </w:r>
          </w:p>
        </w:tc>
        <w:tc>
          <w:tcPr>
            <w:tcW w:type="dxa" w:w="3168"/>
          </w:tcPr>
          <w:p>
            <w:r>
              <w:t>Notebook Pod logs; archived to saiep-artifacts on stop; listed in Mes calculs.</w:t>
            </w:r>
          </w:p>
        </w:tc>
      </w:tr>
      <w:tr>
        <w:tc>
          <w:tcPr>
            <w:tcW w:type="dxa" w:w="1944"/>
          </w:tcPr>
          <w:p>
            <w:r>
              <w:t>Batch calculation</w:t>
            </w:r>
          </w:p>
        </w:tc>
        <w:tc>
          <w:tcPr>
            <w:tcW w:type="dxa" w:w="1944"/>
          </w:tcPr>
          <w:p>
            <w:r>
              <w:t>Mes calculs → Nouveau calcul</w:t>
            </w:r>
          </w:p>
        </w:tc>
        <w:tc>
          <w:tcPr>
            <w:tcW w:type="dxa" w:w="2448"/>
          </w:tcPr>
          <w:p>
            <w:r>
              <w:t>Argo Workflow pod</w:t>
            </w:r>
          </w:p>
        </w:tc>
        <w:tc>
          <w:tcPr>
            <w:tcW w:type="dxa" w:w="3168"/>
          </w:tcPr>
          <w:p>
            <w:r>
              <w:t>CPU/RAM/GPU/duration from job form</w:t>
            </w:r>
          </w:p>
        </w:tc>
        <w:tc>
          <w:tcPr>
            <w:tcW w:type="dxa" w:w="3168"/>
          </w:tcPr>
          <w:p>
            <w:r>
              <w:t>Argo archiveLogs to saiep-artifacts; Journal reads live then archive.</w:t>
            </w:r>
          </w:p>
        </w:tc>
      </w:tr>
    </w:tbl>
    <w:p/>
    <w:p>
      <w:pPr>
        <w:pStyle w:val="Heading2"/>
      </w:pPr>
      <w:r>
        <w:rPr>
          <w:color w:val="E54C3F"/>
        </w:rPr>
        <w:t>6.1 Sizing form</w:t>
      </w:r>
    </w:p>
    <w:p>
      <w:r>
        <w:rPr>
          <w:b w:val="0"/>
          <w:i w:val="0"/>
        </w:rPr>
        <w:t>The notebook sizing form offers CPU, memory, duration and usage description. The values are enforced, not just logged:</w:t>
      </w:r>
    </w:p>
    <w:p>
      <w:pPr>
        <w:pStyle w:val="ListBullet"/>
      </w:pPr>
      <w:r>
        <w:t>CPU becomes cpu_limit and cpu_guarantee.</w:t>
      </w:r>
    </w:p>
    <w:p>
      <w:pPr>
        <w:pStyle w:val="ListBullet"/>
      </w:pPr>
      <w:r>
        <w:t>Memory becomes mem_limit and mem_guarantee (displayed as G; Kubernetes receives the byte value).</w:t>
      </w:r>
    </w:p>
    <w:p>
      <w:pPr>
        <w:pStyle w:val="ListBullet"/>
      </w:pPr>
      <w:r>
        <w:t>Duration becomes activeDeadlineSeconds.</w:t>
      </w:r>
    </w:p>
    <w:p>
      <w:pPr>
        <w:pStyle w:val="ListBullet"/>
      </w:pPr>
      <w:r>
        <w:t>The per-user PVC defaults to 10Gi and persists across notebook restarts.</w:t>
      </w:r>
    </w:p>
    <w:p>
      <w:pPr>
        <w:pStyle w:val="ListBullet"/>
      </w:pPr>
      <w:r>
        <w:t>Usage and the full request are appended to spawn-requests.jsonl for the future sizing model.</w:t>
      </w:r>
    </w:p>
    <w:p>
      <w:pPr>
        <w:pStyle w:val="Heading2"/>
      </w:pPr>
      <w:r>
        <w:rPr>
          <w:color w:val="E54C3F"/>
        </w:rPr>
        <w:t>6.2 Notebook URL</w:t>
      </w:r>
    </w:p>
    <w:p>
      <w:pPr>
        <w:spacing w:after="80"/>
        <w:ind w:left="360"/>
      </w:pPr>
      <w:r>
        <w:rPr>
          <w:rFonts w:ascii="Consolas" w:hAnsi="Consolas" w:eastAsia="Consolas"/>
          <w:sz w:val="18"/>
        </w:rPr>
        <w:t>http://127.0.0.1:8000/hub/home</w:t>
        <w:br/>
        <w:t>http://127.0.0.1:8000/user/&lt;username&gt;/lab</w:t>
        <w:br/>
        <w:t>http://127.0.0.1:8000/hub/jobs</w:t>
      </w:r>
    </w:p>
    <w:p>
      <w:r>
        <w:rPr>
          <w:b w:val="0"/>
          <w:i w:val="0"/>
        </w:rPr>
        <w:t>After login, Home shows the server controls. The notebook opens at /user/&lt;username&gt;/lab. Mes calculs shows both Argo jobs and notebook sessions; the Journal action uses the same live/archive logic.</w:t>
      </w:r>
    </w:p>
    <w:p>
      <w:pPr>
        <w:pStyle w:val="Heading2"/>
      </w:pPr>
      <w:r>
        <w:rPr>
          <w:color w:val="E54C3F"/>
        </w:rPr>
        <w:t>6.3 Stopping and archiving</w:t>
      </w:r>
    </w:p>
    <w:p>
      <w:r>
        <w:rPr>
          <w:b w:val="0"/>
          <w:i w:val="0"/>
        </w:rPr>
        <w:t>Stopping the notebook deletes the Pod but keeps the PVC. The SAIEP spawner archives the main notebook log to saiep-artifacts before deletion and writes a stop record. Restarting the notebook reuses the same Pod name and PVC; the latest session is shown in Mes calculs.</w:t>
      </w:r>
    </w:p>
    <w:p>
      <w:pPr>
        <w:pStyle w:val="Heading1"/>
      </w:pPr>
      <w:r>
        <w:rPr>
          <w:color w:val="34495E"/>
        </w:rPr>
        <w:t>7. Troubleshooting</w:t>
      </w:r>
    </w:p>
    <w:p>
      <w:pPr>
        <w:pStyle w:val="Heading2"/>
      </w:pPr>
      <w:r>
        <w:rPr>
          <w:color w:val="E54C3F"/>
        </w:rPr>
        <w:t>7.1 Docker</w:t>
      </w:r>
    </w:p>
    <w:p>
      <w:r>
        <w:rPr>
          <w:b w:val="0"/>
          <w:i w:val="0"/>
        </w:rPr>
        <w:t>Symptom: kind create fails with failed to get docker info, or docker info says the socket is missing.</w:t>
      </w:r>
    </w:p>
    <w:p>
      <w:pPr>
        <w:spacing w:after="80"/>
        <w:ind w:left="360"/>
      </w:pPr>
      <w:r>
        <w:rPr>
          <w:rFonts w:ascii="Consolas" w:hAnsi="Consolas" w:eastAsia="Consolas"/>
          <w:sz w:val="18"/>
        </w:rPr>
        <w:t>sudo systemctl enable --now docker</w:t>
        <w:br/>
        <w:t>sudo systemctl status docker --no-pager</w:t>
        <w:br/>
        <w:t>docker info</w:t>
      </w:r>
    </w:p>
    <w:p>
      <w:r>
        <w:rPr>
          <w:b w:val="0"/>
          <w:i w:val="0"/>
        </w:rPr>
        <w:t>If it still fails:</w:t>
      </w:r>
    </w:p>
    <w:p>
      <w:pPr>
        <w:spacing w:after="80"/>
        <w:ind w:left="360"/>
      </w:pPr>
      <w:r>
        <w:rPr>
          <w:rFonts w:ascii="Consolas" w:hAnsi="Consolas" w:eastAsia="Consolas"/>
          <w:sz w:val="18"/>
        </w:rPr>
        <w:t>sudo journalctl -u docker -n 100 --no-pager</w:t>
      </w:r>
    </w:p>
    <w:p>
      <w:r>
        <w:rPr>
          <w:b w:val="0"/>
          <w:i w:val="0"/>
        </w:rPr>
        <w:t>If permission is denied, ensure the operator is in the docker group, then log out/in or run newgrp docker.</w:t>
      </w:r>
    </w:p>
    <w:p>
      <w:pPr>
        <w:pStyle w:val="Heading2"/>
      </w:pPr>
      <w:r>
        <w:rPr>
          <w:color w:val="E54C3F"/>
        </w:rPr>
        <w:t>7.2 Network/GitHub timeouts</w:t>
      </w:r>
    </w:p>
    <w:p>
      <w:r>
        <w:rPr>
          <w:b w:val="0"/>
          <w:i w:val="0"/>
        </w:rPr>
        <w:t>The first kind binary download and Argo install use GitHub. A timeout is usually transient; retry option 1/3. Docker Hub, quay.io and PyPI are also required for image builds.</w:t>
      </w:r>
    </w:p>
    <w:p>
      <w:pPr>
        <w:pStyle w:val="Heading2"/>
      </w:pPr>
      <w:r>
        <w:rPr>
          <w:color w:val="E54C3F"/>
        </w:rPr>
        <w:t>7.3 Image build/load is slow</w:t>
      </w:r>
    </w:p>
    <w:p>
      <w:r>
        <w:rPr>
          <w:b w:val="0"/>
          <w:i w:val="0"/>
        </w:rPr>
        <w:t>The Hub image is about 1.7 GB and the notebook image about 3.9 GB. kind load exports a tar and imports it into every node; this can take 5–10 minutes. Do not interrupt it. Check progress with:</w:t>
      </w:r>
    </w:p>
    <w:p>
      <w:pPr>
        <w:spacing w:after="80"/>
        <w:ind w:left="360"/>
      </w:pPr>
      <w:r>
        <w:rPr>
          <w:rFonts w:ascii="Consolas" w:hAnsi="Consolas" w:eastAsia="Consolas"/>
          <w:sz w:val="18"/>
        </w:rPr>
        <w:t>docker images | grep saiep</w:t>
        <w:br/>
        <w:t>docker exec saiep-control-plane crictl images | grep saiep</w:t>
      </w:r>
    </w:p>
    <w:p>
      <w:pPr>
        <w:pStyle w:val="Heading2"/>
      </w:pPr>
      <w:r>
        <w:rPr>
          <w:color w:val="E54C3F"/>
        </w:rPr>
        <w:t>7.4 Hub does not become Ready</w:t>
      </w:r>
    </w:p>
    <w:p>
      <w:pPr>
        <w:spacing w:after="80"/>
        <w:ind w:left="360"/>
      </w:pPr>
      <w:r>
        <w:rPr>
          <w:rFonts w:ascii="Consolas" w:hAnsi="Consolas" w:eastAsia="Consolas"/>
          <w:sz w:val="18"/>
        </w:rPr>
        <w:t>kubectl -n saiep-system get deploy,pods</w:t>
        <w:br/>
        <w:t>kubectl -n saiep-system describe pod -l app=jupyterhub</w:t>
        <w:br/>
        <w:t>kubectl -n saiep-system logs deploy/jupyterhub --tail=150</w:t>
        <w:br/>
        <w:t>kubectl -n saiep-system logs deploy/jupyterhub --previous --tail=150</w:t>
      </w:r>
    </w:p>
    <w:p>
      <w:r>
        <w:rPr>
          <w:b w:val="0"/>
          <w:i w:val="0"/>
        </w:rPr>
        <w:t>Common causes: the Hub API was bound to the Service hostname (fixed by hub_bind_url), the PVC is not bound, the image was not loaded, or the Hub secret is missing. Verify the probes hit the api port 8081 /hub/health, and that the Service has a ready endpoint.</w:t>
      </w:r>
    </w:p>
    <w:p>
      <w:pPr>
        <w:spacing w:after="80"/>
        <w:ind w:left="360"/>
      </w:pPr>
      <w:r>
        <w:rPr>
          <w:rFonts w:ascii="Consolas" w:hAnsi="Consolas" w:eastAsia="Consolas"/>
          <w:sz w:val="18"/>
        </w:rPr>
        <w:t>kubectl -n saiep-system get endpoints jupyterhub -o yaml</w:t>
        <w:br/>
        <w:t>kubectl -n saiep-system get pvc,secret</w:t>
      </w:r>
    </w:p>
    <w:p>
      <w:pPr>
        <w:pStyle w:val="Heading2"/>
      </w:pPr>
      <w:r>
        <w:rPr>
          <w:color w:val="E54C3F"/>
        </w:rPr>
        <w:t>7.5 Notebook Pod Pending, ImagePullBackOff or admission denied</w:t>
      </w:r>
    </w:p>
    <w:p>
      <w:pPr>
        <w:spacing w:after="80"/>
        <w:ind w:left="360"/>
      </w:pPr>
      <w:r>
        <w:rPr>
          <w:rFonts w:ascii="Consolas" w:hAnsi="Consolas" w:eastAsia="Consolas"/>
          <w:sz w:val="18"/>
        </w:rPr>
        <w:t>kubectl -n saiep-u-&lt;user&gt; describe pod saiep-nb-&lt;user&gt;</w:t>
        <w:br/>
        <w:t>kubectl -n saiep-u-&lt;user&gt; get events --sort-by=.lastTimestamp</w:t>
      </w:r>
    </w:p>
    <w:p>
      <w:pPr>
        <w:pStyle w:val="ListBullet"/>
      </w:pPr>
      <w:r>
        <w:t>ImagePullBackOff: load saiep/notebook:dev into kind (option 14), or push it to the registry for kubeadm.</w:t>
      </w:r>
    </w:p>
    <w:p>
      <w:pPr>
        <w:pStyle w:val="ListBullet"/>
      </w:pPr>
      <w:r>
        <w:t>Admission denied: the image must match the webhook allowlist (docker.io/saiep/notebook:). Rebuild/redeploy the webhook after changing it.</w:t>
      </w:r>
    </w:p>
    <w:p>
      <w:pPr>
        <w:pStyle w:val="ListBullet"/>
      </w:pPr>
      <w:r>
        <w:t>Pending: check ResourceQuota, PVC binding, node capacity and GPU taints.</w:t>
      </w:r>
    </w:p>
    <w:p>
      <w:pPr>
        <w:spacing w:after="80"/>
        <w:ind w:left="360"/>
      </w:pPr>
      <w:r>
        <w:rPr>
          <w:rFonts w:ascii="Consolas" w:hAnsi="Consolas" w:eastAsia="Consolas"/>
          <w:sz w:val="18"/>
        </w:rPr>
        <w:t>kubectl -n saiep-u-&lt;user&gt; get resourcequota,limitrange,pvc</w:t>
        <w:br/>
        <w:t>kubectl -n saiep-u-&lt;user&gt; describe quota saiep-quota</w:t>
      </w:r>
    </w:p>
    <w:p>
      <w:pPr>
        <w:pStyle w:val="Heading2"/>
      </w:pPr>
      <w:r>
        <w:rPr>
          <w:color w:val="E54C3F"/>
        </w:rPr>
        <w:t>7.6 Journal says Bad Request or unavailable</w:t>
      </w:r>
    </w:p>
    <w:p>
      <w:r>
        <w:rPr>
          <w:b w:val="0"/>
          <w:i w:val="0"/>
        </w:rPr>
        <w:t>If the notebook container is still starting, kubelet returns HTTP 400; wait and click Journal again. The UI now says the container is starting instead of showing Bad Request. For archived logs, verify the Hub can reach MinIO at saiep-minio.saiep-storage.svc.cluster.local:9000 and that the object exists under saiep-u-&lt;user&gt;/notebook/&lt;pod&gt;/main.log.</w:t>
      </w:r>
    </w:p>
    <w:p>
      <w:r>
        <w:rPr>
          <w:b w:val="0"/>
          <w:i w:val="0"/>
        </w:rPr>
        <w:t>For a local check from the host, port-forward MinIO:</w:t>
      </w:r>
    </w:p>
    <w:p>
      <w:pPr>
        <w:spacing w:after="80"/>
        <w:ind w:left="360"/>
      </w:pPr>
      <w:r>
        <w:rPr>
          <w:rFonts w:ascii="Consolas" w:hAnsi="Consolas" w:eastAsia="Consolas"/>
          <w:sz w:val="18"/>
        </w:rPr>
        <w:t>kubectl -n saiep-storage port-forward svc/saiep-minio 9000:9000</w:t>
      </w:r>
    </w:p>
    <w:p>
      <w:pPr>
        <w:pStyle w:val="Heading2"/>
      </w:pPr>
      <w:r>
        <w:rPr>
          <w:color w:val="E54C3F"/>
        </w:rPr>
        <w:t>7.7 Notebook not listed in Mes calculs</w:t>
      </w:r>
    </w:p>
    <w:p>
      <w:r>
        <w:rPr>
          <w:b w:val="0"/>
          <w:i w:val="0"/>
        </w:rPr>
        <w:t>Check that the notebook Pod has the label saiep.estin.dz/workload=notebook, that the Hub PVC is writable, and that /srv/jupyterhub/notebook-sessions.jsonl exists. If the Pod is running but the row is stale, click Actualiser; the Hub reconciles the row with the live Pod phase.</w:t>
      </w:r>
    </w:p>
    <w:p>
      <w:pPr>
        <w:pStyle w:val="Heading2"/>
      </w:pPr>
      <w:r>
        <w:rPr>
          <w:color w:val="E54C3F"/>
        </w:rPr>
        <w:t>7.8 Port 8000 already in use</w:t>
      </w:r>
    </w:p>
    <w:p>
      <w:r>
        <w:rPr>
          <w:b w:val="0"/>
          <w:i w:val="0"/>
        </w:rPr>
        <w:t>An old local Hub process may still be running. Stop it, then use option 16. Check with:</w:t>
      </w:r>
    </w:p>
    <w:p>
      <w:pPr>
        <w:spacing w:after="80"/>
        <w:ind w:left="360"/>
      </w:pPr>
      <w:r>
        <w:rPr>
          <w:rFonts w:ascii="Consolas" w:hAnsi="Consolas" w:eastAsia="Consolas"/>
          <w:sz w:val="18"/>
        </w:rPr>
        <w:t>ss -ltnp | grep ':8000'</w:t>
      </w:r>
    </w:p>
    <w:p>
      <w:pPr>
        <w:pStyle w:val="Heading2"/>
      </w:pPr>
      <w:r>
        <w:rPr>
          <w:color w:val="E54C3F"/>
        </w:rPr>
        <w:t>7.9 Cluster unreachable after Docker/host restart</w:t>
      </w:r>
    </w:p>
    <w:p>
      <w:r>
        <w:rPr>
          <w:b w:val="0"/>
          <w:i w:val="0"/>
        </w:rPr>
        <w:t>Docker stops kind node containers. Start them with option 6 (control-plane first), wait for kubectl cluster-info, then start the Hub port-forward. Do not recreate the cluster unless you accept data loss.</w:t>
      </w:r>
    </w:p>
    <w:p>
      <w:pPr>
        <w:pStyle w:val="Heading2"/>
      </w:pPr>
      <w:r>
        <w:rPr>
          <w:color w:val="E54C3F"/>
        </w:rPr>
        <w:t>7.10 Missing secrets or token</w:t>
      </w:r>
    </w:p>
    <w:p>
      <w:r>
        <w:rPr>
          <w:b w:val="0"/>
          <w:i w:val="0"/>
        </w:rPr>
        <w:t>Production config requires SAIEP_PROMETHEUS_TOKEN. Run option 15 and redeploy the Hub (11). Never commit secrets.env; it must stay mode 600.</w:t>
      </w:r>
    </w:p>
    <w:p>
      <w:pPr>
        <w:pStyle w:val="Heading2"/>
      </w:pPr>
      <w:r>
        <w:rPr>
          <w:color w:val="E54C3F"/>
        </w:rPr>
        <w:t>7.11 Clean reinstall</w:t>
      </w:r>
    </w:p>
    <w:p>
      <w:r>
        <w:rPr>
          <w:b w:val="0"/>
          <w:i w:val="0"/>
        </w:rPr>
        <w:t>Option 4 with kind recreates the cluster and loses projects/calculations. Option 10 removes one project. To remove the whole platform, use kind delete cluster saiep (destructive) and then option 3.</w:t>
      </w:r>
    </w:p>
    <w:p>
      <w:pPr>
        <w:pStyle w:val="Heading1"/>
      </w:pPr>
      <w:r>
        <w:rPr>
          <w:color w:val="34495E"/>
        </w:rPr>
        <w:t>8. Operational checklist</w:t>
      </w:r>
    </w:p>
    <w:p>
      <w:pPr>
        <w:pStyle w:val="ListBullet"/>
      </w:pPr>
      <w:r>
        <w:t>docker info OK</w:t>
      </w:r>
    </w:p>
    <w:p>
      <w:pPr>
        <w:pStyle w:val="ListBullet"/>
      </w:pPr>
      <w:r>
        <w:t>kubectl get nodes shows Ready nodes</w:t>
      </w:r>
    </w:p>
    <w:p>
      <w:pPr>
        <w:pStyle w:val="ListBullet"/>
      </w:pPr>
      <w:r>
        <w:t>kubectl -n saiep-system get deploy shows jupyterhub, saiep-admission available</w:t>
      </w:r>
    </w:p>
    <w:p>
      <w:pPr>
        <w:pStyle w:val="ListBullet"/>
      </w:pPr>
      <w:r>
        <w:t>kubectl -n saiep-system get pvc saiep-hub-data Bound</w:t>
      </w:r>
    </w:p>
    <w:p>
      <w:pPr>
        <w:pStyle w:val="ListBullet"/>
      </w:pPr>
      <w:r>
        <w:t>kubectl -n saiep-u-&lt;user&gt; get pod saiep-nb-&lt;user&gt; Running</w:t>
      </w:r>
    </w:p>
    <w:p>
      <w:pPr>
        <w:pStyle w:val="ListBullet"/>
      </w:pPr>
      <w:r>
        <w:t>kubectl -n saiep-u-&lt;user&gt; get pvc saiep-nb-&lt;user&gt; Bound</w:t>
      </w:r>
    </w:p>
    <w:p>
      <w:pPr>
        <w:pStyle w:val="ListBullet"/>
      </w:pPr>
      <w:r>
        <w:t>http://127.0.0.1:8000/hub/home returns 200 after login</w:t>
      </w:r>
    </w:p>
    <w:p>
      <w:pPr>
        <w:pStyle w:val="ListBullet"/>
      </w:pPr>
      <w:r>
        <w:t>http://127.0.0.1:8000/user/&lt;user&gt;/lab returns 200</w:t>
      </w:r>
    </w:p>
    <w:p>
      <w:pPr>
        <w:pStyle w:val="ListBullet"/>
      </w:pPr>
      <w:r>
        <w:t>Mes calculs lists the notebook and Journal returns live/archived logs</w:t>
      </w:r>
    </w:p>
    <w:p>
      <w:pPr>
        <w:pStyle w:val="ListBullet"/>
      </w:pPr>
      <w:r>
        <w:t>SAIEP tests: ./venv/bin/python -m pytest saiep_scheduler scheduler/webhook saiep_cli</w:t>
      </w:r>
    </w:p>
    <w:p>
      <w:r>
        <w:rPr>
          <w:b w:val="0"/>
          <w:i w:val="0"/>
        </w:rPr>
        <w:t>Current automated test baseline: 107 passed.</w:t>
      </w:r>
    </w:p>
    <w:p>
      <w:pPr>
        <w:pStyle w:val="Heading1"/>
      </w:pPr>
      <w:r>
        <w:rPr>
          <w:color w:val="34495E"/>
        </w:rPr>
        <w:t>9. Security and operating rules</w:t>
      </w:r>
    </w:p>
    <w:p>
      <w:pPr>
        <w:pStyle w:val="ListBullet"/>
      </w:pPr>
      <w:r>
        <w:t>Never commit secrets.env, kubeconfigs, tokens, notebook session files, or user data.</w:t>
      </w:r>
    </w:p>
    <w:p>
      <w:pPr>
        <w:pStyle w:val="ListBullet"/>
      </w:pPr>
      <w:r>
        <w:t>The Hub runs as a non-root user with a dedicated ServiceAccount; do not grant it cluster-admin.</w:t>
      </w:r>
    </w:p>
    <w:p>
      <w:pPr>
        <w:pStyle w:val="ListBullet"/>
      </w:pPr>
      <w:r>
        <w:t>Tenant namespaces are restricted by ResourceQuota, LimitRange, Pod Security and NetworkPolicy.</w:t>
      </w:r>
    </w:p>
    <w:p>
      <w:pPr>
        <w:pStyle w:val="ListBullet"/>
      </w:pPr>
      <w:r>
        <w:t>Notebooks and jobs must go through the SAIEP admission webhook; do not bypass it with privileged Pods or hostPath.</w:t>
      </w:r>
    </w:p>
    <w:p>
      <w:pPr>
        <w:pStyle w:val="ListBullet"/>
      </w:pPr>
      <w:r>
        <w:t>Back up saiep-hub-data (JupyterHub DB, cookie secret, notebook history) and the MinIO volumes.</w:t>
      </w:r>
    </w:p>
    <w:p>
      <w:pPr>
        <w:pStyle w:val="ListBullet"/>
      </w:pPr>
      <w:r>
        <w:t>For production, push saiep/jupyterhub and saiep/notebook to a registry reachable by all nodes and set SAIEP_HUB_IMAGE / SAIEP_NOTEBOOK_IMAGE.</w:t>
      </w:r>
    </w:p>
    <w:p>
      <w:pPr>
        <w:pStyle w:val="Heading1"/>
      </w:pPr>
      <w:r>
        <w:rPr>
          <w:color w:val="34495E"/>
        </w:rPr>
        <w:t>10. Known limitations</w:t>
      </w:r>
    </w:p>
    <w:p>
      <w:pPr>
        <w:pStyle w:val="ListBullet"/>
      </w:pPr>
      <w:r>
        <w:t>The production NativeAuthenticator + Caddy path is implemented but the end-to-end test in this guide was performed on kind with dummy auth.</w:t>
      </w:r>
    </w:p>
    <w:p>
      <w:pPr>
        <w:pStyle w:val="ListBullet"/>
      </w:pPr>
      <w:r>
        <w:t>Restarting the Hub currently stops running notebook Pods (JupyterHub cleanup_servers default). Set c.JupyterHub.cleanup_servers = False if notebooks must survive Hub restarts.</w:t>
      </w:r>
    </w:p>
    <w:p>
      <w:pPr>
        <w:pStyle w:val="ListBullet"/>
      </w:pPr>
      <w:r>
        <w:t>Notebook archive keys use the pod name; restarting the same notebook overwrites its previous archived log. Preserve copy externally if long-term per-session history is required.</w:t>
      </w:r>
    </w:p>
    <w:p>
      <w:pPr>
        <w:pStyle w:val="ListBullet"/>
      </w:pPr>
      <w:r>
        <w:t>The webhook and RuntimeClass object checks verify presence, not that gVisor runsc is fully operational on every node.</w:t>
      </w:r>
    </w:p>
    <w:p>
      <w:pPr>
        <w:pStyle w:val="Heading1"/>
      </w:pPr>
      <w:r>
        <w:rPr>
          <w:color w:val="34495E"/>
        </w:rPr>
        <w:t>11. Useful commands</w:t>
      </w:r>
    </w:p>
    <w:p>
      <w:pPr>
        <w:spacing w:after="80"/>
        <w:ind w:left="360"/>
      </w:pPr>
      <w:r>
        <w:rPr>
          <w:rFonts w:ascii="Consolas" w:hAnsi="Consolas" w:eastAsia="Consolas"/>
          <w:sz w:val="18"/>
        </w:rPr>
        <w:t>python -m saiep_cli                 # TUI</w:t>
        <w:br/>
        <w:t>python -m saiep_cli --dry-run       # print commands only</w:t>
        <w:br/>
        <w:t>./start-hub.sh                       # local port-forward only</w:t>
        <w:br/>
        <w:t>kubectl -n saiep-system get deploy,pods</w:t>
        <w:br/>
        <w:t>kubectl -n saiep-u-admin get pods,pvc</w:t>
        <w:br/>
        <w:t>kubectl -n saiep-u-admin logs saiep-nb-admin -c notebook</w:t>
        <w:br/>
        <w:t>kubectl -n saiep-storage get svc saiep-minio</w:t>
      </w:r>
    </w:p>
    <w:p>
      <w:r>
        <w:rPr>
          <w:b w:val="0"/>
          <w:i w:val="0"/>
        </w:rPr>
        <w:t>For code changes, run the SAIEP tests before redeploying:</w:t>
      </w:r>
    </w:p>
    <w:p>
      <w:pPr>
        <w:spacing w:after="80"/>
        <w:ind w:left="360"/>
      </w:pPr>
      <w:r>
        <w:rPr>
          <w:rFonts w:ascii="Consolas" w:hAnsi="Consolas" w:eastAsia="Consolas"/>
          <w:sz w:val="18"/>
        </w:rPr>
        <w:t>./venv/bin/python -m pytest saiep_scheduler scheduler/webhook saiep_cli</w:t>
      </w:r>
    </w:p>
    <w:p>
      <w:r>
        <w:rPr>
          <w:b w:val="0"/>
          <w:i w:val="0"/>
        </w:rPr>
      </w:r>
    </w:p>
    <w:p>
      <w:pPr>
        <w:jc w:val="center"/>
      </w:pPr>
      <w:r>
        <w:rPr>
          <w:b/>
          <w:color w:val="34495E"/>
        </w:rPr>
        <w:t>ESTIN — Secure AI Execution Platform</w:t>
      </w:r>
    </w:p>
    <w:p>
      <w:pPr>
        <w:jc w:val="center"/>
      </w:pPr>
      <w:r>
        <w:rPr>
          <w:i/>
          <w:sz w:val="18"/>
        </w:rPr>
        <w:t>Keep this guide with the deployment runbook.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