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TERMO CONTROL</w:t>
      </w:r>
    </w:p>
    <w:p>
      <w:pPr>
        <w:spacing w:after="120"/>
        <w:jc w:val="center"/>
      </w:pPr>
      <w:r>
        <w:rPr>
          <w:b/>
          <w:bCs/>
          <w:color w:val="444444"/>
          <w:sz w:val="28"/>
          <w:szCs w:val="28"/>
        </w:rPr>
        <w:t xml:space="preserve">Монитор температуры 6 цилиндров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ESP32 + MAX6675 + SSD1306 + Wi-Fi Web Server</w:t>
      </w:r>
    </w:p>
    <w:p>
      <w:pPr>
        <w:pStyle w:val="Heading1"/>
        <w:spacing w:after="150" w:before="300"/>
      </w:pPr>
      <w:r>
        <w:t xml:space="preserve">1. Описание проекта</w:t>
      </w:r>
    </w:p>
    <w:p>
      <w:pPr>
        <w:spacing w:after="120"/>
      </w:pPr>
      <w:r>
        <w:t xml:space="preserve">Устройство предназначено для одновременного контроля температуры выхлопных газов (EGT) или температуры поршневых цилиндров на двигателях с 1 по 6 цилиндр. Данные отображаются на OLED-дисплее в виде столбчатой диаграммы и на веб-странице через Wi-Fi точку доступа.</w:t>
      </w:r>
    </w:p>
    <w:p>
      <w:pPr>
        <w:pStyle w:val="Heading1"/>
        <w:spacing w:after="150" w:before="300"/>
      </w:pPr>
      <w:r>
        <w:t xml:space="preserve">2. Компоненты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a1a2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3000"/>
            <w:shd w:fill="1a1a2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Модель / описание</w:t>
            </w:r>
          </w:p>
        </w:tc>
        <w:tc>
          <w:tcPr>
            <w:tcW w:type="dxa" w:w="3000"/>
            <w:shd w:fill="1a1a2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Количество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Микроконтроллер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ESP32 (DevKit v1 или аналог)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t xml:space="preserve">OLED дисплей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t xml:space="preserve">SSD1306  128×64  I²C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Усилитель термопары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MAX6675 (модуль)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t xml:space="preserve">Термопара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t xml:space="preserve">Тип K (до 1024 °C)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Кнопки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Тактовые, нормально разомкнутые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t xml:space="preserve">Резисторы подтяжки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t xml:space="preserve">10 кОм (для GPIO34, GPIO35)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Питание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left"/>
            </w:pPr>
            <w:r>
              <w:t xml:space="preserve">3.3 В / 5 В, ток ≥ 500 мА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pStyle w:val="Heading1"/>
        <w:spacing w:after="150" w:before="400"/>
      </w:pPr>
      <w:r>
        <w:t xml:space="preserve">3. Схема подключения</w:t>
      </w:r>
    </w:p>
    <w:p>
      <w:pPr>
        <w:pStyle w:val="Heading2"/>
        <w:spacing w:after="100" w:before="200"/>
      </w:pPr>
      <w:r>
        <w:t xml:space="preserve">3.1  OLED дисплей SSD1306 (I²C)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Пин дисплея</w:t>
            </w:r>
          </w:p>
        </w:tc>
        <w:tc>
          <w:tcPr>
            <w:tcW w:type="dxa" w:w="3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Пин ESP32</w:t>
            </w:r>
          </w:p>
        </w:tc>
        <w:tc>
          <w:tcPr>
            <w:tcW w:type="dxa" w:w="3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000"/>
            <w:shd w:fill="F0F4FF" w:val="clear"/>
          </w:tcPr>
          <w:p>
            <w:r>
              <w:t xml:space="preserve">VCC</w:t>
            </w:r>
          </w:p>
        </w:tc>
        <w:tc>
          <w:tcPr>
            <w:tcW w:type="dxa" w:w="3000"/>
            <w:shd w:fill="F0F4FF" w:val="clear"/>
          </w:tcPr>
          <w:p>
            <w:r>
              <w:t xml:space="preserve">3.3V</w:t>
            </w:r>
          </w:p>
        </w:tc>
        <w:tc>
          <w:tcPr>
            <w:tcW w:type="dxa" w:w="3000"/>
            <w:shd w:fill="F0F4FF" w:val="clear"/>
          </w:tcPr>
          <w:p>
            <w:r>
              <w:t xml:space="preserve">Питание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GND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GND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Земля</w:t>
            </w:r>
          </w:p>
        </w:tc>
      </w:tr>
      <w:tr>
        <w:tc>
          <w:tcPr>
            <w:tcW w:type="dxa" w:w="3000"/>
            <w:shd w:fill="F0F4FF" w:val="clear"/>
          </w:tcPr>
          <w:p>
            <w:r>
              <w:t xml:space="preserve">SCL</w:t>
            </w:r>
          </w:p>
        </w:tc>
        <w:tc>
          <w:tcPr>
            <w:tcW w:type="dxa" w:w="3000"/>
            <w:shd w:fill="F0F4FF" w:val="clear"/>
          </w:tcPr>
          <w:p>
            <w:r>
              <w:t xml:space="preserve">GPIO22</w:t>
            </w:r>
          </w:p>
        </w:tc>
        <w:tc>
          <w:tcPr>
            <w:tcW w:type="dxa" w:w="3000"/>
            <w:shd w:fill="F0F4FF" w:val="clear"/>
          </w:tcPr>
          <w:p>
            <w:r>
              <w:t xml:space="preserve">Тактирование I²C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SDA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GPIO21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Данные I²C</w:t>
            </w:r>
          </w:p>
        </w:tc>
      </w:tr>
    </w:tbl>
    <w:p>
      <w:pPr>
        <w:pStyle w:val="Heading2"/>
        <w:spacing w:after="100" w:before="300"/>
      </w:pPr>
      <w:r>
        <w:t xml:space="preserve">3.2  Модули MAX6675 (SPI, общая шина)</w:t>
      </w:r>
    </w:p>
    <w:p>
      <w:pPr>
        <w:spacing w:after="100"/>
      </w:pPr>
      <w:r>
        <w:t xml:space="preserve">SCK и SO — общие для всех 6 модулей. CS у каждого модуля — свой.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Пин MAX6675</w:t>
            </w:r>
          </w:p>
        </w:tc>
        <w:tc>
          <w:tcPr>
            <w:tcW w:type="dxa" w:w="25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Пин ESP32</w:t>
            </w:r>
          </w:p>
        </w:tc>
        <w:tc>
          <w:tcPr>
            <w:tcW w:type="dxa" w:w="4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t xml:space="preserve">VCC (все 6)</w:t>
            </w:r>
          </w:p>
        </w:tc>
        <w:tc>
          <w:tcPr>
            <w:tcW w:type="dxa" w:w="2500"/>
            <w:shd w:fill="F0F4FF" w:val="clear"/>
          </w:tcPr>
          <w:p>
            <w:r>
              <w:t xml:space="preserve">3.3V</w:t>
            </w:r>
          </w:p>
        </w:tc>
        <w:tc>
          <w:tcPr>
            <w:tcW w:type="dxa" w:w="4000"/>
            <w:shd w:fill="F0F4FF" w:val="clear"/>
          </w:tcPr>
          <w:p>
            <w:r>
              <w:t xml:space="preserve">Питание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GND (все 6)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GND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Земля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t xml:space="preserve">SCK (все 6)</w:t>
            </w:r>
          </w:p>
        </w:tc>
        <w:tc>
          <w:tcPr>
            <w:tcW w:type="dxa" w:w="2500"/>
            <w:shd w:fill="F0F4FF" w:val="clear"/>
          </w:tcPr>
          <w:p>
            <w:r>
              <w:t xml:space="preserve">GPIO18</w:t>
            </w:r>
          </w:p>
        </w:tc>
        <w:tc>
          <w:tcPr>
            <w:tcW w:type="dxa" w:w="4000"/>
            <w:shd w:fill="F0F4FF" w:val="clear"/>
          </w:tcPr>
          <w:p>
            <w:r>
              <w:t xml:space="preserve">Общий тактовый сигнал SPI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SO (все 6)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GPIO19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Общая линия данных MISO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t xml:space="preserve">CS — цилиндр 1</w:t>
            </w:r>
          </w:p>
        </w:tc>
        <w:tc>
          <w:tcPr>
            <w:tcW w:type="dxa" w:w="2500"/>
            <w:shd w:fill="F0F4FF" w:val="clear"/>
          </w:tcPr>
          <w:p>
            <w:r>
              <w:t xml:space="preserve">GPIO5</w:t>
            </w:r>
          </w:p>
        </w:tc>
        <w:tc>
          <w:tcPr>
            <w:tcW w:type="dxa" w:w="4000"/>
            <w:shd w:fill="F0F4FF" w:val="clear"/>
          </w:tcPr>
          <w:p>
            <w:r>
              <w:t xml:space="preserve">Выбор микросхемы №1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CS — цилиндр 2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GPIO17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Выбор микросхемы №2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t xml:space="preserve">CS — цилиндр 3</w:t>
            </w:r>
          </w:p>
        </w:tc>
        <w:tc>
          <w:tcPr>
            <w:tcW w:type="dxa" w:w="2500"/>
            <w:shd w:fill="F0F4FF" w:val="clear"/>
          </w:tcPr>
          <w:p>
            <w:r>
              <w:t xml:space="preserve">GPIO16</w:t>
            </w:r>
          </w:p>
        </w:tc>
        <w:tc>
          <w:tcPr>
            <w:tcW w:type="dxa" w:w="4000"/>
            <w:shd w:fill="F0F4FF" w:val="clear"/>
          </w:tcPr>
          <w:p>
            <w:r>
              <w:t xml:space="preserve">Выбор микросхемы №3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CS — цилиндр 4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GPIO4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Выбор микросхемы №4</w:t>
            </w:r>
          </w:p>
        </w:tc>
      </w:tr>
      <w:tr>
        <w:tc>
          <w:tcPr>
            <w:tcW w:type="dxa" w:w="2500"/>
            <w:shd w:fill="F0F4FF" w:val="clear"/>
          </w:tcPr>
          <w:p>
            <w:r>
              <w:t xml:space="preserve">CS — цилиндр 5</w:t>
            </w:r>
          </w:p>
        </w:tc>
        <w:tc>
          <w:tcPr>
            <w:tcW w:type="dxa" w:w="2500"/>
            <w:shd w:fill="F0F4FF" w:val="clear"/>
          </w:tcPr>
          <w:p>
            <w:r>
              <w:t xml:space="preserve">GPIO2</w:t>
            </w:r>
          </w:p>
        </w:tc>
        <w:tc>
          <w:tcPr>
            <w:tcW w:type="dxa" w:w="4000"/>
            <w:shd w:fill="F0F4FF" w:val="clear"/>
          </w:tcPr>
          <w:p>
            <w:r>
              <w:t xml:space="preserve">Выбор микросхемы №5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CS — цилиндр 6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GPIO15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Выбор микросхемы №6</w:t>
            </w:r>
          </w:p>
        </w:tc>
      </w:tr>
    </w:tbl>
    <w:p>
      <w:pPr>
        <w:pStyle w:val="Heading2"/>
        <w:spacing w:after="100" w:before="300"/>
      </w:pPr>
      <w:r>
        <w:t xml:space="preserve">3.3  Кнопки управления</w:t>
      </w:r>
    </w:p>
    <w:p>
      <w:pPr>
        <w:spacing w:after="100"/>
      </w:pPr>
      <w:r>
        <w:t xml:space="preserve">Кнопки подключаются одним контактом к указанному GPIO, вторым — к GND. Внутренняя подтяжка (INPUT_PULLUP) работает для GPIO32 и GPIO33. Для GPIO34 и GPIO35 подтяжки нет — обязателен внешний резистор 10 кОм от пина к 3.3В.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Кнопка</w:t>
            </w:r>
          </w:p>
        </w:tc>
        <w:tc>
          <w:tcPr>
            <w:tcW w:type="dxa" w:w="225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GPIO</w:t>
            </w:r>
          </w:p>
        </w:tc>
        <w:tc>
          <w:tcPr>
            <w:tcW w:type="dxa" w:w="225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225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Подтяжка</w:t>
            </w:r>
          </w:p>
        </w:tc>
      </w:tr>
      <w:tr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K1 (ВЛЕВО)</w:t>
            </w:r>
          </w:p>
        </w:tc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GPIO32</w:t>
            </w:r>
          </w:p>
        </w:tc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Предыдущий цилиндр</w:t>
            </w:r>
          </w:p>
        </w:tc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Внутренняя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K2 (ВПРАВО)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GPIO33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Следующий цилиндр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Внутренняя</w:t>
            </w:r>
          </w:p>
        </w:tc>
      </w:tr>
      <w:tr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K3 (SELECT)</w:t>
            </w:r>
          </w:p>
        </w:tc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GPIO34</w:t>
            </w:r>
          </w:p>
        </w:tc>
        <w:tc>
          <w:tcPr>
            <w:tcW w:type="dxa" w:w="2250"/>
            <w:shd w:fill="F0F4FF" w:val="clear"/>
          </w:tcPr>
          <w:p>
            <w:r>
              <w:rPr>
                <w:b w:val="false"/>
                <w:bCs w:val="false"/>
                <w:color w:val="000000"/>
              </w:rPr>
              <w:t xml:space="preserve">Общий / детальный вид</w:t>
            </w:r>
          </w:p>
        </w:tc>
        <w:tc>
          <w:tcPr>
            <w:tcW w:type="dxa" w:w="2250"/>
            <w:shd w:fill="F0F4FF" w:val="clear"/>
          </w:tcPr>
          <w:p>
            <w:r>
              <w:rPr>
                <w:b/>
                <w:bCs/>
                <w:color w:val="CC0000"/>
              </w:rPr>
              <w:t xml:space="preserve">Внешняя 10 кОм!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K4 (BACK)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GPIO35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Назад / экран Wi-Fi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b/>
                <w:bCs/>
                <w:color w:val="CC0000"/>
              </w:rPr>
              <w:t xml:space="preserve">Внешняя 10 кОм!</w:t>
            </w:r>
          </w:p>
        </w:tc>
      </w:tr>
    </w:tbl>
    <w:p>
      <w:pPr>
        <w:pStyle w:val="Heading1"/>
        <w:spacing w:after="150" w:before="400"/>
      </w:pPr>
      <w:r>
        <w:t xml:space="preserve">4. Функции прошивки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Общий вид (барграф)</w:t>
      </w:r>
    </w:p>
    <w:p>
      <w:pPr>
        <w:spacing w:after="80"/>
        <w:ind w:left="720"/>
      </w:pPr>
      <w:r>
        <w:t xml:space="preserve">Столбчатая диаграмма всех 6 цилиндров. Выбранный цилиндр выделен инверсным цветом. В шапке отображается текущая температура выбранного цилиндра.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Детальный вид</w:t>
      </w:r>
    </w:p>
    <w:p>
      <w:pPr>
        <w:spacing w:after="80"/>
        <w:ind w:left="720"/>
      </w:pPr>
      <w:r>
        <w:t xml:space="preserve">Крупное отображение температуры выбранного цилиндра с горизонтальной шкалой. Переключение кнопками ВЛЕВО / ВПРАВО, выход — BACK.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Wi-Fi точка доступа</w:t>
      </w:r>
    </w:p>
    <w:p>
      <w:pPr>
        <w:spacing w:after="80"/>
        <w:ind w:left="720"/>
      </w:pPr>
      <w:r>
        <w:t xml:space="preserve">ESP32 поднимает сеть TERMO-CONTROL (пароль: 12345678). IP адрес, SSID и пароль отображаются на дисплее при старте и по кнопке BACK из общего вида.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Веб-интерфейс</w:t>
      </w:r>
    </w:p>
    <w:p>
      <w:pPr>
        <w:spacing w:after="80"/>
        <w:ind w:left="720"/>
      </w:pPr>
      <w:r>
        <w:t xml:space="preserve">Тёмная веб-страница по адресу http://192.168.4.1 с барграфом температур. Обновление каждую секунду через JSON. Работает с телефона и ПК без приложений.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Контроль разброса</w:t>
      </w:r>
    </w:p>
    <w:p>
      <w:pPr>
        <w:spacing w:after="80"/>
        <w:ind w:left="720"/>
      </w:pPr>
      <w:r>
        <w:t xml:space="preserve">Если разница между максимальной и минимальной температурой превышает 30 °C — активируется тревога. Проблемные цилиндры мигают на OLED и подсвечиваются красным на веб-странице. Баннер на сайте показывает фактический разброс.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b/>
          <w:bCs/>
        </w:rPr>
        <w:t xml:space="preserve">Диагностика обрыва</w:t>
      </w:r>
    </w:p>
    <w:p>
      <w:pPr>
        <w:spacing w:after="80"/>
        <w:ind w:left="720"/>
      </w:pPr>
      <w:r>
        <w:t xml:space="preserve">Если термопара оборвана или модуль не отвечает — отображается ERR. Нулевые данные от MAX6675 тоже интерпретируются как ошибка связи.</w:t>
      </w:r>
    </w:p>
    <w:p>
      <w:pPr>
        <w:pStyle w:val="Heading1"/>
        <w:spacing w:after="150" w:before="400"/>
      </w:pPr>
      <w:r>
        <w:t xml:space="preserve">5. Управление кнопками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Кнопка</w:t>
            </w:r>
          </w:p>
        </w:tc>
        <w:tc>
          <w:tcPr>
            <w:tcW w:type="dxa" w:w="2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Режим</w:t>
            </w:r>
          </w:p>
        </w:tc>
        <w:tc>
          <w:tcPr>
            <w:tcW w:type="dxa" w:w="50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000"/>
            <w:shd w:fill="F0F4FF" w:val="clear"/>
          </w:tcPr>
          <w:p>
            <w:r>
              <w:t xml:space="preserve">K1 — ВЛЕВО</w:t>
            </w:r>
          </w:p>
        </w:tc>
        <w:tc>
          <w:tcPr>
            <w:tcW w:type="dxa" w:w="2000"/>
            <w:shd w:fill="F0F4FF" w:val="clear"/>
          </w:tcPr>
          <w:p>
            <w:r>
              <w:t xml:space="preserve">Любой</w:t>
            </w:r>
          </w:p>
        </w:tc>
        <w:tc>
          <w:tcPr>
            <w:tcW w:type="dxa" w:w="5000"/>
            <w:shd w:fill="F0F4FF" w:val="clear"/>
          </w:tcPr>
          <w:p>
            <w:r>
              <w:t xml:space="preserve">Переключить на предыдущий цилиндр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K2 — ВПРАВО</w:t>
            </w:r>
          </w:p>
        </w:tc>
        <w:tc>
          <w:tcPr>
            <w:tcW w:type="dxa" w:w="2000"/>
            <w:shd w:fill="FFFFFF" w:val="clear"/>
          </w:tcPr>
          <w:p>
            <w:r>
              <w:t xml:space="preserve">Любой</w:t>
            </w:r>
          </w:p>
        </w:tc>
        <w:tc>
          <w:tcPr>
            <w:tcW w:type="dxa" w:w="5000"/>
            <w:shd w:fill="FFFFFF" w:val="clear"/>
          </w:tcPr>
          <w:p>
            <w:r>
              <w:t xml:space="preserve">Переключить на следующий цилиндр</w:t>
            </w:r>
          </w:p>
        </w:tc>
      </w:tr>
      <w:tr>
        <w:tc>
          <w:tcPr>
            <w:tcW w:type="dxa" w:w="2000"/>
            <w:shd w:fill="F0F4FF" w:val="clear"/>
          </w:tcPr>
          <w:p>
            <w:r>
              <w:t xml:space="preserve">K3 — SELECT</w:t>
            </w:r>
          </w:p>
        </w:tc>
        <w:tc>
          <w:tcPr>
            <w:tcW w:type="dxa" w:w="2000"/>
            <w:shd w:fill="F0F4FF" w:val="clear"/>
          </w:tcPr>
          <w:p>
            <w:r>
              <w:t xml:space="preserve">Общий вид</w:t>
            </w:r>
          </w:p>
        </w:tc>
        <w:tc>
          <w:tcPr>
            <w:tcW w:type="dxa" w:w="5000"/>
            <w:shd w:fill="F0F4FF" w:val="clear"/>
          </w:tcPr>
          <w:p>
            <w:r>
              <w:t xml:space="preserve">Войти в детальный вид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K3 — SELECT</w:t>
            </w:r>
          </w:p>
        </w:tc>
        <w:tc>
          <w:tcPr>
            <w:tcW w:type="dxa" w:w="2000"/>
            <w:shd w:fill="FFFFFF" w:val="clear"/>
          </w:tcPr>
          <w:p>
            <w:r>
              <w:t xml:space="preserve">Детальный вид</w:t>
            </w:r>
          </w:p>
        </w:tc>
        <w:tc>
          <w:tcPr>
            <w:tcW w:type="dxa" w:w="5000"/>
            <w:shd w:fill="FFFFFF" w:val="clear"/>
          </w:tcPr>
          <w:p>
            <w:r>
              <w:t xml:space="preserve">Вернуться в общий вид</w:t>
            </w:r>
          </w:p>
        </w:tc>
      </w:tr>
      <w:tr>
        <w:tc>
          <w:tcPr>
            <w:tcW w:type="dxa" w:w="2000"/>
            <w:shd w:fill="F0F4FF" w:val="clear"/>
          </w:tcPr>
          <w:p>
            <w:r>
              <w:t xml:space="preserve">K4 — BACK</w:t>
            </w:r>
          </w:p>
        </w:tc>
        <w:tc>
          <w:tcPr>
            <w:tcW w:type="dxa" w:w="2000"/>
            <w:shd w:fill="F0F4FF" w:val="clear"/>
          </w:tcPr>
          <w:p>
            <w:r>
              <w:t xml:space="preserve">Детальный вид</w:t>
            </w:r>
          </w:p>
        </w:tc>
        <w:tc>
          <w:tcPr>
            <w:tcW w:type="dxa" w:w="5000"/>
            <w:shd w:fill="F0F4FF" w:val="clear"/>
          </w:tcPr>
          <w:p>
            <w:r>
              <w:t xml:space="preserve">Вернуться в общий вид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K4 — BACK</w:t>
            </w:r>
          </w:p>
        </w:tc>
        <w:tc>
          <w:tcPr>
            <w:tcW w:type="dxa" w:w="2000"/>
            <w:shd w:fill="FFFFFF" w:val="clear"/>
          </w:tcPr>
          <w:p>
            <w:r>
              <w:t xml:space="preserve">Общий вид</w:t>
            </w:r>
          </w:p>
        </w:tc>
        <w:tc>
          <w:tcPr>
            <w:tcW w:type="dxa" w:w="5000"/>
            <w:shd w:fill="FFFFFF" w:val="clear"/>
          </w:tcPr>
          <w:p>
            <w:r>
              <w:t xml:space="preserve">Показать экран Wi-Fi</w:t>
            </w:r>
          </w:p>
        </w:tc>
      </w:tr>
      <w:tr>
        <w:tc>
          <w:tcPr>
            <w:tcW w:type="dxa" w:w="2000"/>
            <w:shd w:fill="F0F4FF" w:val="clear"/>
          </w:tcPr>
          <w:p>
            <w:r>
              <w:t xml:space="preserve">K4 — BACK</w:t>
            </w:r>
          </w:p>
        </w:tc>
        <w:tc>
          <w:tcPr>
            <w:tcW w:type="dxa" w:w="2000"/>
            <w:shd w:fill="F0F4FF" w:val="clear"/>
          </w:tcPr>
          <w:p>
            <w:r>
              <w:t xml:space="preserve">Экран Wi-Fi</w:t>
            </w:r>
          </w:p>
        </w:tc>
        <w:tc>
          <w:tcPr>
            <w:tcW w:type="dxa" w:w="5000"/>
            <w:shd w:fill="F0F4FF" w:val="clear"/>
          </w:tcPr>
          <w:p>
            <w:r>
              <w:t xml:space="preserve">Вернуться в общий вид</w:t>
            </w:r>
          </w:p>
        </w:tc>
      </w:tr>
    </w:tbl>
    <w:p>
      <w:pPr>
        <w:pStyle w:val="Heading1"/>
        <w:spacing w:after="150" w:before="400"/>
      </w:pPr>
      <w:r>
        <w:t xml:space="preserve">6. Необходимые библиотеки Arduino 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Библиотека</w:t>
            </w:r>
          </w:p>
        </w:tc>
        <w:tc>
          <w:tcPr>
            <w:tcW w:type="dxa" w:w="5500"/>
            <w:shd w:fill="2d4a8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Где взять</w:t>
            </w:r>
          </w:p>
        </w:tc>
      </w:tr>
      <w:tr>
        <w:tc>
          <w:tcPr>
            <w:tcW w:type="dxa" w:w="3500"/>
            <w:shd w:fill="F0F4FF" w:val="clear"/>
          </w:tcPr>
          <w:p>
            <w:r>
              <w:t xml:space="preserve">Adafruit SSD1306</w:t>
            </w:r>
          </w:p>
        </w:tc>
        <w:tc>
          <w:tcPr>
            <w:tcW w:type="dxa" w:w="5500"/>
            <w:shd w:fill="F0F4FF" w:val="clear"/>
          </w:tcPr>
          <w:p>
            <w:r>
              <w:t xml:space="preserve">Arduino IDE → Library Manager → Adafruit SSD1306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t xml:space="preserve">Adafruit GFX Library</w:t>
            </w:r>
          </w:p>
        </w:tc>
        <w:tc>
          <w:tcPr>
            <w:tcW w:type="dxa" w:w="5500"/>
            <w:shd w:fill="FFFFFF" w:val="clear"/>
          </w:tcPr>
          <w:p>
            <w:r>
              <w:t xml:space="preserve">Arduino IDE → Library Manager → Adafruit GFX Library</w:t>
            </w:r>
          </w:p>
        </w:tc>
      </w:tr>
      <w:tr>
        <w:tc>
          <w:tcPr>
            <w:tcW w:type="dxa" w:w="3500"/>
            <w:shd w:fill="F0F4FF" w:val="clear"/>
          </w:tcPr>
          <w:p>
            <w:r>
              <w:t xml:space="preserve">Wire (I²C)</w:t>
            </w:r>
          </w:p>
        </w:tc>
        <w:tc>
          <w:tcPr>
            <w:tcW w:type="dxa" w:w="5500"/>
            <w:shd w:fill="F0F4FF" w:val="clear"/>
          </w:tcPr>
          <w:p>
            <w:r>
              <w:t xml:space="preserve">Встроена в Arduino / ESP32 core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t xml:space="preserve">SPI</w:t>
            </w:r>
          </w:p>
        </w:tc>
        <w:tc>
          <w:tcPr>
            <w:tcW w:type="dxa" w:w="5500"/>
            <w:shd w:fill="FFFFFF" w:val="clear"/>
          </w:tcPr>
          <w:p>
            <w:r>
              <w:t xml:space="preserve">Встроена в Arduino / ESP32 core</w:t>
            </w:r>
          </w:p>
        </w:tc>
      </w:tr>
      <w:tr>
        <w:tc>
          <w:tcPr>
            <w:tcW w:type="dxa" w:w="3500"/>
            <w:shd w:fill="F0F4FF" w:val="clear"/>
          </w:tcPr>
          <w:p>
            <w:r>
              <w:t xml:space="preserve">WiFi</w:t>
            </w:r>
          </w:p>
        </w:tc>
        <w:tc>
          <w:tcPr>
            <w:tcW w:type="dxa" w:w="5500"/>
            <w:shd w:fill="F0F4FF" w:val="clear"/>
          </w:tcPr>
          <w:p>
            <w:r>
              <w:t xml:space="preserve">Встроена в ESP32 Arduino core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t xml:space="preserve">WebServer</w:t>
            </w:r>
          </w:p>
        </w:tc>
        <w:tc>
          <w:tcPr>
            <w:tcW w:type="dxa" w:w="5500"/>
            <w:shd w:fill="FFFFFF" w:val="clear"/>
          </w:tcPr>
          <w:p>
            <w:r>
              <w:t xml:space="preserve">Встроена в ESP32 Arduino core</w:t>
            </w:r>
          </w:p>
        </w:tc>
      </w:tr>
    </w:tbl>
    <w:p>
      <w:pPr>
        <w:pStyle w:val="Heading1"/>
        <w:spacing w:after="150" w:before="400"/>
      </w:pPr>
      <w:r>
        <w:t xml:space="preserve">7. Важные замечания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1.  GPIO34 и GPIO35 на ESP32 являются ТОЛЬКО входами — встроенная подтяжка INPUT_PULLUP не работает. Обязательно установите внешние резисторы 10 кОм от GPIO34/GPIO35 к выводу 3.3В.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2.  GPIO2 на многих платах ESP32 подключён к встроенному светодиоду. Если цилиндр №5 ведёт себя нестабильно — перенесите его CS на GPIO25, GPIO26 или GPIO27 и обновите массив csPins в коде.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3.  MAX6675 требует минимум 220 мс на одно преобразование. В прошивке интервал опроса установлен 300 мс — не уменьшайте его.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4.  Wi-Fi на ESP32 потребляет пиковый ток до 400–500 мА. Используйте блок питания с запасом по мощности.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5.  Антенну платы ESP32 не закрывайте металлическим корпусом — это значительно снижает дальность Wi-Fi.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6.  Порог тревоги по разбросу температур (30 °C) можно изменить в константе MAX_SPREAD в начале скетча.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7.  Диапазон шкалы (по умолчанию 600 °C) задаётся константой maxTemp.</w:t>
      </w:r>
    </w:p>
    <w:p>
      <w:pPr>
        <w:pStyle w:val="Heading1"/>
        <w:spacing w:after="150" w:before="400"/>
      </w:pPr>
      <w:r>
        <w:t xml:space="preserve">8. Подключение к веб-интерфейсу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Шаг 1: </w:t>
      </w:r>
      <w:r>
        <w:t xml:space="preserve">Включите устройство. На дисплее появится экран Wi-Fi с SSID, паролем и 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Шаг 2: </w:t>
      </w:r>
      <w:r>
        <w:t xml:space="preserve">Подключите телефон или ноутбук к сети TERMO-CONTROL, пароль: 12345678.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Шаг 3: </w:t>
      </w:r>
      <w:r>
        <w:t xml:space="preserve">Откройте браузер и перейдите по адресу http://192.168.4.1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Шаг 4: </w:t>
      </w:r>
      <w:r>
        <w:t xml:space="preserve">Страница автоматически обновляется каждую секунду. Интернет на устройстве пропадёт — ESP32 работает как отдельная точка доступа.</w:t>
      </w:r>
    </w:p>
    <w:p>
      <w:pPr>
        <w:pBdr>
          <w:top w:val="single" w:color="CCCCCC" w:sz="1"/>
        </w:pBdr>
        <w:spacing w:before="600"/>
        <w:jc w:val="center"/>
      </w:pPr>
      <w:r>
        <w:rPr>
          <w:color w:val="999999"/>
          <w:sz w:val="18"/>
          <w:szCs w:val="18"/>
        </w:rPr>
        <w:t xml:space="preserve">TERMO CONTROL v3.0  •  ESP32 + MAX6675 × 6 + SSD1306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2026-08-02T15:39:39.818Z</dcterms:created>
  <dcterms:modified xsi:type="dcterms:W3CDTF">2026-08-02T15:39:39.831Z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