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4E6F" w14:textId="77777777" w:rsidR="000A2804" w:rsidRPr="009159FE" w:rsidRDefault="00000000">
      <w:pPr>
        <w:pStyle w:val="Nadpis1"/>
        <w:rPr>
          <w:rFonts w:ascii="Aptos" w:hAnsi="Aptos"/>
        </w:rPr>
      </w:pPr>
      <w:r w:rsidRPr="009159FE">
        <w:rPr>
          <w:rFonts w:ascii="Aptos" w:hAnsi="Aptos"/>
        </w:rPr>
        <w:t>Konverzia pseudokódu do C++</w:t>
      </w:r>
    </w:p>
    <w:p w14:paraId="427FC773" w14:textId="77777777" w:rsidR="000A2804" w:rsidRPr="009159FE" w:rsidRDefault="00000000">
      <w:pPr>
        <w:pStyle w:val="Nadpis2"/>
        <w:rPr>
          <w:rFonts w:ascii="Aptos" w:hAnsi="Aptos"/>
        </w:rPr>
      </w:pPr>
      <w:r w:rsidRPr="009159FE">
        <w:rPr>
          <w:rFonts w:ascii="Aptos" w:hAnsi="Aptos"/>
        </w:rPr>
        <w:t>Dátové typy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2804" w:rsidRPr="009159FE" w14:paraId="57DA596C" w14:textId="77777777" w:rsidTr="006640ED">
        <w:tc>
          <w:tcPr>
            <w:tcW w:w="4320" w:type="dxa"/>
            <w:shd w:val="clear" w:color="auto" w:fill="B8CCE4" w:themeFill="accent1" w:themeFillTint="66"/>
          </w:tcPr>
          <w:p w14:paraId="3B13596D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Pseudokód</w:t>
            </w:r>
          </w:p>
        </w:tc>
        <w:tc>
          <w:tcPr>
            <w:tcW w:w="4320" w:type="dxa"/>
            <w:shd w:val="clear" w:color="auto" w:fill="B8CCE4" w:themeFill="accent1" w:themeFillTint="66"/>
          </w:tcPr>
          <w:p w14:paraId="705A6B7C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C++</w:t>
            </w:r>
          </w:p>
        </w:tc>
      </w:tr>
      <w:tr w:rsidR="000A2804" w:rsidRPr="009159FE" w14:paraId="5A91C226" w14:textId="77777777">
        <w:tc>
          <w:tcPr>
            <w:tcW w:w="4320" w:type="dxa"/>
          </w:tcPr>
          <w:p w14:paraId="6EA57B4B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int (celé číslo)</w:t>
            </w:r>
          </w:p>
        </w:tc>
        <w:tc>
          <w:tcPr>
            <w:tcW w:w="4320" w:type="dxa"/>
          </w:tcPr>
          <w:p w14:paraId="5D77DE23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int</w:t>
            </w:r>
          </w:p>
        </w:tc>
      </w:tr>
      <w:tr w:rsidR="000A2804" w:rsidRPr="009159FE" w14:paraId="4D3DEE1B" w14:textId="77777777">
        <w:tc>
          <w:tcPr>
            <w:tcW w:w="4320" w:type="dxa"/>
          </w:tcPr>
          <w:p w14:paraId="24D2190D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double (reálne číslo)</w:t>
            </w:r>
          </w:p>
        </w:tc>
        <w:tc>
          <w:tcPr>
            <w:tcW w:w="4320" w:type="dxa"/>
          </w:tcPr>
          <w:p w14:paraId="2B17DB1F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double</w:t>
            </w:r>
          </w:p>
        </w:tc>
      </w:tr>
      <w:tr w:rsidR="000A2804" w:rsidRPr="009159FE" w14:paraId="2A8C0B87" w14:textId="77777777">
        <w:tc>
          <w:tcPr>
            <w:tcW w:w="4320" w:type="dxa"/>
          </w:tcPr>
          <w:p w14:paraId="5BE46457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char (znak)</w:t>
            </w:r>
          </w:p>
        </w:tc>
        <w:tc>
          <w:tcPr>
            <w:tcW w:w="4320" w:type="dxa"/>
          </w:tcPr>
          <w:p w14:paraId="63EA31F9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char</w:t>
            </w:r>
          </w:p>
        </w:tc>
      </w:tr>
      <w:tr w:rsidR="000A2804" w:rsidRPr="009159FE" w14:paraId="623D06D4" w14:textId="77777777">
        <w:tc>
          <w:tcPr>
            <w:tcW w:w="4320" w:type="dxa"/>
          </w:tcPr>
          <w:p w14:paraId="59A30D5D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bool (pravdivostná hodnota)</w:t>
            </w:r>
          </w:p>
        </w:tc>
        <w:tc>
          <w:tcPr>
            <w:tcW w:w="4320" w:type="dxa"/>
          </w:tcPr>
          <w:p w14:paraId="5F448206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bool</w:t>
            </w:r>
          </w:p>
        </w:tc>
      </w:tr>
      <w:tr w:rsidR="000A2804" w:rsidRPr="009159FE" w14:paraId="66CA985E" w14:textId="77777777">
        <w:tc>
          <w:tcPr>
            <w:tcW w:w="4320" w:type="dxa"/>
          </w:tcPr>
          <w:p w14:paraId="5A3BED5F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adresa (univerzálna referencia)</w:t>
            </w:r>
          </w:p>
        </w:tc>
        <w:tc>
          <w:tcPr>
            <w:tcW w:w="4320" w:type="dxa"/>
          </w:tcPr>
          <w:p w14:paraId="480E471A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ukazovateľ (T*)</w:t>
            </w:r>
          </w:p>
        </w:tc>
      </w:tr>
    </w:tbl>
    <w:p w14:paraId="05444BE2" w14:textId="77777777" w:rsidR="000A2804" w:rsidRPr="009159FE" w:rsidRDefault="00000000">
      <w:pPr>
        <w:pStyle w:val="Nadpis2"/>
        <w:rPr>
          <w:rFonts w:ascii="Aptos" w:hAnsi="Aptos"/>
        </w:rPr>
      </w:pPr>
      <w:r w:rsidRPr="009159FE">
        <w:rPr>
          <w:rFonts w:ascii="Aptos" w:hAnsi="Aptos"/>
        </w:rPr>
        <w:t>Referencie a adresy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2804" w:rsidRPr="009159FE" w14:paraId="2D10BCAB" w14:textId="77777777" w:rsidTr="006640ED">
        <w:tc>
          <w:tcPr>
            <w:tcW w:w="4320" w:type="dxa"/>
            <w:shd w:val="clear" w:color="auto" w:fill="B8CCE4" w:themeFill="accent1" w:themeFillTint="66"/>
          </w:tcPr>
          <w:p w14:paraId="281FC8A3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Pseudokód</w:t>
            </w:r>
          </w:p>
        </w:tc>
        <w:tc>
          <w:tcPr>
            <w:tcW w:w="4320" w:type="dxa"/>
            <w:shd w:val="clear" w:color="auto" w:fill="B8CCE4" w:themeFill="accent1" w:themeFillTint="66"/>
          </w:tcPr>
          <w:p w14:paraId="6660DD25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C++</w:t>
            </w:r>
          </w:p>
        </w:tc>
      </w:tr>
      <w:tr w:rsidR="000A2804" w:rsidRPr="009159FE" w14:paraId="3E3D0A03" w14:textId="77777777">
        <w:tc>
          <w:tcPr>
            <w:tcW w:w="4320" w:type="dxa"/>
          </w:tcPr>
          <w:p w14:paraId="7622B8FF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↑Typ (referencia)</w:t>
            </w:r>
          </w:p>
        </w:tc>
        <w:tc>
          <w:tcPr>
            <w:tcW w:w="4320" w:type="dxa"/>
          </w:tcPr>
          <w:p w14:paraId="2D1FF66A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Typ*</w:t>
            </w:r>
          </w:p>
        </w:tc>
      </w:tr>
      <w:tr w:rsidR="000A2804" w:rsidRPr="009159FE" w14:paraId="5E52FB22" w14:textId="77777777">
        <w:tc>
          <w:tcPr>
            <w:tcW w:w="4320" w:type="dxa"/>
          </w:tcPr>
          <w:p w14:paraId="46B5F632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dajAdresu(id)</w:t>
            </w:r>
          </w:p>
        </w:tc>
        <w:tc>
          <w:tcPr>
            <w:tcW w:w="4320" w:type="dxa"/>
          </w:tcPr>
          <w:p w14:paraId="4DB2C596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&amp;id</w:t>
            </w:r>
          </w:p>
        </w:tc>
      </w:tr>
      <w:tr w:rsidR="000A2804" w:rsidRPr="009159FE" w14:paraId="31C44944" w14:textId="77777777">
        <w:tc>
          <w:tcPr>
            <w:tcW w:w="4320" w:type="dxa"/>
          </w:tcPr>
          <w:p w14:paraId="307939EB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↓referencia</w:t>
            </w:r>
          </w:p>
        </w:tc>
        <w:tc>
          <w:tcPr>
            <w:tcW w:w="4320" w:type="dxa"/>
          </w:tcPr>
          <w:p w14:paraId="35AFBBCC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*referencia</w:t>
            </w:r>
          </w:p>
        </w:tc>
      </w:tr>
      <w:tr w:rsidR="000A2804" w:rsidRPr="009159FE" w14:paraId="05FFEA7F" w14:textId="77777777">
        <w:tc>
          <w:tcPr>
            <w:tcW w:w="4320" w:type="dxa"/>
          </w:tcPr>
          <w:p w14:paraId="523B8C78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NULL</w:t>
            </w:r>
          </w:p>
        </w:tc>
        <w:tc>
          <w:tcPr>
            <w:tcW w:w="4320" w:type="dxa"/>
          </w:tcPr>
          <w:p w14:paraId="5188BE78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nullptr</w:t>
            </w:r>
          </w:p>
        </w:tc>
      </w:tr>
    </w:tbl>
    <w:p w14:paraId="45D3C900" w14:textId="77777777" w:rsidR="000A2804" w:rsidRPr="009159FE" w:rsidRDefault="00000000">
      <w:pPr>
        <w:pStyle w:val="Nadpis2"/>
        <w:rPr>
          <w:rFonts w:ascii="Aptos" w:hAnsi="Aptos"/>
        </w:rPr>
      </w:pPr>
      <w:r w:rsidRPr="009159FE">
        <w:rPr>
          <w:rFonts w:ascii="Aptos" w:hAnsi="Aptos"/>
        </w:rPr>
        <w:t>Priradenie hodnôt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2804" w:rsidRPr="009159FE" w14:paraId="3929367D" w14:textId="77777777" w:rsidTr="006640ED">
        <w:tc>
          <w:tcPr>
            <w:tcW w:w="4320" w:type="dxa"/>
            <w:shd w:val="clear" w:color="auto" w:fill="B8CCE4" w:themeFill="accent1" w:themeFillTint="66"/>
          </w:tcPr>
          <w:p w14:paraId="68D2EE0C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Pseudokód</w:t>
            </w:r>
          </w:p>
        </w:tc>
        <w:tc>
          <w:tcPr>
            <w:tcW w:w="4320" w:type="dxa"/>
            <w:shd w:val="clear" w:color="auto" w:fill="B8CCE4" w:themeFill="accent1" w:themeFillTint="66"/>
          </w:tcPr>
          <w:p w14:paraId="7F033585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C++</w:t>
            </w:r>
          </w:p>
        </w:tc>
      </w:tr>
      <w:tr w:rsidR="000A2804" w:rsidRPr="009159FE" w14:paraId="3A733435" w14:textId="77777777">
        <w:tc>
          <w:tcPr>
            <w:tcW w:w="4320" w:type="dxa"/>
          </w:tcPr>
          <w:p w14:paraId="7D1C26F5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 xml:space="preserve">premenná </w:t>
            </w:r>
            <w:r w:rsidRPr="009159FE">
              <w:rPr>
                <w:rFonts w:ascii="Cambria Math" w:hAnsi="Cambria Math" w:cs="Cambria Math"/>
              </w:rPr>
              <w:t>⇐</w:t>
            </w:r>
            <w:r w:rsidRPr="009159FE">
              <w:rPr>
                <w:rFonts w:ascii="Aptos" w:hAnsi="Aptos"/>
              </w:rPr>
              <w:t xml:space="preserve"> hodnota</w:t>
            </w:r>
          </w:p>
        </w:tc>
        <w:tc>
          <w:tcPr>
            <w:tcW w:w="4320" w:type="dxa"/>
          </w:tcPr>
          <w:p w14:paraId="3C0F8522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premenná = hodnota;</w:t>
            </w:r>
          </w:p>
        </w:tc>
      </w:tr>
    </w:tbl>
    <w:p w14:paraId="70A69A56" w14:textId="77777777" w:rsidR="000A2804" w:rsidRPr="009159FE" w:rsidRDefault="00000000">
      <w:pPr>
        <w:pStyle w:val="Nadpis2"/>
        <w:rPr>
          <w:rFonts w:ascii="Aptos" w:hAnsi="Aptos"/>
        </w:rPr>
      </w:pPr>
      <w:r w:rsidRPr="009159FE">
        <w:rPr>
          <w:rFonts w:ascii="Aptos" w:hAnsi="Aptos"/>
        </w:rPr>
        <w:t>Štruktúrované typy a operácie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2804" w:rsidRPr="009159FE" w14:paraId="21717EC7" w14:textId="77777777" w:rsidTr="006640ED">
        <w:tc>
          <w:tcPr>
            <w:tcW w:w="4320" w:type="dxa"/>
            <w:shd w:val="clear" w:color="auto" w:fill="B8CCE4" w:themeFill="accent1" w:themeFillTint="66"/>
          </w:tcPr>
          <w:p w14:paraId="427BC137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Pseudokód</w:t>
            </w:r>
          </w:p>
        </w:tc>
        <w:tc>
          <w:tcPr>
            <w:tcW w:w="4320" w:type="dxa"/>
            <w:shd w:val="clear" w:color="auto" w:fill="B8CCE4" w:themeFill="accent1" w:themeFillTint="66"/>
          </w:tcPr>
          <w:p w14:paraId="20B02B15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C++</w:t>
            </w:r>
          </w:p>
        </w:tc>
      </w:tr>
      <w:tr w:rsidR="000A2804" w:rsidRPr="009159FE" w14:paraId="0B028E2D" w14:textId="77777777">
        <w:tc>
          <w:tcPr>
            <w:tcW w:w="4320" w:type="dxa"/>
          </w:tcPr>
          <w:p w14:paraId="1A1949F9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objekt→vlastnosť</w:t>
            </w:r>
          </w:p>
        </w:tc>
        <w:tc>
          <w:tcPr>
            <w:tcW w:w="4320" w:type="dxa"/>
          </w:tcPr>
          <w:p w14:paraId="57379957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objekt.vlastnost / objekt-&gt;vlastnost</w:t>
            </w:r>
          </w:p>
        </w:tc>
      </w:tr>
      <w:tr w:rsidR="000A2804" w:rsidRPr="009159FE" w14:paraId="55BB80B4" w14:textId="77777777">
        <w:tc>
          <w:tcPr>
            <w:tcW w:w="4320" w:type="dxa"/>
          </w:tcPr>
          <w:p w14:paraId="7C151994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objekt→operácia()</w:t>
            </w:r>
          </w:p>
        </w:tc>
        <w:tc>
          <w:tcPr>
            <w:tcW w:w="4320" w:type="dxa"/>
          </w:tcPr>
          <w:p w14:paraId="50833CAC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objekt.operacia() / objekt-&gt;operacia()</w:t>
            </w:r>
          </w:p>
        </w:tc>
      </w:tr>
    </w:tbl>
    <w:p w14:paraId="15455AA7" w14:textId="77777777" w:rsidR="000A2804" w:rsidRPr="009159FE" w:rsidRDefault="00000000">
      <w:pPr>
        <w:pStyle w:val="Nadpis2"/>
        <w:rPr>
          <w:rFonts w:ascii="Aptos" w:hAnsi="Aptos"/>
        </w:rPr>
      </w:pPr>
      <w:r w:rsidRPr="009159FE">
        <w:rPr>
          <w:rFonts w:ascii="Aptos" w:hAnsi="Aptos"/>
        </w:rPr>
        <w:t>Algebraické výrazy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2804" w:rsidRPr="009159FE" w14:paraId="0DB1F7D4" w14:textId="77777777" w:rsidTr="006640ED">
        <w:tc>
          <w:tcPr>
            <w:tcW w:w="4320" w:type="dxa"/>
            <w:shd w:val="clear" w:color="auto" w:fill="B8CCE4" w:themeFill="accent1" w:themeFillTint="66"/>
          </w:tcPr>
          <w:p w14:paraId="20B3634E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Pseudokód</w:t>
            </w:r>
          </w:p>
        </w:tc>
        <w:tc>
          <w:tcPr>
            <w:tcW w:w="4320" w:type="dxa"/>
            <w:shd w:val="clear" w:color="auto" w:fill="B8CCE4" w:themeFill="accent1" w:themeFillTint="66"/>
          </w:tcPr>
          <w:p w14:paraId="1CF56860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C++</w:t>
            </w:r>
          </w:p>
        </w:tc>
      </w:tr>
      <w:tr w:rsidR="000A2804" w:rsidRPr="009159FE" w14:paraId="6DE5685F" w14:textId="77777777">
        <w:tc>
          <w:tcPr>
            <w:tcW w:w="4320" w:type="dxa"/>
          </w:tcPr>
          <w:p w14:paraId="7F7D4865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+, -, *, /</w:t>
            </w:r>
          </w:p>
        </w:tc>
        <w:tc>
          <w:tcPr>
            <w:tcW w:w="4320" w:type="dxa"/>
          </w:tcPr>
          <w:p w14:paraId="044F365E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+, -, *, /</w:t>
            </w:r>
          </w:p>
        </w:tc>
      </w:tr>
      <w:tr w:rsidR="000A2804" w:rsidRPr="009159FE" w14:paraId="3E7863C1" w14:textId="77777777">
        <w:tc>
          <w:tcPr>
            <w:tcW w:w="4320" w:type="dxa"/>
          </w:tcPr>
          <w:p w14:paraId="14E1F582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div (celé delenie)</w:t>
            </w:r>
          </w:p>
        </w:tc>
        <w:tc>
          <w:tcPr>
            <w:tcW w:w="4320" w:type="dxa"/>
          </w:tcPr>
          <w:p w14:paraId="3B942C68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/ (s int typom)</w:t>
            </w:r>
          </w:p>
        </w:tc>
      </w:tr>
      <w:tr w:rsidR="000A2804" w:rsidRPr="009159FE" w14:paraId="705BA86A" w14:textId="77777777">
        <w:tc>
          <w:tcPr>
            <w:tcW w:w="4320" w:type="dxa"/>
          </w:tcPr>
          <w:p w14:paraId="2B97B204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mod (zvyšok po delení)</w:t>
            </w:r>
          </w:p>
        </w:tc>
        <w:tc>
          <w:tcPr>
            <w:tcW w:w="4320" w:type="dxa"/>
          </w:tcPr>
          <w:p w14:paraId="75950131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%</w:t>
            </w:r>
          </w:p>
        </w:tc>
      </w:tr>
    </w:tbl>
    <w:p w14:paraId="0758CED7" w14:textId="77777777" w:rsidR="000A2804" w:rsidRPr="009159FE" w:rsidRDefault="00000000">
      <w:pPr>
        <w:pStyle w:val="Nadpis2"/>
        <w:rPr>
          <w:rFonts w:ascii="Aptos" w:hAnsi="Aptos"/>
        </w:rPr>
      </w:pPr>
      <w:r w:rsidRPr="009159FE">
        <w:rPr>
          <w:rFonts w:ascii="Aptos" w:hAnsi="Aptos"/>
        </w:rPr>
        <w:t>Podmienky a vetvenie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2804" w:rsidRPr="009159FE" w14:paraId="11ABDFC5" w14:textId="77777777" w:rsidTr="006640ED">
        <w:tc>
          <w:tcPr>
            <w:tcW w:w="4320" w:type="dxa"/>
            <w:shd w:val="clear" w:color="auto" w:fill="B8CCE4" w:themeFill="accent1" w:themeFillTint="66"/>
          </w:tcPr>
          <w:p w14:paraId="7503C9F8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Pseudokód</w:t>
            </w:r>
          </w:p>
        </w:tc>
        <w:tc>
          <w:tcPr>
            <w:tcW w:w="4320" w:type="dxa"/>
            <w:shd w:val="clear" w:color="auto" w:fill="B8CCE4" w:themeFill="accent1" w:themeFillTint="66"/>
          </w:tcPr>
          <w:p w14:paraId="2D683451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C++</w:t>
            </w:r>
          </w:p>
        </w:tc>
      </w:tr>
      <w:tr w:rsidR="000A2804" w:rsidRPr="009159FE" w14:paraId="0F9B7DE0" w14:textId="77777777">
        <w:tc>
          <w:tcPr>
            <w:tcW w:w="4320" w:type="dxa"/>
          </w:tcPr>
          <w:p w14:paraId="09B441F7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Ak (podmienka) potom {blok}</w:t>
            </w:r>
          </w:p>
        </w:tc>
        <w:tc>
          <w:tcPr>
            <w:tcW w:w="4320" w:type="dxa"/>
          </w:tcPr>
          <w:p w14:paraId="63535973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if (podmienka) { blok }</w:t>
            </w:r>
          </w:p>
        </w:tc>
      </w:tr>
      <w:tr w:rsidR="000A2804" w:rsidRPr="009159FE" w14:paraId="275844CD" w14:textId="77777777">
        <w:tc>
          <w:tcPr>
            <w:tcW w:w="4320" w:type="dxa"/>
          </w:tcPr>
          <w:p w14:paraId="5B38BFD5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inak {blok}</w:t>
            </w:r>
          </w:p>
        </w:tc>
        <w:tc>
          <w:tcPr>
            <w:tcW w:w="4320" w:type="dxa"/>
          </w:tcPr>
          <w:p w14:paraId="2B2436D5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else { blok }</w:t>
            </w:r>
          </w:p>
        </w:tc>
      </w:tr>
      <w:tr w:rsidR="000A2804" w:rsidRPr="009159FE" w14:paraId="548BB95F" w14:textId="77777777">
        <w:tc>
          <w:tcPr>
            <w:tcW w:w="4320" w:type="dxa"/>
          </w:tcPr>
          <w:p w14:paraId="00542187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Ked' (výraz) nadobúda { ... hodnotu X tak { blok } }</w:t>
            </w:r>
          </w:p>
        </w:tc>
        <w:tc>
          <w:tcPr>
            <w:tcW w:w="4320" w:type="dxa"/>
          </w:tcPr>
          <w:p w14:paraId="3696DC3C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switch (výraz) { case X: blok; break; }</w:t>
            </w:r>
          </w:p>
        </w:tc>
      </w:tr>
    </w:tbl>
    <w:p w14:paraId="0F5355FE" w14:textId="77777777" w:rsidR="000A2804" w:rsidRPr="009159FE" w:rsidRDefault="00000000">
      <w:pPr>
        <w:pStyle w:val="Nadpis2"/>
        <w:rPr>
          <w:rFonts w:ascii="Aptos" w:hAnsi="Aptos"/>
        </w:rPr>
      </w:pPr>
      <w:r w:rsidRPr="009159FE">
        <w:rPr>
          <w:rFonts w:ascii="Aptos" w:hAnsi="Aptos"/>
        </w:rPr>
        <w:t>Cykly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2804" w:rsidRPr="009159FE" w14:paraId="5D2E8126" w14:textId="77777777" w:rsidTr="006640ED">
        <w:tc>
          <w:tcPr>
            <w:tcW w:w="4320" w:type="dxa"/>
            <w:shd w:val="clear" w:color="auto" w:fill="B8CCE4" w:themeFill="accent1" w:themeFillTint="66"/>
          </w:tcPr>
          <w:p w14:paraId="0B16BB02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Pseudokód</w:t>
            </w:r>
          </w:p>
        </w:tc>
        <w:tc>
          <w:tcPr>
            <w:tcW w:w="4320" w:type="dxa"/>
            <w:shd w:val="clear" w:color="auto" w:fill="B8CCE4" w:themeFill="accent1" w:themeFillTint="66"/>
          </w:tcPr>
          <w:p w14:paraId="0210E504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C++</w:t>
            </w:r>
          </w:p>
        </w:tc>
      </w:tr>
      <w:tr w:rsidR="000A2804" w:rsidRPr="009159FE" w14:paraId="7EE59243" w14:textId="77777777">
        <w:tc>
          <w:tcPr>
            <w:tcW w:w="4320" w:type="dxa"/>
          </w:tcPr>
          <w:p w14:paraId="5C1D7F93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Pokiaľ (podmienka) opakuj {blok}</w:t>
            </w:r>
          </w:p>
        </w:tc>
        <w:tc>
          <w:tcPr>
            <w:tcW w:w="4320" w:type="dxa"/>
          </w:tcPr>
          <w:p w14:paraId="72B4030A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while (podmienka) { blok }</w:t>
            </w:r>
          </w:p>
        </w:tc>
      </w:tr>
      <w:tr w:rsidR="000A2804" w:rsidRPr="009159FE" w14:paraId="1C42F511" w14:textId="77777777">
        <w:tc>
          <w:tcPr>
            <w:tcW w:w="4320" w:type="dxa"/>
          </w:tcPr>
          <w:p w14:paraId="48290974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Opakuj {blok} pokiaľ (podmienka)</w:t>
            </w:r>
          </w:p>
        </w:tc>
        <w:tc>
          <w:tcPr>
            <w:tcW w:w="4320" w:type="dxa"/>
          </w:tcPr>
          <w:p w14:paraId="695C7D62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do { blok } while (podmienka);</w:t>
            </w:r>
          </w:p>
        </w:tc>
      </w:tr>
      <w:tr w:rsidR="000A2804" w:rsidRPr="009159FE" w14:paraId="437636E7" w14:textId="77777777">
        <w:tc>
          <w:tcPr>
            <w:tcW w:w="4320" w:type="dxa"/>
          </w:tcPr>
          <w:p w14:paraId="4FC04632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lastRenderedPageBreak/>
              <w:t>Opakuj pre premennú i: int od A do B {blok}</w:t>
            </w:r>
          </w:p>
        </w:tc>
        <w:tc>
          <w:tcPr>
            <w:tcW w:w="4320" w:type="dxa"/>
          </w:tcPr>
          <w:p w14:paraId="1E51CEC6" w14:textId="77777777" w:rsidR="000A2804" w:rsidRPr="009159FE" w:rsidRDefault="00000000">
            <w:pPr>
              <w:rPr>
                <w:rFonts w:ascii="Aptos" w:hAnsi="Aptos"/>
              </w:rPr>
            </w:pPr>
            <w:r w:rsidRPr="009159FE">
              <w:rPr>
                <w:rFonts w:ascii="Aptos" w:hAnsi="Aptos"/>
              </w:rPr>
              <w:t>for (int i = A; i &lt;= B; i++) { blok }</w:t>
            </w:r>
          </w:p>
        </w:tc>
      </w:tr>
    </w:tbl>
    <w:p w14:paraId="292525DE" w14:textId="77777777" w:rsidR="000A2804" w:rsidRDefault="00000000">
      <w:pPr>
        <w:pStyle w:val="Nadpis2"/>
      </w:pPr>
      <w:r>
        <w:t>Príklad: Výpočet faktoriálu</w:t>
      </w:r>
    </w:p>
    <w:p w14:paraId="112A8959" w14:textId="77777777" w:rsidR="000A2804" w:rsidRPr="006640ED" w:rsidRDefault="00000000">
      <w:pPr>
        <w:rPr>
          <w:rFonts w:ascii="Cascadia Mono" w:hAnsi="Cascadia Mono"/>
        </w:rPr>
      </w:pPr>
      <w:proofErr w:type="spellStart"/>
      <w:r w:rsidRPr="006640ED">
        <w:rPr>
          <w:rFonts w:ascii="Cascadia Mono" w:hAnsi="Cascadia Mono"/>
        </w:rPr>
        <w:t>Pseudokód</w:t>
      </w:r>
      <w:proofErr w:type="spellEnd"/>
      <w:r w:rsidRPr="006640ED">
        <w:rPr>
          <w:rFonts w:ascii="Cascadia Mono" w:hAnsi="Cascadia Mono"/>
        </w:rPr>
        <w:t>:</w:t>
      </w:r>
    </w:p>
    <w:p w14:paraId="27E3CAB0" w14:textId="77777777" w:rsidR="000A2804" w:rsidRPr="006640ED" w:rsidRDefault="00000000">
      <w:pPr>
        <w:rPr>
          <w:rFonts w:ascii="Cascadia Mono" w:hAnsi="Cascadia Mono"/>
        </w:rPr>
      </w:pPr>
      <w:r w:rsidRPr="006640ED">
        <w:rPr>
          <w:rFonts w:ascii="Cascadia Mono" w:hAnsi="Cascadia Mono"/>
        </w:rPr>
        <w:t>operácia faktorial(n: int): int {</w:t>
      </w:r>
      <w:r w:rsidRPr="006640ED">
        <w:rPr>
          <w:rFonts w:ascii="Cascadia Mono" w:hAnsi="Cascadia Mono"/>
        </w:rPr>
        <w:br/>
        <w:t xml:space="preserve">  Ak (n &lt; 0) potom { CHYBA }</w:t>
      </w:r>
      <w:r w:rsidRPr="006640ED">
        <w:rPr>
          <w:rFonts w:ascii="Cascadia Mono" w:hAnsi="Cascadia Mono"/>
        </w:rPr>
        <w:br/>
        <w:t xml:space="preserve">  definuj premennú výsledok: int </w:t>
      </w:r>
      <w:r w:rsidRPr="006640ED">
        <w:rPr>
          <w:rFonts w:ascii="Cambria Math" w:hAnsi="Cambria Math" w:cs="Cambria Math"/>
        </w:rPr>
        <w:t>⇐</w:t>
      </w:r>
      <w:r w:rsidRPr="006640ED">
        <w:rPr>
          <w:rFonts w:ascii="Cascadia Mono" w:hAnsi="Cascadia Mono"/>
        </w:rPr>
        <w:t xml:space="preserve"> 1</w:t>
      </w:r>
      <w:r w:rsidRPr="006640ED">
        <w:rPr>
          <w:rFonts w:ascii="Cascadia Mono" w:hAnsi="Cascadia Mono"/>
        </w:rPr>
        <w:br/>
        <w:t xml:space="preserve">  Opakuj pre premenn</w:t>
      </w:r>
      <w:r w:rsidRPr="006640ED">
        <w:rPr>
          <w:rFonts w:ascii="Cascadia Mono" w:hAnsi="Cascadia Mono" w:cs="Cascadia Mono"/>
        </w:rPr>
        <w:t>ú</w:t>
      </w:r>
      <w:r w:rsidRPr="006640ED">
        <w:rPr>
          <w:rFonts w:ascii="Cascadia Mono" w:hAnsi="Cascadia Mono"/>
        </w:rPr>
        <w:t xml:space="preserve"> i: int od 2 do n {</w:t>
      </w:r>
      <w:r w:rsidRPr="006640ED">
        <w:rPr>
          <w:rFonts w:ascii="Cascadia Mono" w:hAnsi="Cascadia Mono"/>
        </w:rPr>
        <w:br/>
        <w:t xml:space="preserve">    v</w:t>
      </w:r>
      <w:r w:rsidRPr="006640ED">
        <w:rPr>
          <w:rFonts w:ascii="Cascadia Mono" w:hAnsi="Cascadia Mono" w:cs="Cascadia Mono"/>
        </w:rPr>
        <w:t>ý</w:t>
      </w:r>
      <w:r w:rsidRPr="006640ED">
        <w:rPr>
          <w:rFonts w:ascii="Cascadia Mono" w:hAnsi="Cascadia Mono"/>
        </w:rPr>
        <w:t xml:space="preserve">sledok </w:t>
      </w:r>
      <w:r w:rsidRPr="006640ED">
        <w:rPr>
          <w:rFonts w:ascii="Cambria Math" w:hAnsi="Cambria Math" w:cs="Cambria Math"/>
        </w:rPr>
        <w:t>⇐</w:t>
      </w:r>
      <w:r w:rsidRPr="006640ED">
        <w:rPr>
          <w:rFonts w:ascii="Cascadia Mono" w:hAnsi="Cascadia Mono"/>
        </w:rPr>
        <w:t xml:space="preserve"> v</w:t>
      </w:r>
      <w:r w:rsidRPr="006640ED">
        <w:rPr>
          <w:rFonts w:ascii="Cascadia Mono" w:hAnsi="Cascadia Mono" w:cs="Cascadia Mono"/>
        </w:rPr>
        <w:t>ý</w:t>
      </w:r>
      <w:r w:rsidRPr="006640ED">
        <w:rPr>
          <w:rFonts w:ascii="Cascadia Mono" w:hAnsi="Cascadia Mono"/>
        </w:rPr>
        <w:t>sledok * i</w:t>
      </w:r>
      <w:r w:rsidRPr="006640ED">
        <w:rPr>
          <w:rFonts w:ascii="Cascadia Mono" w:hAnsi="Cascadia Mono"/>
        </w:rPr>
        <w:br/>
        <w:t xml:space="preserve">  }</w:t>
      </w:r>
      <w:r w:rsidRPr="006640ED">
        <w:rPr>
          <w:rFonts w:ascii="Cascadia Mono" w:hAnsi="Cascadia Mono"/>
        </w:rPr>
        <w:br/>
        <w:t xml:space="preserve">  Vr</w:t>
      </w:r>
      <w:r w:rsidRPr="006640ED">
        <w:rPr>
          <w:rFonts w:ascii="Cascadia Mono" w:hAnsi="Cascadia Mono" w:cs="Cascadia Mono"/>
        </w:rPr>
        <w:t>áť</w:t>
      </w:r>
      <w:r w:rsidRPr="006640ED">
        <w:rPr>
          <w:rFonts w:ascii="Cascadia Mono" w:hAnsi="Cascadia Mono"/>
        </w:rPr>
        <w:t xml:space="preserve"> v</w:t>
      </w:r>
      <w:r w:rsidRPr="006640ED">
        <w:rPr>
          <w:rFonts w:ascii="Cascadia Mono" w:hAnsi="Cascadia Mono" w:cs="Cascadia Mono"/>
        </w:rPr>
        <w:t>ý</w:t>
      </w:r>
      <w:r w:rsidRPr="006640ED">
        <w:rPr>
          <w:rFonts w:ascii="Cascadia Mono" w:hAnsi="Cascadia Mono"/>
        </w:rPr>
        <w:t>sledok</w:t>
      </w:r>
      <w:r w:rsidRPr="006640ED">
        <w:rPr>
          <w:rFonts w:ascii="Cascadia Mono" w:hAnsi="Cascadia Mono"/>
        </w:rPr>
        <w:br/>
        <w:t>}</w:t>
      </w:r>
    </w:p>
    <w:p w14:paraId="68E393FB" w14:textId="77777777" w:rsidR="000A2804" w:rsidRPr="006640ED" w:rsidRDefault="00000000">
      <w:pPr>
        <w:rPr>
          <w:rFonts w:ascii="Cascadia Mono" w:hAnsi="Cascadia Mono"/>
        </w:rPr>
      </w:pPr>
      <w:r w:rsidRPr="006640ED">
        <w:rPr>
          <w:rFonts w:ascii="Cascadia Mono" w:hAnsi="Cascadia Mono"/>
        </w:rPr>
        <w:t>C++ kód:</w:t>
      </w:r>
    </w:p>
    <w:p w14:paraId="7DB10069" w14:textId="77777777" w:rsidR="000A2804" w:rsidRPr="006640ED" w:rsidRDefault="00000000">
      <w:pPr>
        <w:rPr>
          <w:rFonts w:ascii="Cascadia Mono" w:hAnsi="Cascadia Mono"/>
        </w:rPr>
      </w:pPr>
      <w:r w:rsidRPr="006640ED">
        <w:rPr>
          <w:rFonts w:ascii="Cascadia Mono" w:hAnsi="Cascadia Mono"/>
        </w:rPr>
        <w:t>int faktorial(int n) {</w:t>
      </w:r>
      <w:r w:rsidRPr="006640ED">
        <w:rPr>
          <w:rFonts w:ascii="Cascadia Mono" w:hAnsi="Cascadia Mono"/>
        </w:rPr>
        <w:br/>
        <w:t xml:space="preserve">    if (n &lt; 0) throw std::runtime_error("Chyba");</w:t>
      </w:r>
      <w:r w:rsidRPr="006640ED">
        <w:rPr>
          <w:rFonts w:ascii="Cascadia Mono" w:hAnsi="Cascadia Mono"/>
        </w:rPr>
        <w:br/>
        <w:t xml:space="preserve">    int vysledok = 1;</w:t>
      </w:r>
      <w:r w:rsidRPr="006640ED">
        <w:rPr>
          <w:rFonts w:ascii="Cascadia Mono" w:hAnsi="Cascadia Mono"/>
        </w:rPr>
        <w:br/>
        <w:t xml:space="preserve">    for (int i = 2; i &lt;= n; i++) {</w:t>
      </w:r>
      <w:r w:rsidRPr="006640ED">
        <w:rPr>
          <w:rFonts w:ascii="Cascadia Mono" w:hAnsi="Cascadia Mono"/>
        </w:rPr>
        <w:br/>
        <w:t xml:space="preserve">        vysledok *= i;</w:t>
      </w:r>
      <w:r w:rsidRPr="006640ED">
        <w:rPr>
          <w:rFonts w:ascii="Cascadia Mono" w:hAnsi="Cascadia Mono"/>
        </w:rPr>
        <w:br/>
        <w:t xml:space="preserve">    }</w:t>
      </w:r>
      <w:r w:rsidRPr="006640ED">
        <w:rPr>
          <w:rFonts w:ascii="Cascadia Mono" w:hAnsi="Cascadia Mono"/>
        </w:rPr>
        <w:br/>
        <w:t xml:space="preserve">    return vysledok;</w:t>
      </w:r>
      <w:r w:rsidRPr="006640ED">
        <w:rPr>
          <w:rFonts w:ascii="Cascadia Mono" w:hAnsi="Cascadia Mono"/>
        </w:rPr>
        <w:br/>
        <w:t>}</w:t>
      </w:r>
    </w:p>
    <w:sectPr w:rsidR="000A2804" w:rsidRPr="006640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6236720">
    <w:abstractNumId w:val="8"/>
  </w:num>
  <w:num w:numId="2" w16cid:durableId="374894206">
    <w:abstractNumId w:val="6"/>
  </w:num>
  <w:num w:numId="3" w16cid:durableId="758406062">
    <w:abstractNumId w:val="5"/>
  </w:num>
  <w:num w:numId="4" w16cid:durableId="759840054">
    <w:abstractNumId w:val="4"/>
  </w:num>
  <w:num w:numId="5" w16cid:durableId="118424732">
    <w:abstractNumId w:val="7"/>
  </w:num>
  <w:num w:numId="6" w16cid:durableId="24408913">
    <w:abstractNumId w:val="3"/>
  </w:num>
  <w:num w:numId="7" w16cid:durableId="2023897961">
    <w:abstractNumId w:val="2"/>
  </w:num>
  <w:num w:numId="8" w16cid:durableId="264191558">
    <w:abstractNumId w:val="1"/>
  </w:num>
  <w:num w:numId="9" w16cid:durableId="110403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804"/>
    <w:rsid w:val="0015074B"/>
    <w:rsid w:val="0029639D"/>
    <w:rsid w:val="00326F90"/>
    <w:rsid w:val="003522D8"/>
    <w:rsid w:val="006640ED"/>
    <w:rsid w:val="009159FE"/>
    <w:rsid w:val="00AA1D8D"/>
    <w:rsid w:val="00B47730"/>
    <w:rsid w:val="00CB0664"/>
    <w:rsid w:val="00E970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EEEA9"/>
  <w14:defaultImageDpi w14:val="300"/>
  <w15:docId w15:val="{190DF6F6-657A-4327-962B-43F4D460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 - Benjamín Vyhnal</cp:lastModifiedBy>
  <cp:revision>4</cp:revision>
  <dcterms:created xsi:type="dcterms:W3CDTF">2013-12-23T23:15:00Z</dcterms:created>
  <dcterms:modified xsi:type="dcterms:W3CDTF">2025-02-27T23:28:00Z</dcterms:modified>
  <cp:category/>
</cp:coreProperties>
</file>