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05B" w:rsidRDefault="00A17C16">
      <w:r>
        <w:t>Hier der Vergleich der   streckgebogenen- und gefrästen Teile [Serienmaterial (F13)]. VDKD hat nach dem Fräsen eine geringere Standardabweichung.  Im Gegenzug dazu haben die Mittelwerte eine wesentlich größere Amplitude.</w:t>
      </w:r>
    </w:p>
    <w:p w:rsidR="00FE305B" w:rsidRDefault="00FE305B"/>
    <w:p w:rsidR="00FE305B" w:rsidRDefault="00FE305B"/>
    <w:p w:rsidR="00FE305B" w:rsidRDefault="00FE305B"/>
    <w:p w:rsidR="00FE305B" w:rsidRDefault="00FE305B"/>
    <w:p w:rsidR="00256A23" w:rsidRDefault="00FE305B">
      <w:r w:rsidRPr="00FE305B">
        <w:rPr>
          <w:noProof/>
          <w:lang w:eastAsia="de-DE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895350"/>
            <wp:positionH relativeFrom="column">
              <wp:align>left</wp:align>
            </wp:positionH>
            <wp:positionV relativeFrom="paragraph">
              <wp:align>top</wp:align>
            </wp:positionV>
            <wp:extent cx="5467350" cy="3857625"/>
            <wp:effectExtent l="19050" t="0" r="19050" b="0"/>
            <wp:wrapSquare wrapText="bothSides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>
        <w:br w:type="textWrapping" w:clear="all"/>
      </w:r>
      <w:r w:rsidRPr="00FE305B">
        <w:rPr>
          <w:noProof/>
          <w:lang w:eastAsia="de-DE"/>
        </w:rPr>
        <w:drawing>
          <wp:inline distT="0" distB="0" distL="0" distR="0">
            <wp:extent cx="5591175" cy="3562350"/>
            <wp:effectExtent l="19050" t="0" r="9525" b="0"/>
            <wp:docPr id="3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6A23" w:rsidSect="00256A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305B"/>
    <w:rsid w:val="00256A23"/>
    <w:rsid w:val="00A17C16"/>
    <w:rsid w:val="00C86052"/>
    <w:rsid w:val="00FE3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6A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3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30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enedikt\Documents\VDKDA3AnalyseFr&#228;sStreckb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enedikt\Documents\VDKDA3AnalyseFr&#228;sStreckb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e-DE"/>
  <c:style val="5"/>
  <c:chart>
    <c:title>
      <c:tx>
        <c:rich>
          <a:bodyPr/>
          <a:lstStyle/>
          <a:p>
            <a:pPr>
              <a:defRPr/>
            </a:pPr>
            <a:r>
              <a:rPr lang="en-US"/>
              <a:t>Vergleich Mittelwerte Streckbiegen und Steckbiegen Frästeile (F13 Serienmaterial)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'Kontur aussen F13serie'!$C$67</c:f>
              <c:strCache>
                <c:ptCount val="1"/>
                <c:pt idx="0">
                  <c:v>Serie</c:v>
                </c:pt>
              </c:strCache>
            </c:strRef>
          </c:tx>
          <c:cat>
            <c:strRef>
              <c:f>'Kontur aussen F13serie'!$D$66:$M$66</c:f>
              <c:strCache>
                <c:ptCount val="10"/>
                <c:pt idx="0">
                  <c:v>MP1a</c:v>
                </c:pt>
                <c:pt idx="1">
                  <c:v>MP2a</c:v>
                </c:pt>
                <c:pt idx="2">
                  <c:v>MP3a</c:v>
                </c:pt>
                <c:pt idx="3">
                  <c:v>MP4a</c:v>
                </c:pt>
                <c:pt idx="4">
                  <c:v>MP5a</c:v>
                </c:pt>
                <c:pt idx="5">
                  <c:v>MP6a</c:v>
                </c:pt>
                <c:pt idx="6">
                  <c:v>MP7a</c:v>
                </c:pt>
                <c:pt idx="7">
                  <c:v>MP8a</c:v>
                </c:pt>
                <c:pt idx="8">
                  <c:v>MP9a</c:v>
                </c:pt>
                <c:pt idx="9">
                  <c:v>MP10a</c:v>
                </c:pt>
              </c:strCache>
            </c:strRef>
          </c:cat>
          <c:val>
            <c:numRef>
              <c:f>'Kontur aussen F13serie'!$D$67:$M$67</c:f>
              <c:numCache>
                <c:formatCode>General</c:formatCode>
                <c:ptCount val="10"/>
                <c:pt idx="0">
                  <c:v>-0.66250000000000031</c:v>
                </c:pt>
                <c:pt idx="1">
                  <c:v>-0.13100000000000001</c:v>
                </c:pt>
                <c:pt idx="2">
                  <c:v>-0.38050000000000017</c:v>
                </c:pt>
                <c:pt idx="3">
                  <c:v>2.7500000000000017E-2</c:v>
                </c:pt>
                <c:pt idx="4">
                  <c:v>-3.9999999999999992E-3</c:v>
                </c:pt>
                <c:pt idx="5">
                  <c:v>-3.9000000000000014E-2</c:v>
                </c:pt>
                <c:pt idx="6">
                  <c:v>-0.15650000000000006</c:v>
                </c:pt>
                <c:pt idx="7">
                  <c:v>-0.55299999999999994</c:v>
                </c:pt>
                <c:pt idx="8">
                  <c:v>4.0000000000000029E-2</c:v>
                </c:pt>
                <c:pt idx="9">
                  <c:v>-7.7000000000000013E-2</c:v>
                </c:pt>
              </c:numCache>
            </c:numRef>
          </c:val>
        </c:ser>
        <c:ser>
          <c:idx val="1"/>
          <c:order val="1"/>
          <c:tx>
            <c:strRef>
              <c:f>'Kontur aussen F13serie'!$C$68</c:f>
              <c:strCache>
                <c:ptCount val="1"/>
                <c:pt idx="0">
                  <c:v>SerieFräs</c:v>
                </c:pt>
              </c:strCache>
            </c:strRef>
          </c:tx>
          <c:cat>
            <c:strRef>
              <c:f>'Kontur aussen F13serie'!$D$66:$M$66</c:f>
              <c:strCache>
                <c:ptCount val="10"/>
                <c:pt idx="0">
                  <c:v>MP1a</c:v>
                </c:pt>
                <c:pt idx="1">
                  <c:v>MP2a</c:v>
                </c:pt>
                <c:pt idx="2">
                  <c:v>MP3a</c:v>
                </c:pt>
                <c:pt idx="3">
                  <c:v>MP4a</c:v>
                </c:pt>
                <c:pt idx="4">
                  <c:v>MP5a</c:v>
                </c:pt>
                <c:pt idx="5">
                  <c:v>MP6a</c:v>
                </c:pt>
                <c:pt idx="6">
                  <c:v>MP7a</c:v>
                </c:pt>
                <c:pt idx="7">
                  <c:v>MP8a</c:v>
                </c:pt>
                <c:pt idx="8">
                  <c:v>MP9a</c:v>
                </c:pt>
                <c:pt idx="9">
                  <c:v>MP10a</c:v>
                </c:pt>
              </c:strCache>
            </c:strRef>
          </c:cat>
          <c:val>
            <c:numRef>
              <c:f>'Kontur aussen F13serie'!$D$68:$M$68</c:f>
              <c:numCache>
                <c:formatCode>General</c:formatCode>
                <c:ptCount val="10"/>
                <c:pt idx="0">
                  <c:v>-0.69750000000000012</c:v>
                </c:pt>
                <c:pt idx="1">
                  <c:v>-0.54</c:v>
                </c:pt>
                <c:pt idx="2">
                  <c:v>-0.77100000000000035</c:v>
                </c:pt>
                <c:pt idx="3">
                  <c:v>-0.14400000000000016</c:v>
                </c:pt>
                <c:pt idx="4">
                  <c:v>0.13150000000000001</c:v>
                </c:pt>
                <c:pt idx="5">
                  <c:v>-0.11050000000000003</c:v>
                </c:pt>
                <c:pt idx="6">
                  <c:v>-0.20450000000000004</c:v>
                </c:pt>
                <c:pt idx="7">
                  <c:v>-0.53500000000000003</c:v>
                </c:pt>
                <c:pt idx="8">
                  <c:v>5.7000000000000037E-2</c:v>
                </c:pt>
                <c:pt idx="9">
                  <c:v>-0.28050000000000008</c:v>
                </c:pt>
              </c:numCache>
            </c:numRef>
          </c:val>
        </c:ser>
        <c:shape val="cylinder"/>
        <c:axId val="86230912"/>
        <c:axId val="88502656"/>
        <c:axId val="0"/>
      </c:bar3DChart>
      <c:catAx>
        <c:axId val="862309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200" i="1"/>
                </a:pPr>
                <a:r>
                  <a:rPr lang="en-US" sz="1200" i="1"/>
                  <a:t>Messpunkte</a:t>
                </a:r>
              </a:p>
            </c:rich>
          </c:tx>
        </c:title>
        <c:tickLblPos val="nextTo"/>
        <c:crossAx val="88502656"/>
        <c:crosses val="autoZero"/>
        <c:auto val="1"/>
        <c:lblAlgn val="ctr"/>
        <c:lblOffset val="100"/>
      </c:catAx>
      <c:valAx>
        <c:axId val="8850265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sz="1200" i="1"/>
                </a:pPr>
                <a:r>
                  <a:rPr lang="en-US" sz="1200" i="1"/>
                  <a:t>(Mittelwert ± </a:t>
                </a:r>
                <a:r>
                  <a:rPr lang="el-GR" sz="1200" i="1"/>
                  <a:t>Δ</a:t>
                </a:r>
                <a:r>
                  <a:rPr lang="en-US" sz="1200" i="1"/>
                  <a:t>x) [mm]</a:t>
                </a:r>
              </a:p>
            </c:rich>
          </c:tx>
        </c:title>
        <c:numFmt formatCode="General" sourceLinked="1"/>
        <c:tickLblPos val="nextTo"/>
        <c:crossAx val="862309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e-DE"/>
  <c:style val="5"/>
  <c:chart>
    <c:title>
      <c:tx>
        <c:rich>
          <a:bodyPr/>
          <a:lstStyle/>
          <a:p>
            <a:pPr>
              <a:defRPr/>
            </a:pPr>
            <a:r>
              <a:rPr lang="en-US"/>
              <a:t>Vergleich Standardabweichung [mm] Streckbiegen und Streckbiegen Frästeile Serienmaterial (F13)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'Kontur aussen F13serie'!$C$37</c:f>
              <c:strCache>
                <c:ptCount val="1"/>
                <c:pt idx="0">
                  <c:v>Serie</c:v>
                </c:pt>
              </c:strCache>
            </c:strRef>
          </c:tx>
          <c:cat>
            <c:strRef>
              <c:f>'Kontur aussen F13serie'!$D$36:$M$36</c:f>
              <c:strCache>
                <c:ptCount val="10"/>
                <c:pt idx="0">
                  <c:v>MP1a</c:v>
                </c:pt>
                <c:pt idx="1">
                  <c:v>MP2a</c:v>
                </c:pt>
                <c:pt idx="2">
                  <c:v>MP3a</c:v>
                </c:pt>
                <c:pt idx="3">
                  <c:v>MP4a</c:v>
                </c:pt>
                <c:pt idx="4">
                  <c:v>MP5a</c:v>
                </c:pt>
                <c:pt idx="5">
                  <c:v>MP6a</c:v>
                </c:pt>
                <c:pt idx="6">
                  <c:v>MP7a</c:v>
                </c:pt>
                <c:pt idx="7">
                  <c:v>MP8a</c:v>
                </c:pt>
                <c:pt idx="8">
                  <c:v>MP9a</c:v>
                </c:pt>
                <c:pt idx="9">
                  <c:v>MP10a</c:v>
                </c:pt>
              </c:strCache>
            </c:strRef>
          </c:cat>
          <c:val>
            <c:numRef>
              <c:f>'Kontur aussen F13serie'!$D$37:$M$37</c:f>
              <c:numCache>
                <c:formatCode>General</c:formatCode>
                <c:ptCount val="10"/>
                <c:pt idx="0">
                  <c:v>0.45378959882306691</c:v>
                </c:pt>
                <c:pt idx="1">
                  <c:v>0.12130431501849086</c:v>
                </c:pt>
                <c:pt idx="2">
                  <c:v>6.8092429442401375E-2</c:v>
                </c:pt>
                <c:pt idx="3">
                  <c:v>5.0770380921826577E-2</c:v>
                </c:pt>
                <c:pt idx="4">
                  <c:v>0.10287447640079071</c:v>
                </c:pt>
                <c:pt idx="5">
                  <c:v>0.16392873933190419</c:v>
                </c:pt>
                <c:pt idx="6">
                  <c:v>0.218855275419505</c:v>
                </c:pt>
                <c:pt idx="7">
                  <c:v>0.23452303219850071</c:v>
                </c:pt>
                <c:pt idx="8">
                  <c:v>0.21083792727815212</c:v>
                </c:pt>
                <c:pt idx="9">
                  <c:v>0.43154678955931014</c:v>
                </c:pt>
              </c:numCache>
            </c:numRef>
          </c:val>
        </c:ser>
        <c:ser>
          <c:idx val="1"/>
          <c:order val="1"/>
          <c:tx>
            <c:strRef>
              <c:f>'Kontur aussen F13serie'!$C$38</c:f>
              <c:strCache>
                <c:ptCount val="1"/>
                <c:pt idx="0">
                  <c:v>SerieFräs</c:v>
                </c:pt>
              </c:strCache>
            </c:strRef>
          </c:tx>
          <c:cat>
            <c:strRef>
              <c:f>'Kontur aussen F13serie'!$D$36:$M$36</c:f>
              <c:strCache>
                <c:ptCount val="10"/>
                <c:pt idx="0">
                  <c:v>MP1a</c:v>
                </c:pt>
                <c:pt idx="1">
                  <c:v>MP2a</c:v>
                </c:pt>
                <c:pt idx="2">
                  <c:v>MP3a</c:v>
                </c:pt>
                <c:pt idx="3">
                  <c:v>MP4a</c:v>
                </c:pt>
                <c:pt idx="4">
                  <c:v>MP5a</c:v>
                </c:pt>
                <c:pt idx="5">
                  <c:v>MP6a</c:v>
                </c:pt>
                <c:pt idx="6">
                  <c:v>MP7a</c:v>
                </c:pt>
                <c:pt idx="7">
                  <c:v>MP8a</c:v>
                </c:pt>
                <c:pt idx="8">
                  <c:v>MP9a</c:v>
                </c:pt>
                <c:pt idx="9">
                  <c:v>MP10a</c:v>
                </c:pt>
              </c:strCache>
            </c:strRef>
          </c:cat>
          <c:val>
            <c:numRef>
              <c:f>'Kontur aussen F13serie'!$D$38:$M$38</c:f>
              <c:numCache>
                <c:formatCode>General</c:formatCode>
                <c:ptCount val="10"/>
                <c:pt idx="0">
                  <c:v>0.33607447482898678</c:v>
                </c:pt>
                <c:pt idx="1">
                  <c:v>0.11502860056250552</c:v>
                </c:pt>
                <c:pt idx="2">
                  <c:v>7.2685334798271481E-2</c:v>
                </c:pt>
                <c:pt idx="3">
                  <c:v>0.1249957894027677</c:v>
                </c:pt>
                <c:pt idx="4">
                  <c:v>0.1249957894027677</c:v>
                </c:pt>
                <c:pt idx="5">
                  <c:v>0.12335123151306378</c:v>
                </c:pt>
                <c:pt idx="6">
                  <c:v>0.12326586585186729</c:v>
                </c:pt>
                <c:pt idx="7">
                  <c:v>0.11918583455215929</c:v>
                </c:pt>
                <c:pt idx="8">
                  <c:v>0.11383737245922818</c:v>
                </c:pt>
                <c:pt idx="9">
                  <c:v>0.28324203895534106</c:v>
                </c:pt>
              </c:numCache>
            </c:numRef>
          </c:val>
        </c:ser>
        <c:shape val="cylinder"/>
        <c:axId val="91047040"/>
        <c:axId val="91197440"/>
        <c:axId val="0"/>
      </c:bar3DChart>
      <c:catAx>
        <c:axId val="910470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200" b="1" i="1"/>
                </a:pPr>
                <a:r>
                  <a:rPr lang="en-US" sz="1200" b="1" i="1"/>
                  <a:t>Messpunkte</a:t>
                </a:r>
              </a:p>
            </c:rich>
          </c:tx>
        </c:title>
        <c:tickLblPos val="nextTo"/>
        <c:crossAx val="91197440"/>
        <c:crosses val="autoZero"/>
        <c:auto val="1"/>
        <c:lblAlgn val="ctr"/>
        <c:lblOffset val="100"/>
      </c:catAx>
      <c:valAx>
        <c:axId val="9119744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sz="1200" i="1"/>
                </a:pPr>
                <a:r>
                  <a:rPr lang="en-US" sz="1200" i="1"/>
                  <a:t>Standardabweichung [mm]</a:t>
                </a:r>
              </a:p>
            </c:rich>
          </c:tx>
        </c:title>
        <c:numFmt formatCode="General" sourceLinked="1"/>
        <c:tickLblPos val="nextTo"/>
        <c:crossAx val="910470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198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Benedikt</dc:creator>
  <cp:lastModifiedBy>Benedikt</cp:lastModifiedBy>
  <cp:revision>2</cp:revision>
  <dcterms:created xsi:type="dcterms:W3CDTF">2013-12-06T11:25:00Z</dcterms:created>
  <dcterms:modified xsi:type="dcterms:W3CDTF">2013-12-06T11:39:00Z</dcterms:modified>
</cp:coreProperties>
</file>