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072"/>
      </w:tblGrid>
      <w:tr w:rsidR="0008215D" w:rsidRPr="0008215D" w:rsidTr="0008215D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072"/>
            </w:tblGrid>
            <w:tr w:rsidR="0008215D" w:rsidRPr="0008215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outlineLvl w:val="5"/>
                    <w:rPr>
                      <w:rFonts w:ascii="Times New Roman" w:eastAsia="Times New Roman" w:hAnsi="Times New Roman" w:cs="Times New Roman"/>
                      <w:b/>
                      <w:bCs/>
                      <w:sz w:val="15"/>
                      <w:szCs w:val="15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15"/>
                      <w:szCs w:val="15"/>
                      <w:lang w:eastAsia="de-DE"/>
                    </w:rPr>
                    <w:t>Festigkeitseigenschaften Aluminium Rohre</w:t>
                  </w:r>
                </w:p>
              </w:tc>
            </w:tr>
            <w:tr w:rsidR="0008215D" w:rsidRPr="0008215D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Aluminium Rohre nach den neuen DIN-Europa Standards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DIN EN 573, DIN EN 754 und DIN EN 755 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Einige Änderungen ergeben sich für Aluminiumprofile nach den neuen Europäischen Standards. Die Hauptunterschiede haben wir kurz </w:t>
                  </w:r>
                  <w:proofErr w:type="spellStart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zusammengefaßt</w:t>
                  </w:r>
                  <w:proofErr w:type="spellEnd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.</w:t>
                  </w:r>
                </w:p>
                <w:p w:rsidR="0008215D" w:rsidRPr="0008215D" w:rsidRDefault="0008215D" w:rsidP="0008215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5" w:anchor="1" w:history="1">
                    <w:r w:rsidRPr="000821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>Änderung der Legierungsbezeichnungen</w:t>
                    </w:r>
                  </w:hyperlink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</w:t>
                  </w:r>
                </w:p>
                <w:p w:rsidR="0008215D" w:rsidRPr="0008215D" w:rsidRDefault="0008215D" w:rsidP="0008215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6" w:anchor="2" w:history="1">
                    <w:r w:rsidRPr="000821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Änderung der Materialzustände </w:t>
                    </w:r>
                  </w:hyperlink>
                </w:p>
                <w:p w:rsidR="0008215D" w:rsidRPr="0008215D" w:rsidRDefault="0008215D" w:rsidP="0008215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7" w:anchor="3" w:history="1">
                    <w:r w:rsidRPr="000821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Änderung des Testverfahrens der technologischen Werte </w:t>
                    </w:r>
                  </w:hyperlink>
                </w:p>
                <w:p w:rsidR="0008215D" w:rsidRPr="0008215D" w:rsidRDefault="0008215D" w:rsidP="0008215D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hyperlink r:id="rId8" w:anchor="4" w:history="1">
                    <w:r w:rsidRPr="0008215D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de-DE"/>
                      </w:rPr>
                      <w:t xml:space="preserve">Festigkeit / Zustand: Vergleich der wichtigsten Legierungen Europäischer Standard - DIN </w:t>
                    </w:r>
                  </w:hyperlink>
                </w:p>
                <w:p w:rsidR="0008215D" w:rsidRPr="0008215D" w:rsidRDefault="0008215D" w:rsidP="0008215D">
                  <w:pPr>
                    <w:shd w:val="clear" w:color="auto" w:fill="FCF1DB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bookmarkStart w:id="0" w:name="1"/>
                  <w:bookmarkEnd w:id="0"/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1. Änderung der Legierungsbezeichnungen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Anstatt der ehemals gültigen Legierungskennzeichnung durch die maximal zulässigen chemischen Werte (z.B. AlMgSi0</w:t>
                  </w:r>
                  <w:proofErr w:type="gramStart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,5</w:t>
                  </w:r>
                  <w:proofErr w:type="gramEnd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), wird zukünftig das Internationale Registrierungs-Nummern-System zugrundegelegt. </w:t>
                  </w:r>
                </w:p>
                <w:p w:rsidR="0008215D" w:rsidRPr="0008215D" w:rsidRDefault="0008215D" w:rsidP="0008215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EN:</w:t>
                  </w: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Europäische Norm (European Standard ) </w:t>
                  </w:r>
                </w:p>
                <w:p w:rsidR="0008215D" w:rsidRPr="0008215D" w:rsidRDefault="0008215D" w:rsidP="0008215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US" w:eastAsia="de-DE"/>
                    </w:rPr>
                    <w:t>AW:</w:t>
                  </w: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de-DE"/>
                    </w:rPr>
                    <w:t xml:space="preserve"> Aluminium, knetgeformt (Aluminium Wrought) </w:t>
                  </w:r>
                </w:p>
                <w:p w:rsidR="0008215D" w:rsidRPr="0008215D" w:rsidRDefault="0008215D" w:rsidP="0008215D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6060:</w:t>
                  </w: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Internationale Registrierung der Legierung ALMgSi0,5 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Durch die neuen Bezeichnungen geht einerseits der direkte Bezug zur chemischen Zusammensetzung verloren, </w:t>
                  </w:r>
                  <w:proofErr w:type="spellStart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andereseits</w:t>
                  </w:r>
                  <w:proofErr w:type="spellEnd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ist der Vorteil, </w:t>
                  </w:r>
                  <w:proofErr w:type="spellStart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daß</w:t>
                  </w:r>
                  <w:proofErr w:type="spellEnd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das Nummernsystem mit dem Internationalen Legierungsregister der Aluminium </w:t>
                  </w:r>
                  <w:proofErr w:type="spellStart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Association</w:t>
                  </w:r>
                  <w:proofErr w:type="spellEnd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übereinstimmt und somit weltweit gültig ist.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hd w:val="clear" w:color="auto" w:fill="FCF1DB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bookmarkStart w:id="1" w:name="2"/>
                  <w:bookmarkEnd w:id="1"/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2. Änderung der Materialzustände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In der DIN 1748 Teil 1 wurden die Werte für die Zugfestigkeit durch eine "F" Kennzahl direkt gekennzeichnet (z.B. F25 bedeutete </w:t>
                  </w:r>
                  <w:proofErr w:type="spellStart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Rm</w:t>
                  </w:r>
                  <w:proofErr w:type="spellEnd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&gt;= 270 N/mm²) Die Europäische Norm unterscheidet sich von dieser Regelung dahingehend, </w:t>
                  </w:r>
                  <w:proofErr w:type="spellStart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daß</w:t>
                  </w:r>
                  <w:proofErr w:type="spellEnd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anstatt konkreter Zahlenwerte, Art und Effekt der Wärmebehandlung auf das fertige Halbzeug angegeben werden.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Die folgenden Materialzustände sind in der EN 755 Teil 2 (ebenfalls EN 515) genormt: 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hd w:val="clear" w:color="auto" w:fill="EEEEEE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lastRenderedPageBreak/>
                    <w:t xml:space="preserve">Nicht </w:t>
                  </w:r>
                  <w:proofErr w:type="spellStart"/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aushärtbare</w:t>
                  </w:r>
                  <w:proofErr w:type="spellEnd"/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 xml:space="preserve"> Werkstoffe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F</w:t>
                  </w: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- Herstellungszustand: Erzeugnisse aller Umformverfahren, bei denen die thermischen Bedingungen, oder die Kaltverfestigung keiner speziellen Kontrolle unterliegen. Keine Festlegung der Grenzwerte der mechanischen Eigenschaften.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O</w:t>
                  </w: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- Weichgeglüht Gilt nur für Erzeugnisse, die zur Erzielung eines Zustandes mit möglichst geringer Festigkeit geglüht werden.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H</w:t>
                  </w: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- Gilt für Erzeugnisse, die zur Sicherstellung der festgelegten mechanischen Eigenschaften nach dem Weichglühen oder dem Warmumformen einer Kaltumformung (mit oder ohne </w:t>
                  </w:r>
                  <w:proofErr w:type="spellStart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Erholungsglühung</w:t>
                  </w:r>
                  <w:proofErr w:type="spellEnd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) unterliegen.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An den Buchstaben "</w:t>
                  </w:r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H</w:t>
                  </w: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" schließen sich immer mindestens 2 Ziffern an: 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1. Art der thermischen Behandlung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tbl>
                  <w:tblPr>
                    <w:tblW w:w="6000" w:type="dxa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200"/>
                    <w:gridCol w:w="600"/>
                    <w:gridCol w:w="4200"/>
                  </w:tblGrid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1000" w:type="pct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H1x</w:t>
                        </w:r>
                      </w:p>
                    </w:tc>
                    <w:tc>
                      <w:tcPr>
                        <w:tcW w:w="500" w:type="pct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3500" w:type="pct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kaltverfestigt ohne thermische Behandlung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H2x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kaltverfestigt und rückgeglüht 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H3x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kaltverfestigt und stabilisiert   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H4x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kaltverfestigt und einbrennlackiert</w:t>
                        </w:r>
                      </w:p>
                    </w:tc>
                  </w:tr>
                </w:tbl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2. Grad der Kaltverfestigung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tbl>
                  <w:tblPr>
                    <w:tblW w:w="6000" w:type="dxa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1200"/>
                    <w:gridCol w:w="600"/>
                    <w:gridCol w:w="4200"/>
                  </w:tblGrid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1000" w:type="pct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Hx0</w:t>
                        </w:r>
                      </w:p>
                    </w:tc>
                    <w:tc>
                      <w:tcPr>
                        <w:tcW w:w="500" w:type="pct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3500" w:type="pct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weich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 xml:space="preserve"> 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Hx1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Hx2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viertelhart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Hx3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Hx4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halbhart</w:t>
                        </w:r>
                        <w:proofErr w:type="spellEnd"/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Hx5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lastRenderedPageBreak/>
                          <w:t>Hx6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3/4 hart 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Hx7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Hx8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hart 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Hx9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&gt; 10 </w:t>
                        </w: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Mpa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 +8</w:t>
                        </w:r>
                      </w:p>
                    </w:tc>
                  </w:tr>
                </w:tbl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3. Besondere Behandlungsverfahren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z.B. H 112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Gilt für Erzeugnisse, die durch </w:t>
                  </w:r>
                  <w:proofErr w:type="spellStart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Warmumfomung</w:t>
                  </w:r>
                  <w:proofErr w:type="spellEnd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oder ein begrenztes Maß an Kaltumformung eine bestimmte Festigkeit erlangen können und für welche Grenzwerte der mechanischen Eigenschaften vorliegen.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z.B. H 111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Gilt für Erzeugnisse, die nach dem Fertigglühen soweit kaltverfestigt werden, </w:t>
                  </w:r>
                  <w:proofErr w:type="spellStart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daß</w:t>
                  </w:r>
                  <w:proofErr w:type="spellEnd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sie nicht mehr als weichgeglüht eingestuft werden können, jedoch nicht so stark und so gleichmäßig kaltverfestigt sind, um eine bestimmte Mindestfestigkeit zu erreichen. 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hd w:val="clear" w:color="auto" w:fill="EEEEEE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proofErr w:type="spellStart"/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Aushärtbare</w:t>
                  </w:r>
                  <w:proofErr w:type="spellEnd"/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 xml:space="preserve"> Werkstoffe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T</w:t>
                  </w: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- Wärmebehandelt auf andere Zustände als F, 0 oder H Bezeichnung gilt für Erzeugnisse, die zur Erzielung stabiler Zustände mit oder ohne zusätzliche Kaltverformung wärmebehandelt werden. An das T schließen sich immer eine oder mehrere Ziffern an, die eine spezifische Reihenfolge der Behandlung zeigen. 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tbl>
                  <w:tblPr>
                    <w:tblW w:w="897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929"/>
                    <w:gridCol w:w="300"/>
                    <w:gridCol w:w="3741"/>
                  </w:tblGrid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4980" w:type="dxa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/>
                        </w:tblPr>
                        <w:tblGrid>
                          <w:gridCol w:w="805"/>
                          <w:gridCol w:w="4124"/>
                        </w:tblGrid>
                        <w:tr w:rsidR="0008215D" w:rsidRPr="0008215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EEEEEE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de-DE"/>
                                </w:rPr>
                                <w:t>Erste Ziffer  </w:t>
                              </w:r>
                            </w:p>
                          </w:tc>
                        </w:tr>
                        <w:tr w:rsidR="0008215D" w:rsidRPr="0008215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de-DE"/>
                                </w:rPr>
                                <w:t>z.B. T4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>Lösungsgeglüht und kaltausgelagert</w:t>
                              </w:r>
                            </w:p>
                          </w:tc>
                        </w:tr>
                        <w:tr w:rsidR="0008215D" w:rsidRPr="0008215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de-DE"/>
                                </w:rPr>
                                <w:t>z.B. T5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>Abgeschreckt und warmausgelagert</w:t>
                              </w:r>
                            </w:p>
                          </w:tc>
                        </w:tr>
                        <w:tr w:rsidR="0008215D" w:rsidRPr="0008215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de-DE"/>
                                </w:rPr>
                                <w:t>z.B. T6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>Lösungsgeglüht und warmausgelagert</w:t>
                              </w:r>
                            </w:p>
                          </w:tc>
                        </w:tr>
                        <w:tr w:rsidR="0008215D" w:rsidRPr="0008215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de-DE"/>
                                </w:rPr>
                                <w:t>z.B. T64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>wie T6, anderer Grad der Wärmeintensität</w:t>
                              </w:r>
                            </w:p>
                          </w:tc>
                        </w:tr>
                        <w:tr w:rsidR="0008215D" w:rsidRPr="0008215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de-DE"/>
                                </w:rPr>
                                <w:lastRenderedPageBreak/>
                                <w:t>z.B. T66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>wie T6, anderer Grad der Wärmeintensität</w:t>
                              </w:r>
                            </w:p>
                          </w:tc>
                        </w:tr>
                        <w:tr w:rsidR="0008215D" w:rsidRPr="0008215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de-DE"/>
                                </w:rPr>
                                <w:t>z.B. T7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>Lösungsgeglüht und überhärtet / stabilisiert</w:t>
                              </w:r>
                            </w:p>
                          </w:tc>
                        </w:tr>
                        <w:tr w:rsidR="0008215D" w:rsidRPr="0008215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vAlign w:val="center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de-DE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EEEEE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>zur Erzielung:</w:t>
                              </w:r>
                            </w:p>
                          </w:tc>
                        </w:tr>
                        <w:tr w:rsidR="0008215D" w:rsidRPr="0008215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vAlign w:val="center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jc w:val="right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de-DE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  <w:shd w:val="clear" w:color="auto" w:fill="EEEEEE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 xml:space="preserve">* optimaler Resistenz gegen </w:t>
                              </w:r>
                              <w:proofErr w:type="spellStart"/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>Spannungsrißkorrosion</w:t>
                              </w:r>
                              <w:proofErr w:type="spellEnd"/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 xml:space="preserve"> </w:t>
                              </w: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br/>
                                <w:t xml:space="preserve">* optimale Bruchzähigkeit </w:t>
                              </w: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br/>
                                <w:t>* optimaler Resistenz gegen Schichtkorrosion</w:t>
                              </w:r>
                            </w:p>
                          </w:tc>
                        </w:tr>
                        <w:tr w:rsidR="0008215D" w:rsidRPr="0008215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  <w:vAlign w:val="center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</w:p>
                          </w:tc>
                        </w:tr>
                      </w:tbl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225" w:type="dxa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lastRenderedPageBreak/>
                          <w:t>     </w:t>
                        </w:r>
                      </w:p>
                    </w:tc>
                    <w:tc>
                      <w:tcPr>
                        <w:tcW w:w="3765" w:type="dxa"/>
                        <w:vAlign w:val="bottom"/>
                        <w:hideMark/>
                      </w:tcPr>
                      <w:tbl>
                        <w:tblPr>
                          <w:tblW w:w="0" w:type="auto"/>
                          <w:tblCellSpacing w:w="0" w:type="dxa"/>
                          <w:tblCellMar>
                            <w:top w:w="60" w:type="dxa"/>
                            <w:left w:w="60" w:type="dxa"/>
                            <w:bottom w:w="60" w:type="dxa"/>
                            <w:right w:w="60" w:type="dxa"/>
                          </w:tblCellMar>
                          <w:tblLook w:val="04A0"/>
                        </w:tblPr>
                        <w:tblGrid>
                          <w:gridCol w:w="2267"/>
                          <w:gridCol w:w="1474"/>
                        </w:tblGrid>
                        <w:tr w:rsidR="0008215D" w:rsidRPr="0008215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gridSpan w:val="2"/>
                              <w:shd w:val="clear" w:color="auto" w:fill="EEEEEE"/>
                              <w:vAlign w:val="center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lang w:eastAsia="de-DE"/>
                                </w:rPr>
                                <w:t>Bedeutung der Überhärtung</w:t>
                              </w: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 xml:space="preserve">  </w:t>
                              </w:r>
                            </w:p>
                          </w:tc>
                        </w:tr>
                        <w:tr w:rsidR="0008215D" w:rsidRPr="0008215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vAlign w:val="center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proofErr w:type="spellStart"/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>R</w:t>
                              </w: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eastAsia="de-DE"/>
                                </w:rPr>
                                <w:t>m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shd w:val="clear" w:color="auto" w:fill="EEEEEE"/>
                              <w:vAlign w:val="center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>T79 &gt; T76 &gt; T74 &gt; T73</w:t>
                              </w:r>
                            </w:p>
                          </w:tc>
                        </w:tr>
                        <w:tr w:rsidR="0008215D" w:rsidRPr="0008215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vAlign w:val="center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proofErr w:type="spellStart"/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>Spannungrißkorrosion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  <w:shd w:val="clear" w:color="auto" w:fill="EEEEEE"/>
                              <w:vAlign w:val="center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>T79 &lt; T76 &lt; T74 &lt; T73</w:t>
                              </w:r>
                            </w:p>
                          </w:tc>
                        </w:tr>
                        <w:tr w:rsidR="0008215D" w:rsidRPr="0008215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vAlign w:val="center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>Bruchzähigkeit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EEEEE"/>
                              <w:vAlign w:val="center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>T79 &lt; T76 &lt; T74 &lt; T73</w:t>
                              </w:r>
                            </w:p>
                          </w:tc>
                        </w:tr>
                        <w:tr w:rsidR="0008215D" w:rsidRPr="0008215D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EEEEEE"/>
                              <w:vAlign w:val="center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>Schichtkorrosion</w:t>
                              </w:r>
                            </w:p>
                          </w:tc>
                          <w:tc>
                            <w:tcPr>
                              <w:tcW w:w="0" w:type="auto"/>
                              <w:shd w:val="clear" w:color="auto" w:fill="EEEEEE"/>
                              <w:vAlign w:val="center"/>
                              <w:hideMark/>
                            </w:tcPr>
                            <w:p w:rsidR="0008215D" w:rsidRPr="0008215D" w:rsidRDefault="0008215D" w:rsidP="0008215D">
                              <w:pPr>
                                <w:spacing w:before="100" w:beforeAutospacing="1" w:after="100" w:afterAutospacing="1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</w:pPr>
                              <w:r w:rsidRPr="0008215D"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de-DE"/>
                                </w:rPr>
                                <w:t>T79 &lt; T76 &lt; T74 &lt; T73</w:t>
                              </w:r>
                            </w:p>
                          </w:tc>
                        </w:tr>
                      </w:tbl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</w:p>
                    </w:tc>
                  </w:tr>
                </w:tbl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lastRenderedPageBreak/>
                    <w:t> </w:t>
                  </w:r>
                </w:p>
                <w:tbl>
                  <w:tblPr>
                    <w:tblW w:w="8970" w:type="dxa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/>
                  </w:tblPr>
                  <w:tblGrid>
                    <w:gridCol w:w="2608"/>
                    <w:gridCol w:w="6362"/>
                  </w:tblGrid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Zweite und dritte Ziffer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 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Tx51 oder Txx51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Entspannt durch Recken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Tx510 oder Txx510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Entspannt durch Recken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Tx511 oder Txx511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Entspannt durch Recken, mit Nachrichtung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Tx52 oder Txx52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Entspannt durch bleibende Stauchung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Tx54 oder Txx54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Entspannt durch kombiniertes Recken und Stauchen </w:t>
                        </w:r>
                      </w:p>
                    </w:tc>
                  </w:tr>
                </w:tbl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hd w:val="clear" w:color="auto" w:fill="FCF1DB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bookmarkStart w:id="2" w:name="3"/>
                  <w:bookmarkEnd w:id="2"/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3. Änderung des Testverfahrens zur Ermittlung technologischer Werte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Die </w:t>
                  </w:r>
                  <w:proofErr w:type="spellStart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Meßmethode</w:t>
                  </w:r>
                  <w:proofErr w:type="spellEnd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zur Definition der Zugfestigkeit für Wandstärken bis zu 12,5 mm ist geändert. Lediglich eine konstante </w:t>
                  </w:r>
                  <w:proofErr w:type="spellStart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Meßlänge</w:t>
                  </w:r>
                  <w:proofErr w:type="spellEnd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von 50 mm ist zulässig. Dies bedeutet, </w:t>
                  </w:r>
                  <w:proofErr w:type="spellStart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daß</w:t>
                  </w:r>
                  <w:proofErr w:type="spellEnd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keine Unterschiede der gemessenen Werte für Dehngrenze und Zugfestigkeit feststellbar sind, die Werte der </w:t>
                  </w:r>
                  <w:proofErr w:type="gramStart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duktile</w:t>
                  </w:r>
                  <w:proofErr w:type="gramEnd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Dehnung sich jedoch ändern.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Dies erklärt die sehr geringen Unterschiede in den Dehnwerten innerhalb des genannten Maßbereiches. Über </w:t>
                  </w:r>
                  <w:proofErr w:type="gramStart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einer Wanddicke</w:t>
                  </w:r>
                  <w:proofErr w:type="gramEnd"/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 xml:space="preserve"> von 12,5 mm ist kein Unterschied zwischen den EN und DIN Werten feststellbar. 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p w:rsidR="0008215D" w:rsidRPr="0008215D" w:rsidRDefault="0008215D" w:rsidP="0008215D">
                  <w:pPr>
                    <w:shd w:val="clear" w:color="auto" w:fill="FCF1DB"/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bookmarkStart w:id="3" w:name="4"/>
                  <w:bookmarkEnd w:id="3"/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 xml:space="preserve">4. </w:t>
                  </w:r>
                  <w:proofErr w:type="spellStart"/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Strangpreßprofile</w:t>
                  </w:r>
                  <w:proofErr w:type="spellEnd"/>
                  <w:r w:rsidRPr="0008215D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de-DE"/>
                    </w:rPr>
                    <w:t>: Vergleich der wichtigsten Legierungen Europäischer Standard - DIN</w:t>
                  </w:r>
                </w:p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  <w:r w:rsidRPr="0008215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  <w:t> </w:t>
                  </w:r>
                </w:p>
                <w:tbl>
                  <w:tblPr>
                    <w:tblW w:w="5000" w:type="pct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1875"/>
                    <w:gridCol w:w="2477"/>
                    <w:gridCol w:w="222"/>
                    <w:gridCol w:w="1992"/>
                    <w:gridCol w:w="2490"/>
                  </w:tblGrid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 xml:space="preserve">Werkstoffe </w:t>
                        </w: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aushärtbar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 xml:space="preserve">Werkstoffe nicht </w:t>
                        </w: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aushärtbar</w:t>
                        </w:r>
                        <w:proofErr w:type="spellEnd"/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 xml:space="preserve">DIN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EN</w:t>
                        </w:r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DIN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EN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9" w:anchor="L1" w:history="1">
                          <w:proofErr w:type="spellStart"/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AlCuMgPb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10" w:anchor="L1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EN AW 2007</w:t>
                          </w:r>
                        </w:hyperlink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11" w:anchor="L2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AL99,5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12" w:anchor="L2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EN AW 1050 A</w:t>
                          </w:r>
                        </w:hyperlink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13" w:anchor="L3" w:history="1">
                          <w:proofErr w:type="spellStart"/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AlCuBiPb</w:t>
                          </w:r>
                          <w:proofErr w:type="spellEnd"/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14" w:anchor="L3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 xml:space="preserve">EN AW 2011 </w:t>
                          </w:r>
                        </w:hyperlink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15" w:anchor="L4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AlMg4,5Mn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16" w:anchor="L4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EN AW 5083</w:t>
                          </w:r>
                        </w:hyperlink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17" w:anchor="L5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AlCuMg1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18" w:anchor="L5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EN AW 2017 A</w:t>
                          </w:r>
                        </w:hyperlink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19" w:anchor="L6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AlMg3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20" w:anchor="L6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EN AW 5754</w:t>
                          </w:r>
                        </w:hyperlink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21" w:anchor="L7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AlMgSi0,7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22" w:anchor="L7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EN AW 6005 A</w:t>
                          </w:r>
                        </w:hyperlink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23" w:anchor="L8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AlMgSi0,5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24" w:anchor="L8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EN AW 6060</w:t>
                          </w:r>
                        </w:hyperlink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25" w:anchor="L9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AlMgSi0,5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26" w:anchor="L9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EN AW 6063</w:t>
                          </w:r>
                        </w:hyperlink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27" w:anchor="L10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AlMgSi1</w:t>
                          </w:r>
                        </w:hyperlink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hyperlink r:id="rId28" w:anchor="L10" w:history="1">
                          <w:r w:rsidRPr="0008215D"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FF"/>
                              <w:sz w:val="24"/>
                              <w:szCs w:val="24"/>
                              <w:u w:val="single"/>
                              <w:lang w:eastAsia="de-DE"/>
                            </w:rPr>
                            <w:t>EN AW 6082</w:t>
                          </w:r>
                        </w:hyperlink>
                      </w:p>
                    </w:tc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lang w:eastAsia="de-DE"/>
                          </w:rPr>
                          <w:t> </w:t>
                        </w:r>
                      </w:p>
                    </w:tc>
                  </w:tr>
                </w:tbl>
                <w:p w:rsidR="0008215D" w:rsidRPr="0008215D" w:rsidRDefault="0008215D" w:rsidP="00082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</w:p>
                <w:tbl>
                  <w:tblPr>
                    <w:tblW w:w="5000" w:type="pct"/>
                    <w:tblCellSpacing w:w="0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/>
                  </w:tblPr>
                  <w:tblGrid>
                    <w:gridCol w:w="1637"/>
                    <w:gridCol w:w="941"/>
                    <w:gridCol w:w="1008"/>
                    <w:gridCol w:w="1220"/>
                    <w:gridCol w:w="1020"/>
                    <w:gridCol w:w="981"/>
                    <w:gridCol w:w="1098"/>
                    <w:gridCol w:w="1151"/>
                  </w:tblGrid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bookmarkStart w:id="4" w:name="L2"/>
                        <w:bookmarkEnd w:id="4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AW 1050 A / Al99,5</w:t>
                        </w:r>
                      </w:p>
                    </w:tc>
                    <w:tc>
                      <w:tcPr>
                        <w:tcW w:w="0" w:type="auto"/>
                        <w:gridSpan w:val="5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nicht </w:t>
                        </w: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aushärtbar</w:t>
                        </w:r>
                        <w:proofErr w:type="spellEnd"/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573 Teil 3 </w:t>
                        </w:r>
                      </w:p>
                    </w:tc>
                    <w:tc>
                      <w:tcPr>
                        <w:tcW w:w="0" w:type="auto"/>
                        <w:gridSpan w:val="6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754, 755 / DIN 1746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1725 Teil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gepreßt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(P)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Zustand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Abmessungen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Rp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0,2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: A min [%]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Legierung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gezogen (Z)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Wanddicke 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br/>
                          <w:t>in mm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 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10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AW 1050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      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F, H112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alle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60 - 100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20 - 60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23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0, H111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alle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60 - 95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20 - 60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23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0, H111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60 - 95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20 - 60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22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H14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100 - 135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70 - 130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5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H16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125 - 160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105 - 150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H18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145 - 180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125 - 170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Al99,5 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F7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&gt;= 2,5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65 - 100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20 - 60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F10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&gt;=6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100 - 140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70 - 130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8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bookmarkStart w:id="5" w:name="L6"/>
                        <w:bookmarkEnd w:id="5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AW 5754 / AlMg3</w:t>
                        </w:r>
                      </w:p>
                    </w:tc>
                    <w:tc>
                      <w:tcPr>
                        <w:tcW w:w="0" w:type="auto"/>
                        <w:gridSpan w:val="5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nicht </w:t>
                        </w: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aushärtbar</w:t>
                        </w:r>
                        <w:proofErr w:type="spellEnd"/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573 Teil 3 </w:t>
                        </w:r>
                      </w:p>
                    </w:tc>
                    <w:tc>
                      <w:tcPr>
                        <w:tcW w:w="0" w:type="auto"/>
                        <w:gridSpan w:val="6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754, 755 / DIN 1746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1725 Teil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gepreßt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(P)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Zustand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Abmessungen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Rp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0,2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: A min [%]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Legierung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gezogen (Z)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Wanddicke 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br/>
                          <w:t>in mm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 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10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AW 5754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    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F, H112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180 - 250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80 - 160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0, H111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180 - 250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80 - 150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15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0, H111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180 - 250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80 - 150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14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H14, 24, 34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240 - 290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180 - 250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H18, 28, 38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280 - 310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240 - 300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AlMg3 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 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F18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&gt;= 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180 - 230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80 - 150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lastRenderedPageBreak/>
                          <w:t>W18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180 - 230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80 - 150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lastRenderedPageBreak/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220 - 260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150 - 220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8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bookmarkStart w:id="6" w:name="L4"/>
                        <w:bookmarkEnd w:id="6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AW 5083/ / AlMg4,5Mn</w:t>
                        </w:r>
                      </w:p>
                    </w:tc>
                    <w:tc>
                      <w:tcPr>
                        <w:tcW w:w="0" w:type="auto"/>
                        <w:gridSpan w:val="5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nicht </w:t>
                        </w: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aushärtbar</w:t>
                        </w:r>
                        <w:proofErr w:type="spellEnd"/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573 Teil 3 </w:t>
                        </w:r>
                      </w:p>
                    </w:tc>
                    <w:tc>
                      <w:tcPr>
                        <w:tcW w:w="0" w:type="auto"/>
                        <w:gridSpan w:val="6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754, 755 / DIN 1746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1725 Teil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gepreßt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(P)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Zustand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Abmessungen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Rp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0,2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: A min [%]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Legierung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gezogen (Z)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Wanddicke 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br/>
                          <w:t>in mm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 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10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AW 5083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        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F, H112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alle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270 - 350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110 - 220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0, H111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alle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270 - 350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110 - 200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0, H111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270 - 350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110 - 200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14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H12, 22, 32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280 - 360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200 - 270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4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H14, 24, 34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300 - 380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235 - 310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F7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&gt;=3,5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270 - 350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140 - 220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W27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bis 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270 - 350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110 - 200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AlMg4,5Mn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8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bookmarkStart w:id="7" w:name="L8"/>
                        <w:bookmarkEnd w:id="7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AW 6060 / AlMgSi0,5</w:t>
                        </w:r>
                      </w:p>
                    </w:tc>
                    <w:tc>
                      <w:tcPr>
                        <w:tcW w:w="0" w:type="auto"/>
                        <w:gridSpan w:val="5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aushärtbar</w:t>
                        </w:r>
                        <w:proofErr w:type="spellEnd"/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573 Teil 3 </w:t>
                        </w:r>
                      </w:p>
                    </w:tc>
                    <w:tc>
                      <w:tcPr>
                        <w:tcW w:w="0" w:type="auto"/>
                        <w:gridSpan w:val="6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754, 755 / DIN 1746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1725 Teil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gepreßt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(P)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Zustand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Abmessungen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Rp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0,2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: A min [%]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Legierung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gezogen (Z)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Wanddicke 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br/>
                          <w:t>in mm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 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10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AW 6060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          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120 - 210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60 - 130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14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130 - 210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65 - 130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&gt; 5 - 20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130 - 210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65 - 130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13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160 - 270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120 - 230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T64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180 - 250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120 - 200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T64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190 - 270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150 - 230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T64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215 - 270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160 - 230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215 - 270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160 - 230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AlMgSi0,5   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F13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alle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130 - 180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65 - 130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lastRenderedPageBreak/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F22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alle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215 - 260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160 - 230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F25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245 - 300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195 - 285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8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bookmarkStart w:id="8" w:name="L9"/>
                        <w:bookmarkEnd w:id="8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AW 6063 / AlMgSi0,5</w:t>
                        </w:r>
                      </w:p>
                    </w:tc>
                    <w:tc>
                      <w:tcPr>
                        <w:tcW w:w="0" w:type="auto"/>
                        <w:gridSpan w:val="5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aushärtbar</w:t>
                        </w:r>
                        <w:proofErr w:type="spellEnd"/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573 Teil 3 </w:t>
                        </w:r>
                      </w:p>
                    </w:tc>
                    <w:tc>
                      <w:tcPr>
                        <w:tcW w:w="0" w:type="auto"/>
                        <w:gridSpan w:val="6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754, 755 / DIN 1746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1725 Teil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gepreßt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(P)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Zustand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Abmessungen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Rp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0,2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: A min [%]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Legierung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gezogen (Z)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Wanddicke 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br/>
                          <w:t>in mm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 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10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AW 6063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                     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0, H111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80 - 130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50 - 100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0, H111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80 - 155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50 - 100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15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130 - 210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65 - 180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&gt; 10-25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120 - 210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65 - 180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150 - 210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75 - 180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&gt; 5 - 20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150 - 210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75 - 180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13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175 - 300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130 - 280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215 - 300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170 - 280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220 - 300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190 - 280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245 - 300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200 - 280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T66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230 - 300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195 - 280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T832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275 - 320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240 - 300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AlMgSi0,5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nicht genormt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nicht genormt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nicht genormt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nicht genormt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nicht genormt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nicht genormt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nicht genormt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8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bookmarkStart w:id="9" w:name="L7"/>
                        <w:bookmarkEnd w:id="9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AW 6005 A / AlMgSi0,7</w:t>
                        </w:r>
                      </w:p>
                    </w:tc>
                    <w:tc>
                      <w:tcPr>
                        <w:tcW w:w="0" w:type="auto"/>
                        <w:gridSpan w:val="5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aushärtbar</w:t>
                        </w:r>
                        <w:proofErr w:type="spellEnd"/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573 Teil 3 </w:t>
                        </w:r>
                      </w:p>
                    </w:tc>
                    <w:tc>
                      <w:tcPr>
                        <w:tcW w:w="0" w:type="auto"/>
                        <w:gridSpan w:val="6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754, 755 / DIN 1746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1725 Teil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gepreßt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(P)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Zustand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Abmessungen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Rp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0,2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: A min [%]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Legierung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gezogen (Z)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Wanddicke 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br/>
                          <w:t>in mm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 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10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AW 6005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270 - 330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225 - 300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&gt; 5 - 10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260 - 330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215 - 300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AlMgSi0,7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F26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260 - 320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220 - 290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8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lastRenderedPageBreak/>
                          <w:t> 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bookmarkStart w:id="10" w:name="L10"/>
                        <w:bookmarkEnd w:id="10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AW 6082 / AlMgSi1 </w:t>
                        </w:r>
                      </w:p>
                    </w:tc>
                    <w:tc>
                      <w:tcPr>
                        <w:tcW w:w="0" w:type="auto"/>
                        <w:gridSpan w:val="5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aushärtbar</w:t>
                        </w:r>
                        <w:proofErr w:type="spellEnd"/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573 Teil 3 </w:t>
                        </w:r>
                      </w:p>
                    </w:tc>
                    <w:tc>
                      <w:tcPr>
                        <w:tcW w:w="0" w:type="auto"/>
                        <w:gridSpan w:val="6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754, 755 / DIN 1746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1725 Teil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gepreßt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(P)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Zustand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Abmessungen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Rp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0,2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: A min [%]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Legierung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gezogen (Z)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Wanddicke 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br/>
                          <w:t>in mm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 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10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AW 6082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        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0, H111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100 - 160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50 - 110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0, H111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100 - 160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50 - 110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13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 / 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205 - 280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110 - 200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290 - 370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250 - 350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&gt; 5 - 25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310 - 370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260 - 350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310 - 370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255 - 350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7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&gt; 5 - 20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310 - 370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240 - 350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9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AlMgSi1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   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F21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alle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200 - 310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110 - 200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F28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alle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275 - 325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200 - 250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F31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310 - 370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260 - 350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8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bookmarkStart w:id="11" w:name="L5"/>
                        <w:bookmarkEnd w:id="11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AW 2017 A / AlCuMg1 </w:t>
                        </w:r>
                      </w:p>
                    </w:tc>
                    <w:tc>
                      <w:tcPr>
                        <w:tcW w:w="0" w:type="auto"/>
                        <w:gridSpan w:val="5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aushärtbar</w:t>
                        </w:r>
                        <w:proofErr w:type="spellEnd"/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573 Teil 3 </w:t>
                        </w:r>
                      </w:p>
                    </w:tc>
                    <w:tc>
                      <w:tcPr>
                        <w:tcW w:w="0" w:type="auto"/>
                        <w:gridSpan w:val="6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754, 755 / DIN 1746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1725 Teil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gepreßt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(P)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Zustand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Abmessungen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Rp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0,2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: A min [%]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Legierung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gezogen (Z)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Wanddicke 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br/>
                          <w:t>in mm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 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10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AW 2017 A 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       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0, H111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140 - 250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70 - 135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0, H111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130 - 240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65 - 125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T4, 4510, 4511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380 - 510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260 - 450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T4, 4510, 4511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&gt; 10 - 75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400 - 510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270 - 450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400 - 510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250 - 450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T3510, 3511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400 - 510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250 - 450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AlCuMg1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F39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390 - 490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260 - 380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lastRenderedPageBreak/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lastRenderedPageBreak/>
                          <w:t>F37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&gt;=6 - 20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370 - 480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250 - 370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lastRenderedPageBreak/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8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lastRenderedPageBreak/>
                          <w:t> 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bookmarkStart w:id="12" w:name="L1"/>
                        <w:bookmarkEnd w:id="12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AW 2007 / </w:t>
                        </w: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AlCuMgPb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gridSpan w:val="5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aushärtbar</w:t>
                        </w:r>
                        <w:proofErr w:type="spellEnd"/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573 Teil 3 </w:t>
                        </w:r>
                      </w:p>
                    </w:tc>
                    <w:tc>
                      <w:tcPr>
                        <w:tcW w:w="0" w:type="auto"/>
                        <w:gridSpan w:val="6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754, 755 / DIN 1746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1725 Teil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gepreßt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(P)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Zustand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Abmessungen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Rp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0,2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: A min [%]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Legierung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gezogen (Z)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Wanddicke 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br/>
                          <w:t>in mm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 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10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AW 2007   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T4, 4510, 4511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370 - 470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250 - 330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370 - 470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250 - 330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5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T3510, 3511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370 - 470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250 - 330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AlCuMgPb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&gt;6 - 20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360 - 440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230 - 320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8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bookmarkStart w:id="13" w:name="L3"/>
                        <w:bookmarkEnd w:id="13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AW 2011 / </w:t>
                        </w: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AlCuBiPb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gridSpan w:val="5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right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aushärtbar</w:t>
                        </w:r>
                        <w:proofErr w:type="spellEnd"/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2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573 Teil 3 </w:t>
                        </w:r>
                      </w:p>
                    </w:tc>
                    <w:tc>
                      <w:tcPr>
                        <w:tcW w:w="0" w:type="auto"/>
                        <w:gridSpan w:val="6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754, 755 / DIN 1746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1725 Teil 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gepreßt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(P)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Zustand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Abmessungen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Rm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Rp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0,2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EN : A min [%]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Legierung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gezogen (Z)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Wanddicke 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br/>
                          <w:t>in mm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 -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min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5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DIN : A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bscript"/>
                            <w:lang w:eastAsia="de-DE"/>
                          </w:rPr>
                          <w:t>10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min [%]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max</w:t>
                        </w:r>
                        <w:proofErr w:type="spellEnd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 xml:space="preserve"> (N/mm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vertAlign w:val="superscript"/>
                            <w:lang w:eastAsia="de-DE"/>
                          </w:rPr>
                          <w:t>2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shd w:val="clear" w:color="auto" w:fill="EEEEEE"/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EN AW 2011     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310 - 390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260 - 350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T3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&gt; 5 - 20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290 - 390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240 - 350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P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T6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310 - 400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230 - 350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4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Z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T8 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370 - 440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275 - 360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6</w:t>
                        </w:r>
                      </w:p>
                    </w:tc>
                  </w:tr>
                  <w:tr w:rsidR="0008215D" w:rsidRPr="0008215D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proofErr w:type="spellStart"/>
                        <w:r w:rsidRPr="0008215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19"/>
                            <w:szCs w:val="19"/>
                            <w:lang w:eastAsia="de-DE"/>
                          </w:rPr>
                          <w:t>AlCuBiPb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F37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&lt;= 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370 - 440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270 - 320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 xml:space="preserve">  </w:t>
                        </w:r>
                      </w:p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19"/>
                            <w:szCs w:val="19"/>
                            <w:lang w:eastAsia="de-DE"/>
                          </w:rPr>
                          <w:t> </w:t>
                        </w:r>
                      </w:p>
                    </w:tc>
                  </w:tr>
                </w:tbl>
                <w:p w:rsidR="0008215D" w:rsidRPr="0008215D" w:rsidRDefault="0008215D" w:rsidP="0008215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de-DE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072"/>
                  </w:tblGrid>
                  <w:tr w:rsidR="0008215D" w:rsidRPr="0008215D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bottom"/>
                        <w:hideMark/>
                      </w:tcPr>
                      <w:p w:rsidR="0008215D" w:rsidRPr="0008215D" w:rsidRDefault="0008215D" w:rsidP="0008215D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</w:pP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de-DE"/>
                          </w:rPr>
                          <w:t>1)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 zum Biegen geeignet 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de-DE"/>
                          </w:rPr>
                          <w:br/>
                          <w:t>2)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 Für umschriebenen Kreis &gt;250 mm A5&gt;8%; A10&gt;6%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br/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de-DE"/>
                          </w:rPr>
                          <w:t>3)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 Zustand "F": Werte nur zur Information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br/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de-DE"/>
                          </w:rPr>
                          <w:t>5)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 Werte nach DIN 40501 T3 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  <w:lang w:eastAsia="de-DE"/>
                          </w:rPr>
                          <w:br/>
                          <w:t>6)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 xml:space="preserve"> Festigkeitswerte nicht in EN755-2 nur zur Information</w:t>
                        </w:r>
                        <w:proofErr w:type="gramStart"/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t>,</w:t>
                        </w:r>
                        <w:proofErr w:type="gramEnd"/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br/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br/>
                          <w:t>Die Tabelle erhebt keinen Anspruch auf Vollständigkeit und stellt keine Zusicherung von Eigenschaften dar.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br/>
                          <w:t xml:space="preserve">Die Angaben gelten nur für einen Vergleich der aufgeführten Werkstoffe untereinander, jedoch nicht für eine Bewertung gegenüber anderen Metallen. </w:t>
                        </w:r>
                        <w:r w:rsidRPr="0008215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de-DE"/>
                          </w:rPr>
                          <w:br/>
                          <w:t xml:space="preserve">               </w:t>
                        </w:r>
                      </w:p>
                    </w:tc>
                  </w:tr>
                </w:tbl>
                <w:p w:rsidR="0008215D" w:rsidRPr="0008215D" w:rsidRDefault="0008215D" w:rsidP="0008215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de-DE"/>
                    </w:rPr>
                  </w:pPr>
                </w:p>
              </w:tc>
            </w:tr>
          </w:tbl>
          <w:p w:rsidR="0008215D" w:rsidRPr="0008215D" w:rsidRDefault="0008215D" w:rsidP="000821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E53FF2" w:rsidRDefault="00E53FF2"/>
    <w:sectPr w:rsidR="00E53FF2" w:rsidSect="00E53F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F2A2C"/>
    <w:multiLevelType w:val="multilevel"/>
    <w:tmpl w:val="135E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43324"/>
    <w:multiLevelType w:val="multilevel"/>
    <w:tmpl w:val="D6AA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8215D"/>
    <w:rsid w:val="0008215D"/>
    <w:rsid w:val="00E5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53FF2"/>
  </w:style>
  <w:style w:type="paragraph" w:styleId="berschrift6">
    <w:name w:val="heading 6"/>
    <w:basedOn w:val="Standard"/>
    <w:link w:val="berschrift6Zchn"/>
    <w:uiPriority w:val="9"/>
    <w:qFormat/>
    <w:rsid w:val="0008215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6Zchn">
    <w:name w:val="Überschrift 6 Zchn"/>
    <w:basedOn w:val="Absatz-Standardschriftart"/>
    <w:link w:val="berschrift6"/>
    <w:uiPriority w:val="9"/>
    <w:rsid w:val="0008215D"/>
    <w:rPr>
      <w:rFonts w:ascii="Times New Roman" w:eastAsia="Times New Roman" w:hAnsi="Times New Roman" w:cs="Times New Roman"/>
      <w:b/>
      <w:bCs/>
      <w:sz w:val="15"/>
      <w:szCs w:val="15"/>
      <w:lang w:eastAsia="de-DE"/>
    </w:rPr>
  </w:style>
  <w:style w:type="paragraph" w:styleId="StandardWeb">
    <w:name w:val="Normal (Web)"/>
    <w:basedOn w:val="Standard"/>
    <w:uiPriority w:val="99"/>
    <w:unhideWhenUsed/>
    <w:rsid w:val="00082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8215D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08215D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8215D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6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jo.de/metallexikon_europaeische_normen_festigkeitseigenschaften_aluminium_rohre.asp" TargetMode="External"/><Relationship Id="rId13" Type="http://schemas.openxmlformats.org/officeDocument/2006/relationships/hyperlink" Target="http://www.mejo.de/metallexikon_europaeische_normen_festigkeitseigenschaften_aluminium_rohre.asp" TargetMode="External"/><Relationship Id="rId18" Type="http://schemas.openxmlformats.org/officeDocument/2006/relationships/hyperlink" Target="http://www.mejo.de/metallexikon_europaeische_normen_festigkeitseigenschaften_aluminium_rohre.asp" TargetMode="External"/><Relationship Id="rId26" Type="http://schemas.openxmlformats.org/officeDocument/2006/relationships/hyperlink" Target="http://www.mejo.de/metallexikon_europaeische_normen_festigkeitseigenschaften_aluminium_rohre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ejo.de/metallexikon_europaeische_normen_festigkeitseigenschaften_aluminium_rohre.asp" TargetMode="External"/><Relationship Id="rId7" Type="http://schemas.openxmlformats.org/officeDocument/2006/relationships/hyperlink" Target="http://www.mejo.de/metallexikon_europaeische_normen_festigkeitseigenschaften_aluminium_rohre.asp" TargetMode="External"/><Relationship Id="rId12" Type="http://schemas.openxmlformats.org/officeDocument/2006/relationships/hyperlink" Target="http://www.mejo.de/metallexikon_europaeische_normen_festigkeitseigenschaften_aluminium_rohre.asp" TargetMode="External"/><Relationship Id="rId17" Type="http://schemas.openxmlformats.org/officeDocument/2006/relationships/hyperlink" Target="http://www.mejo.de/metallexikon_europaeische_normen_festigkeitseigenschaften_aluminium_rohre.asp" TargetMode="External"/><Relationship Id="rId25" Type="http://schemas.openxmlformats.org/officeDocument/2006/relationships/hyperlink" Target="http://www.mejo.de/metallexikon_europaeische_normen_festigkeitseigenschaften_aluminium_rohre.as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ejo.de/metallexikon_europaeische_normen_festigkeitseigenschaften_aluminium_rohre.asp" TargetMode="External"/><Relationship Id="rId20" Type="http://schemas.openxmlformats.org/officeDocument/2006/relationships/hyperlink" Target="http://www.mejo.de/metallexikon_europaeische_normen_festigkeitseigenschaften_aluminium_rohre.asp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ejo.de/metallexikon_europaeische_normen_festigkeitseigenschaften_aluminium_rohre.asp" TargetMode="External"/><Relationship Id="rId11" Type="http://schemas.openxmlformats.org/officeDocument/2006/relationships/hyperlink" Target="http://www.mejo.de/metallexikon_europaeische_normen_festigkeitseigenschaften_aluminium_rohre.asp" TargetMode="External"/><Relationship Id="rId24" Type="http://schemas.openxmlformats.org/officeDocument/2006/relationships/hyperlink" Target="http://www.mejo.de/metallexikon_europaeische_normen_festigkeitseigenschaften_aluminium_rohre.asp" TargetMode="External"/><Relationship Id="rId5" Type="http://schemas.openxmlformats.org/officeDocument/2006/relationships/hyperlink" Target="http://www.mejo.de/metallexikon_europaeische_normen_festigkeitseigenschaften_aluminium_rohre.asp" TargetMode="External"/><Relationship Id="rId15" Type="http://schemas.openxmlformats.org/officeDocument/2006/relationships/hyperlink" Target="http://www.mejo.de/metallexikon_europaeische_normen_festigkeitseigenschaften_aluminium_rohre.asp" TargetMode="External"/><Relationship Id="rId23" Type="http://schemas.openxmlformats.org/officeDocument/2006/relationships/hyperlink" Target="http://www.mejo.de/metallexikon_europaeische_normen_festigkeitseigenschaften_aluminium_rohre.asp" TargetMode="External"/><Relationship Id="rId28" Type="http://schemas.openxmlformats.org/officeDocument/2006/relationships/hyperlink" Target="http://www.mejo.de/metallexikon_europaeische_normen_festigkeitseigenschaften_aluminium_rohre.asp" TargetMode="External"/><Relationship Id="rId10" Type="http://schemas.openxmlformats.org/officeDocument/2006/relationships/hyperlink" Target="http://www.mejo.de/metallexikon_europaeische_normen_festigkeitseigenschaften_aluminium_rohre.asp" TargetMode="External"/><Relationship Id="rId19" Type="http://schemas.openxmlformats.org/officeDocument/2006/relationships/hyperlink" Target="http://www.mejo.de/metallexikon_europaeische_normen_festigkeitseigenschaften_aluminium_rohr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jo.de/metallexikon_europaeische_normen_festigkeitseigenschaften_aluminium_rohre.asp" TargetMode="External"/><Relationship Id="rId14" Type="http://schemas.openxmlformats.org/officeDocument/2006/relationships/hyperlink" Target="http://www.mejo.de/metallexikon_europaeische_normen_festigkeitseigenschaften_aluminium_rohre.asp" TargetMode="External"/><Relationship Id="rId22" Type="http://schemas.openxmlformats.org/officeDocument/2006/relationships/hyperlink" Target="http://www.mejo.de/metallexikon_europaeische_normen_festigkeitseigenschaften_aluminium_rohre.asp" TargetMode="External"/><Relationship Id="rId27" Type="http://schemas.openxmlformats.org/officeDocument/2006/relationships/hyperlink" Target="http://www.mejo.de/metallexikon_europaeische_normen_festigkeitseigenschaften_aluminium_rohre.as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2125</Words>
  <Characters>13391</Characters>
  <Application>Microsoft Office Word</Application>
  <DocSecurity>0</DocSecurity>
  <Lines>111</Lines>
  <Paragraphs>30</Paragraphs>
  <ScaleCrop>false</ScaleCrop>
  <Company>Hewlett-Packard</Company>
  <LinksUpToDate>false</LinksUpToDate>
  <CharactersWithSpaces>15486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1</cp:revision>
  <dcterms:created xsi:type="dcterms:W3CDTF">2013-09-24T09:26:00Z</dcterms:created>
  <dcterms:modified xsi:type="dcterms:W3CDTF">2013-09-24T09:27:00Z</dcterms:modified>
</cp:coreProperties>
</file>