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87C0F" w14:textId="4C1D5623"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34C25ED5"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0C5E11">
        <w:t>B.</w:t>
      </w:r>
      <w:r w:rsidR="00DA22E4">
        <w:t xml:space="preserve"> </w:t>
      </w:r>
      <w:r w:rsidR="0091351D">
        <w:t>Gindele</w:t>
      </w:r>
      <w:r w:rsidR="009D216A" w:rsidRPr="009D216A">
        <w:rPr>
          <w:vertAlign w:val="superscript"/>
        </w:rPr>
        <w:t>1</w:t>
      </w:r>
      <w:r w:rsidR="00AD0639">
        <w:rPr>
          <w:vertAlign w:val="superscript"/>
        </w:rPr>
        <w:t>2</w:t>
      </w:r>
      <w:r w:rsidR="0091351D">
        <w:t xml:space="preserve">, </w:t>
      </w:r>
      <w:r w:rsidRPr="00801056">
        <w:t>Helmut Cölfen</w:t>
      </w:r>
      <w:r w:rsidRPr="00801056">
        <w:rPr>
          <w:vertAlign w:val="superscript"/>
        </w:rPr>
        <w:t>1</w:t>
      </w:r>
      <w:r w:rsidRPr="00801056">
        <w:t>*</w:t>
      </w:r>
    </w:p>
    <w:p w14:paraId="493C130E" w14:textId="50DD67B2"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58E00163" w14:textId="1252C8CA" w:rsidR="00AD0639" w:rsidRDefault="00AD0639" w:rsidP="00801056">
      <w:pPr>
        <w:rPr>
          <w:rFonts w:cs="Times New Roman"/>
        </w:rPr>
      </w:pPr>
      <w:r>
        <w:rPr>
          <w:rFonts w:cs="Times New Roman"/>
        </w:rPr>
        <w:t>2 Institute of Inorganic Chemistry, Leibniz University Hannover, Callinstr. 9, 30167 Hannover, Germany</w:t>
      </w:r>
    </w:p>
    <w:p w14:paraId="20B3DF2C" w14:textId="089234CB" w:rsidR="00801056" w:rsidRPr="00801056" w:rsidRDefault="00AD0639" w:rsidP="00801056">
      <w:pPr>
        <w:rPr>
          <w:rFonts w:cs="Times New Roman"/>
        </w:rPr>
      </w:pPr>
      <w:r w:rsidRPr="00AD0639">
        <w:rPr>
          <w:rFonts w:cs="Times New Roman"/>
        </w:rPr>
        <w:t>benedikt.haeusele@uni-konstanz.de</w:t>
      </w:r>
      <w:r>
        <w:rPr>
          <w:rFonts w:cs="Times New Roman"/>
        </w:rPr>
        <w:br/>
        <w:t>gindele@acc.uni-hannover.de</w:t>
      </w:r>
      <w:r w:rsidR="00801056">
        <w:rPr>
          <w:rFonts w:cs="Times New Roman"/>
        </w:rPr>
        <w:br/>
      </w:r>
      <w:r w:rsidR="00670A17">
        <w:rPr>
          <w:rFonts w:cs="Times New Roman"/>
        </w:rPr>
        <w:t>h</w:t>
      </w:r>
      <w:r w:rsidR="00844BE4">
        <w:rPr>
          <w:rFonts w:cs="Times New Roman"/>
        </w:rPr>
        <w:t>elmut.c</w:t>
      </w:r>
      <w:r w:rsidR="00801056">
        <w:rPr>
          <w:rFonts w:cs="Times New Roman"/>
        </w:rPr>
        <w:t>oelfen@uni-konstanz.de</w:t>
      </w:r>
      <w:r w:rsidR="00670A17">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506AF7D5" w:rsidR="00FD1D41" w:rsidRDefault="005F14F3" w:rsidP="00801056">
      <w:pPr>
        <w:rPr>
          <w:rFonts w:cs="Times New Roman"/>
        </w:rPr>
      </w:pPr>
      <w:r>
        <w:rPr>
          <w:rFonts w:cs="Times New Roman"/>
        </w:rPr>
        <w:t xml:space="preserve">Asymmetrical </w:t>
      </w:r>
      <w:r w:rsidR="007624D8">
        <w:rPr>
          <w:rFonts w:cs="Times New Roman"/>
        </w:rPr>
        <w:t xml:space="preserve">flow </w:t>
      </w:r>
      <w:r>
        <w:rPr>
          <w:rFonts w:cs="Times New Roman"/>
        </w:rPr>
        <w:t>field-flow fractionation is a</w:t>
      </w:r>
      <w:r w:rsidR="00FC24D7">
        <w:rPr>
          <w:rFonts w:cs="Times New Roman"/>
        </w:rPr>
        <w:t xml:space="preserve"> versatile chromatographic fractionation </w:t>
      </w:r>
      <w:r>
        <w:rPr>
          <w:rFonts w:cs="Times New Roman"/>
        </w:rPr>
        <w:t>method</w:t>
      </w:r>
      <w:r w:rsidR="00D57478">
        <w:rPr>
          <w:rFonts w:cs="Times New Roman"/>
        </w:rPr>
        <w:t>.</w:t>
      </w:r>
      <w:r w:rsidR="00F83253">
        <w:rPr>
          <w:rFonts w:cs="Times New Roman"/>
        </w:rPr>
        <w:t xml:space="preserve"> In combination with at least one detection technique</w:t>
      </w:r>
      <w:r w:rsidR="00D57478">
        <w:rPr>
          <w:rFonts w:cs="Times New Roman"/>
        </w:rPr>
        <w:t xml:space="preserve"> </w:t>
      </w:r>
      <w:r w:rsidR="00F83253">
        <w:rPr>
          <w:rFonts w:cs="Times New Roman"/>
        </w:rPr>
        <w:t>i</w:t>
      </w:r>
      <w:r w:rsidR="00C87270">
        <w:rPr>
          <w:rFonts w:cs="Times New Roman"/>
        </w:rPr>
        <w:t>t</w:t>
      </w:r>
      <w:r w:rsidR="00D57478">
        <w:rPr>
          <w:rFonts w:cs="Times New Roman"/>
        </w:rPr>
        <w:t xml:space="preserve"> is used for size-based separation of colloids, biomolecules and polymers. Although</w:t>
      </w:r>
      <w:r w:rsidR="00EB3B22" w:rsidRPr="00EB3B22">
        <w:rPr>
          <w:rFonts w:cs="Times New Roman"/>
        </w:rPr>
        <w:t xml:space="preserve"> </w:t>
      </w:r>
      <w:r w:rsidR="00EB3B22">
        <w:rPr>
          <w:rFonts w:cs="Times New Roman"/>
        </w:rPr>
        <w:t>often</w:t>
      </w:r>
      <w:r w:rsidR="00D57478">
        <w:rPr>
          <w:rFonts w:cs="Times New Roman"/>
        </w:rPr>
        <w:t xml:space="preserve"> used </w:t>
      </w:r>
      <w:r w:rsidR="00E06791">
        <w:rPr>
          <w:rFonts w:cs="Times New Roman"/>
        </w:rPr>
        <w:t>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BA0118">
        <w:rPr>
          <w:rFonts w:cs="Times New Roman"/>
        </w:rPr>
        <w:t xml:space="preserve"> no “gold standard</w:t>
      </w:r>
      <w:r w:rsidR="00851DC3">
        <w:rPr>
          <w:rFonts w:cs="Times New Roman"/>
        </w:rPr>
        <w:t>”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others suggest the necessity of an external calibration measurement</w:t>
      </w:r>
      <w:r w:rsidR="00E90F65">
        <w:rPr>
          <w:rFonts w:cs="Times New Roman"/>
        </w:rPr>
        <w:t xml:space="preserve"> to obtain the channel width </w:t>
      </w:r>
      <w:r w:rsidR="00E90F65" w:rsidRPr="00E90F65">
        <w:rPr>
          <w:rFonts w:cs="Times New Roman"/>
          <w:i/>
        </w:rPr>
        <w:t>w</w:t>
      </w:r>
      <w:r w:rsidR="00FD1D41">
        <w:rPr>
          <w:rFonts w:cs="Times New Roman"/>
        </w:rPr>
        <w:t xml:space="preserve">.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5C4581">
        <w:rPr>
          <w:rFonts w:cs="Times New Roman"/>
        </w:rPr>
        <w:t xml:space="preserve">. We show that the best way to conduct is to consider the area of the channel and </w:t>
      </w:r>
      <w:r w:rsidR="005C4581" w:rsidRPr="005C4581">
        <w:rPr>
          <w:rFonts w:cs="Times New Roman"/>
          <w:i/>
        </w:rPr>
        <w:t>D</w:t>
      </w:r>
      <w:r w:rsidR="005C4581">
        <w:rPr>
          <w:rFonts w:cs="Times New Roman"/>
        </w:rPr>
        <w:t xml:space="preserve"> of the calibrant while neglecting the small peak which occurs in the void peak region.</w:t>
      </w:r>
    </w:p>
    <w:p w14:paraId="26453043" w14:textId="2C139054" w:rsidR="00085573" w:rsidRDefault="00085573" w:rsidP="00801056">
      <w:pPr>
        <w:rPr>
          <w:rFonts w:cs="Times New Roman"/>
        </w:rPr>
      </w:pPr>
      <w:r>
        <w:rPr>
          <w:rFonts w:cs="Times New Roman"/>
        </w:rPr>
        <w:t>Highlights:</w:t>
      </w:r>
    </w:p>
    <w:p w14:paraId="2CBA7370" w14:textId="38E0E636" w:rsidR="00F70690" w:rsidRDefault="00F70690" w:rsidP="00CE362C">
      <w:pPr>
        <w:pStyle w:val="ListParagraph"/>
        <w:numPr>
          <w:ilvl w:val="0"/>
          <w:numId w:val="3"/>
        </w:numPr>
        <w:tabs>
          <w:tab w:val="left" w:pos="990"/>
        </w:tabs>
        <w:rPr>
          <w:rFonts w:cs="Times New Roman"/>
        </w:rPr>
      </w:pPr>
      <w:r>
        <w:rPr>
          <w:rFonts w:cs="Times New Roman"/>
        </w:rPr>
        <w:t>An AF4 data evaluation software is presented</w:t>
      </w:r>
    </w:p>
    <w:p w14:paraId="0594A0D0" w14:textId="16A48E05" w:rsidR="00085573" w:rsidRDefault="00DA2664" w:rsidP="00CE362C">
      <w:pPr>
        <w:pStyle w:val="ListParagraph"/>
        <w:numPr>
          <w:ilvl w:val="0"/>
          <w:numId w:val="3"/>
        </w:numPr>
        <w:tabs>
          <w:tab w:val="left" w:pos="990"/>
        </w:tabs>
        <w:rPr>
          <w:rFonts w:cs="Times New Roman"/>
        </w:rPr>
      </w:pPr>
      <w:r>
        <w:rPr>
          <w:rFonts w:cs="Times New Roman"/>
        </w:rPr>
        <w:t>The c</w:t>
      </w:r>
      <w:r w:rsidR="00F22635">
        <w:rPr>
          <w:rFonts w:cs="Times New Roman"/>
        </w:rPr>
        <w:t>omparison of AF4</w:t>
      </w:r>
      <w:r w:rsidR="00DF31D4">
        <w:rPr>
          <w:rFonts w:cs="Times New Roman"/>
        </w:rPr>
        <w:t xml:space="preserve"> channel width</w:t>
      </w:r>
      <w:r w:rsidR="00F22635">
        <w:rPr>
          <w:rFonts w:cs="Times New Roman"/>
        </w:rPr>
        <w:t xml:space="preserve"> calibration procedures</w:t>
      </w:r>
      <w:r>
        <w:rPr>
          <w:rFonts w:cs="Times New Roman"/>
        </w:rPr>
        <w:t xml:space="preserve"> shows inconsistent results</w:t>
      </w:r>
    </w:p>
    <w:p w14:paraId="0317D1EA" w14:textId="3B0ED9FF" w:rsidR="00CE362C" w:rsidRPr="008448B9" w:rsidRDefault="00B047AD" w:rsidP="00457427">
      <w:pPr>
        <w:pStyle w:val="ListParagraph"/>
        <w:numPr>
          <w:ilvl w:val="0"/>
          <w:numId w:val="3"/>
        </w:numPr>
        <w:tabs>
          <w:tab w:val="left" w:pos="990"/>
        </w:tabs>
        <w:rPr>
          <w:rFonts w:cs="Times New Roman"/>
        </w:rPr>
      </w:pPr>
      <w:r w:rsidRPr="008448B9">
        <w:rPr>
          <w:rFonts w:cs="Times New Roman"/>
        </w:rPr>
        <w:t>A deviation analysis identifies the measured void peak as an</w:t>
      </w:r>
      <w:r w:rsidR="0064673D" w:rsidRPr="008448B9">
        <w:rPr>
          <w:rFonts w:cs="Times New Roman"/>
        </w:rPr>
        <w:t xml:space="preserve"> error-prone</w:t>
      </w:r>
      <w:r w:rsidR="003C4066" w:rsidRPr="008448B9">
        <w:rPr>
          <w:rFonts w:cs="Times New Roman"/>
        </w:rPr>
        <w:t xml:space="preserve"> parameter</w:t>
      </w:r>
    </w:p>
    <w:p w14:paraId="2425D433" w14:textId="77777777" w:rsidR="00CE362C" w:rsidRPr="00CE362C" w:rsidRDefault="00CE362C" w:rsidP="00F22635">
      <w:pPr>
        <w:pStyle w:val="ListParagraph"/>
        <w:tabs>
          <w:tab w:val="left" w:pos="990"/>
        </w:tabs>
        <w:ind w:left="1710"/>
        <w:rPr>
          <w:rFonts w:cs="Times New Roman"/>
        </w:rPr>
      </w:pPr>
    </w:p>
    <w:p w14:paraId="4FF30CDD" w14:textId="77777777" w:rsidR="0096303F" w:rsidRDefault="0096303F" w:rsidP="00801056">
      <w:pPr>
        <w:rPr>
          <w:rFonts w:cs="Times New Roman"/>
        </w:rPr>
      </w:pPr>
      <w:r>
        <w:rPr>
          <w:rFonts w:cs="Times New Roman"/>
        </w:rPr>
        <w:t xml:space="preserve">Keywords: </w:t>
      </w:r>
    </w:p>
    <w:p w14:paraId="3A416B34" w14:textId="75B6056C" w:rsidR="002C0BD4" w:rsidRDefault="002C0BD4" w:rsidP="00801056">
      <w:pPr>
        <w:rPr>
          <w:rFonts w:cs="Times New Roman"/>
        </w:rPr>
      </w:pPr>
      <w:r>
        <w:rPr>
          <w:rFonts w:cs="Times New Roman"/>
        </w:rPr>
        <w:t xml:space="preserve">Asymmetrical </w:t>
      </w:r>
      <w:r w:rsidR="00FD4578">
        <w:rPr>
          <w:rFonts w:cs="Times New Roman"/>
        </w:rPr>
        <w:t>f</w:t>
      </w:r>
      <w:r>
        <w:rPr>
          <w:rFonts w:cs="Times New Roman"/>
        </w:rPr>
        <w:t xml:space="preserve">low </w:t>
      </w:r>
      <w:r w:rsidR="00FD4578">
        <w:rPr>
          <w:rFonts w:cs="Times New Roman"/>
        </w:rPr>
        <w:t>f</w:t>
      </w:r>
      <w:r>
        <w:rPr>
          <w:rFonts w:cs="Times New Roman"/>
        </w:rPr>
        <w:t>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62FAF3EC" w14:textId="506C8FF5" w:rsidR="003047DC" w:rsidRDefault="003047DC" w:rsidP="00801056">
      <w:pPr>
        <w:rPr>
          <w:rFonts w:cs="Times New Roman"/>
        </w:rPr>
      </w:pPr>
    </w:p>
    <w:p w14:paraId="6FDB8111" w14:textId="52F36BED" w:rsidR="003047DC" w:rsidRDefault="003047DC" w:rsidP="00801056">
      <w:pPr>
        <w:rPr>
          <w:rFonts w:cs="Times New Roman"/>
        </w:rPr>
      </w:pPr>
    </w:p>
    <w:p w14:paraId="5F803B96" w14:textId="77777777" w:rsidR="003047DC" w:rsidRDefault="003047DC" w:rsidP="00801056">
      <w:pPr>
        <w:rPr>
          <w:rFonts w:cs="Times New Roman"/>
        </w:rPr>
      </w:pPr>
    </w:p>
    <w:p w14:paraId="7ABA7976" w14:textId="77777777" w:rsidR="00331DB9" w:rsidRPr="003A6EB4" w:rsidRDefault="00331DB9" w:rsidP="003A6EB4">
      <w:pPr>
        <w:rPr>
          <w:b/>
        </w:rPr>
      </w:pPr>
      <w:r w:rsidRPr="003A6EB4">
        <w:rPr>
          <w:b/>
        </w:rPr>
        <w:lastRenderedPageBreak/>
        <w:t>Introduction</w:t>
      </w:r>
    </w:p>
    <w:p w14:paraId="5ED2A052" w14:textId="5859B233"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xml:space="preserve">) is a chromatographic technique that can be used to separate samples due </w:t>
      </w:r>
      <w:r w:rsidR="009662E2">
        <w:rPr>
          <w:rFonts w:cs="Times New Roman"/>
        </w:rPr>
        <w:t>to their diffusion coefficient[1]</w:t>
      </w:r>
      <w:r w:rsidR="00832E0D">
        <w:rPr>
          <w:rFonts w:cs="Times New Roman"/>
        </w:rPr>
        <w:t>.</w:t>
      </w:r>
      <w:r>
        <w:rPr>
          <w:rFonts w:cs="Times New Roman"/>
        </w:rPr>
        <w:t xml:space="preserve">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832E0D">
        <w:rPr>
          <w:rFonts w:cs="Times New Roman"/>
        </w:rPr>
        <w:t>[2]</w:t>
      </w:r>
      <w:r w:rsidR="004A7C2E">
        <w:rPr>
          <w:rFonts w:cs="Times New Roman"/>
        </w:rPr>
        <w:t>.</w:t>
      </w:r>
      <w:r w:rsidR="00620BBF">
        <w:rPr>
          <w:rFonts w:cs="Times New Roman"/>
        </w:rPr>
        <w:t xml:space="preserve"> </w:t>
      </w:r>
      <w:r w:rsidR="000F4A8A">
        <w:rPr>
          <w:rFonts w:cs="Times New Roman"/>
        </w:rPr>
        <w:t>Compared to more commonly applied separation methods like SEC and HPLC</w:t>
      </w:r>
      <w:r w:rsidR="00582CD8">
        <w:rPr>
          <w:rFonts w:cs="Times New Roman"/>
        </w:rPr>
        <w:t>[3],</w:t>
      </w:r>
      <w:r w:rsidR="00620BBF">
        <w:rPr>
          <w:rFonts w:cs="Times New Roman"/>
        </w:rPr>
        <w:t xml:space="preserve"> FFF techniques are based on the interaction of the analyte with a physical field which separates the sample to a corresponding physical size</w:t>
      </w:r>
      <w:r w:rsidR="00582CD8">
        <w:rPr>
          <w:rFonts w:cs="Times New Roman"/>
        </w:rPr>
        <w:t>[4]</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including small biomolecules</w:t>
      </w:r>
      <w:r w:rsidR="004B6CE4">
        <w:rPr>
          <w:rFonts w:cs="Times New Roman"/>
        </w:rPr>
        <w:t>[</w:t>
      </w:r>
      <w:r w:rsidR="00582CD8">
        <w:rPr>
          <w:rFonts w:cs="Times New Roman"/>
        </w:rPr>
        <w:t>5</w:t>
      </w:r>
      <w:r w:rsidR="00CD4B08">
        <w:rPr>
          <w:rFonts w:cs="Times New Roman"/>
        </w:rPr>
        <w:t>,</w:t>
      </w:r>
      <w:r w:rsidR="00582CD8">
        <w:rPr>
          <w:rFonts w:cs="Times New Roman"/>
        </w:rPr>
        <w:t>6</w:t>
      </w:r>
      <w:r w:rsidR="004B6CE4">
        <w:rPr>
          <w:rFonts w:cs="Times New Roman"/>
        </w:rPr>
        <w:t>]</w:t>
      </w:r>
      <w:r w:rsidR="009706E1">
        <w:rPr>
          <w:rFonts w:cs="Times New Roman"/>
        </w:rPr>
        <w:t xml:space="preserve">, </w:t>
      </w:r>
      <w:r w:rsidR="00D922D3">
        <w:rPr>
          <w:rFonts w:cs="Times New Roman"/>
        </w:rPr>
        <w:t>nanoparticles</w:t>
      </w:r>
      <w:r w:rsidR="009706E1">
        <w:rPr>
          <w:rFonts w:cs="Times New Roman"/>
        </w:rPr>
        <w:t xml:space="preserve"> and</w:t>
      </w:r>
      <w:r w:rsidR="00582CD8">
        <w:rPr>
          <w:rFonts w:cs="Times New Roman"/>
        </w:rPr>
        <w:t xml:space="preserve"> polymers [3,4]</w:t>
      </w:r>
      <w:r w:rsidR="00D922D3">
        <w:rPr>
          <w:rFonts w:cs="Times New Roman"/>
        </w:rPr>
        <w:t xml:space="preserve"> up to big agglomerates like </w:t>
      </w:r>
      <w:r w:rsidR="00582CD8">
        <w:rPr>
          <w:rFonts w:cs="Times New Roman"/>
        </w:rPr>
        <w:t>protein aggregates[7]</w:t>
      </w:r>
      <w:r w:rsidR="00C447AE">
        <w:rPr>
          <w:rFonts w:cs="Times New Roman"/>
        </w:rPr>
        <w:t xml:space="preserve">, </w:t>
      </w:r>
      <w:r w:rsidR="00D922D3">
        <w:rPr>
          <w:rFonts w:cs="Times New Roman"/>
        </w:rPr>
        <w:t>virus-like</w:t>
      </w:r>
      <w:r w:rsidR="00C447AE">
        <w:rPr>
          <w:rFonts w:cs="Times New Roman"/>
        </w:rPr>
        <w:t xml:space="preserve"> particles </w:t>
      </w:r>
      <w:r w:rsidR="00582CD8">
        <w:rPr>
          <w:rFonts w:cs="Times New Roman"/>
        </w:rPr>
        <w:t>[8] and</w:t>
      </w:r>
      <w:r w:rsidR="00C447AE">
        <w:rPr>
          <w:rFonts w:cs="Times New Roman"/>
        </w:rPr>
        <w:t xml:space="preserve"> drug carrier systems </w:t>
      </w:r>
      <w:r w:rsidR="00582CD8">
        <w:rPr>
          <w:rFonts w:cs="Times New Roman"/>
        </w:rPr>
        <w:t>[9]</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62C53AC6" w:rsidR="003E6A33" w:rsidRDefault="00C00A5A" w:rsidP="00801056">
      <w:pPr>
        <w:rPr>
          <w:rFonts w:cs="Times New Roman"/>
        </w:rPr>
      </w:pPr>
      <w:r>
        <w:rPr>
          <w:rFonts w:cs="Times New Roman"/>
        </w:rPr>
        <w:t>T</w:t>
      </w:r>
      <w:r w:rsidR="00933766">
        <w:rPr>
          <w:rFonts w:cs="Times New Roman"/>
        </w:rPr>
        <w:t>he development of dedicated measurement protocols can be</w:t>
      </w:r>
      <w:r w:rsidR="00E2660B">
        <w:rPr>
          <w:rFonts w:cs="Times New Roman"/>
        </w:rPr>
        <w:t xml:space="preserve"> complicated </w:t>
      </w:r>
      <w:r>
        <w:rPr>
          <w:rFonts w:cs="Times New Roman"/>
        </w:rPr>
        <w:t>due to</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D62178">
        <w:rPr>
          <w:rFonts w:cs="Times New Roman"/>
        </w:rPr>
        <w:t>[</w:t>
      </w:r>
      <w:r w:rsidR="0058611D">
        <w:rPr>
          <w:rFonts w:cs="Times New Roman"/>
        </w:rPr>
        <w:t>10]</w:t>
      </w:r>
      <w:r w:rsidR="00D62178">
        <w:rPr>
          <w:rFonts w:cs="Times New Roman"/>
        </w:rPr>
        <w:t>.</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w:t>
      </w:r>
      <w:r w:rsidR="0022157F" w:rsidRPr="00786803">
        <w:rPr>
          <w:rFonts w:cs="Times New Roman"/>
          <w:i/>
        </w:rPr>
        <w:t>b</w:t>
      </w:r>
      <w:r w:rsidR="0022157F" w:rsidRPr="00786803">
        <w:rPr>
          <w:rFonts w:cs="Times New Roman"/>
          <w:vertAlign w:val="subscript"/>
        </w:rPr>
        <w:t>0</w:t>
      </w:r>
      <w:r w:rsidR="00E2660B">
        <w:rPr>
          <w:rFonts w:cs="Times New Roman"/>
        </w:rPr>
        <w:t xml:space="preserve"> </w:t>
      </w:r>
      <w:r w:rsidR="0022157F">
        <w:rPr>
          <w:rFonts w:cs="Times New Roman"/>
        </w:rPr>
        <w:t xml:space="preserve">and </w:t>
      </w:r>
      <w:r w:rsidR="0022157F" w:rsidRPr="00786803">
        <w:rPr>
          <w:rFonts w:cs="Times New Roman"/>
          <w:i/>
        </w:rPr>
        <w:t>b</w:t>
      </w:r>
      <w:r w:rsidR="0022157F" w:rsidRPr="00786803">
        <w:rPr>
          <w:rFonts w:cs="Times New Roman"/>
          <w:vertAlign w:val="subscript"/>
        </w:rPr>
        <w:t>L</w:t>
      </w:r>
      <w:r w:rsidR="00996C59">
        <w:rPr>
          <w:rFonts w:cs="Times New Roman"/>
        </w:rPr>
        <w:t xml:space="preserve"> and</w:t>
      </w:r>
      <w:r w:rsidR="0022157F">
        <w:rPr>
          <w:rFonts w:cs="Times New Roman"/>
        </w:rPr>
        <w:t xml:space="preserve">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The t</w:t>
      </w:r>
      <w:r w:rsidR="000F5A55">
        <w:rPr>
          <w:rFonts w:cs="Times New Roman"/>
        </w:rPr>
        <w:t xml:space="preserve">hree typical variable </w:t>
      </w:r>
      <w:r w:rsidR="00302E8F">
        <w:rPr>
          <w:rFonts w:cs="Times New Roman"/>
        </w:rPr>
        <w:t xml:space="preserve">experimental conditions are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3E29EA">
        <w:rPr>
          <w:rFonts w:cs="Times New Roman"/>
        </w:rPr>
        <w:t xml:space="preserve"> scattering</w:t>
      </w:r>
      <w:r w:rsidR="0034689A">
        <w:rPr>
          <w:rFonts w:cs="Times New Roman"/>
        </w:rPr>
        <w:t>)</w:t>
      </w:r>
      <w:r w:rsidR="00B17BDA">
        <w:rPr>
          <w:rFonts w:cs="Times New Roman"/>
        </w:rPr>
        <w:t>, UV</w:t>
      </w:r>
      <w:r w:rsidR="000F5A55">
        <w:rPr>
          <w:rFonts w:cs="Times New Roman"/>
        </w:rPr>
        <w:t>/Vis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w:t>
      </w:r>
      <w:r w:rsidR="00347DCB">
        <w:rPr>
          <w:rFonts w:cs="Times New Roman"/>
        </w:rPr>
        <w:t>,</w:t>
      </w:r>
      <w:r w:rsidR="00DF5D41">
        <w:rPr>
          <w:rFonts w:cs="Times New Roman"/>
        </w:rPr>
        <w:t xml:space="preserve"> on-line NMR</w:t>
      </w:r>
      <w:r w:rsidR="006525F9">
        <w:rPr>
          <w:rFonts w:cs="Times New Roman"/>
        </w:rPr>
        <w:t xml:space="preserve"> </w:t>
      </w:r>
      <w:r w:rsidR="00F254B4">
        <w:rPr>
          <w:rFonts w:cs="Times New Roman"/>
        </w:rPr>
        <w:t>[11]</w:t>
      </w:r>
      <w:r w:rsidR="00FA4B6F">
        <w:rPr>
          <w:rFonts w:cs="Times New Roman"/>
        </w:rPr>
        <w:t>, mass spectrometry [12]</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w:t>
      </w:r>
      <w:r w:rsidR="00072AEF">
        <w:rPr>
          <w:rFonts w:cs="Times New Roman"/>
        </w:rPr>
        <w:t>[13]</w:t>
      </w:r>
      <w:r w:rsidR="00AA4256">
        <w:rPr>
          <w:rFonts w:cs="Times New Roman"/>
        </w:rPr>
        <w:t xml:space="preserve"> have</w:t>
      </w:r>
      <w:r w:rsidR="00B74820">
        <w:rPr>
          <w:rFonts w:cs="Times New Roman"/>
        </w:rPr>
        <w:t xml:space="preserve"> been applied as detection technique</w:t>
      </w:r>
      <w:r w:rsidR="008E39CD">
        <w:rPr>
          <w:rFonts w:cs="Times New Roman"/>
        </w:rPr>
        <w:t>s</w:t>
      </w:r>
      <w:r w:rsidR="00B74820">
        <w:rPr>
          <w:rFonts w:cs="Times New Roman"/>
        </w:rPr>
        <w:t>.</w:t>
      </w:r>
    </w:p>
    <w:p w14:paraId="498C1071" w14:textId="1C256B0F"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t>
      </w:r>
      <w:r w:rsidR="00C268BC">
        <w:rPr>
          <w:rFonts w:cs="Times New Roman"/>
        </w:rPr>
        <w:t>[1,</w:t>
      </w:r>
      <w:r w:rsidR="0077629C">
        <w:rPr>
          <w:rFonts w:cs="Times New Roman"/>
        </w:rPr>
        <w:t>10</w:t>
      </w:r>
      <w:r w:rsidR="00C268BC">
        <w:rPr>
          <w:rFonts w:cs="Times New Roman"/>
        </w:rPr>
        <w:t>]</w:t>
      </w:r>
      <w:r w:rsidR="00E35F12">
        <w:rPr>
          <w:rFonts w:cs="Times New Roman"/>
        </w:rPr>
        <w:t>.</w:t>
      </w:r>
      <w:r w:rsidR="008D2B51">
        <w:rPr>
          <w:rFonts w:cs="Times New Roman"/>
        </w:rPr>
        <w:t xml:space="preserve"> </w:t>
      </w:r>
      <w:r w:rsidR="00E20DAF">
        <w:rPr>
          <w:rFonts w:cs="Times New Roman"/>
        </w:rPr>
        <w:t>However, due to s</w:t>
      </w:r>
      <w:r w:rsidR="00096704">
        <w:rPr>
          <w:rFonts w:cs="Times New Roman"/>
        </w:rPr>
        <w:t>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26403F4F" w:rsidR="00E073E2" w:rsidRDefault="005C02B3" w:rsidP="00801056">
      <w:pPr>
        <w:rPr>
          <w:rFonts w:cs="Times New Roman"/>
        </w:rPr>
      </w:pPr>
      <w:r>
        <w:rPr>
          <w:rFonts w:cs="Times New Roman"/>
        </w:rPr>
        <w:t xml:space="preserve">Although AF4 theory has been elaborated and well documented in literature, the </w:t>
      </w:r>
      <w:r w:rsidR="00A11D2D">
        <w:rPr>
          <w:rFonts w:cs="Times New Roman"/>
        </w:rPr>
        <w:t>transfer</w:t>
      </w:r>
      <w:r>
        <w:rPr>
          <w:rFonts w:cs="Times New Roman"/>
        </w:rPr>
        <w:t xml:space="preserve"> to </w:t>
      </w:r>
      <w:r w:rsidR="00A11D2D">
        <w:rPr>
          <w:rFonts w:cs="Times New Roman"/>
        </w:rPr>
        <w:t xml:space="preserve">its application </w:t>
      </w:r>
      <w:r>
        <w:rPr>
          <w:rFonts w:cs="Times New Roman"/>
        </w:rPr>
        <w:t xml:space="preserve">quantitative evaluation software </w:t>
      </w:r>
      <w:r w:rsidR="00A11D2D">
        <w:rPr>
          <w:rFonts w:cs="Times New Roman"/>
        </w:rPr>
        <w:t>lacks</w:t>
      </w:r>
      <w:r w:rsidR="0030745A">
        <w:rPr>
          <w:rFonts w:cs="Times New Roman"/>
        </w:rPr>
        <w:t xml:space="preserve"> </w:t>
      </w:r>
      <w:r w:rsidR="007305AD">
        <w:rPr>
          <w:rFonts w:cs="Times New Roman"/>
        </w:rPr>
        <w:t>still behind compared to</w:t>
      </w:r>
      <w:r w:rsidR="0030745A">
        <w:rPr>
          <w:rFonts w:cs="Times New Roman"/>
        </w:rPr>
        <w:t xml:space="preserve"> methods like</w:t>
      </w:r>
      <w:r w:rsidR="000B619E">
        <w:rPr>
          <w:rFonts w:cs="Times New Roman"/>
        </w:rPr>
        <w:t xml:space="preserve"> </w:t>
      </w:r>
      <w:r w:rsidR="00ED6EE6">
        <w:rPr>
          <w:rFonts w:cs="Times New Roman"/>
        </w:rPr>
        <w:t>AUC</w:t>
      </w:r>
      <w:r w:rsidR="0015409C">
        <w:rPr>
          <w:rFonts w:cs="Times New Roman"/>
        </w:rPr>
        <w:t xml:space="preserve"> (analytical ultracentrifug</w:t>
      </w:r>
      <w:r w:rsidR="007305AD">
        <w:rPr>
          <w:rFonts w:cs="Times New Roman"/>
        </w:rPr>
        <w:t>ation)</w:t>
      </w:r>
      <w:r w:rsidR="00ED6EE6">
        <w:rPr>
          <w:rFonts w:cs="Times New Roman"/>
        </w:rPr>
        <w:t>.</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w:t>
      </w:r>
      <w:r w:rsidR="00072F8A">
        <w:rPr>
          <w:rFonts w:cs="Times New Roman"/>
        </w:rPr>
        <w:t xml:space="preserve"> </w:t>
      </w:r>
      <w:r w:rsidR="00B039B3">
        <w:rPr>
          <w:rFonts w:cs="Times New Roman"/>
        </w:rPr>
        <w:t>[14,15]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w:t>
      </w:r>
      <w:r w:rsidR="00D9748E">
        <w:rPr>
          <w:rFonts w:cs="Times New Roman"/>
        </w:rPr>
        <w:t>ly possible from a measurement [</w:t>
      </w:r>
      <w:r w:rsidR="002919C2">
        <w:rPr>
          <w:rFonts w:cs="Times New Roman"/>
        </w:rPr>
        <w:t>16</w:t>
      </w:r>
      <w:r w:rsidR="00D9748E">
        <w:rPr>
          <w:rFonts w:cs="Times New Roman"/>
        </w:rPr>
        <w:t>]</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w:t>
      </w:r>
      <w:r w:rsidR="007F5B42">
        <w:rPr>
          <w:rFonts w:cs="Times New Roman"/>
        </w:rPr>
        <w:t>[10,17]</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2A0922">
        <w:rPr>
          <w:rFonts w:cs="Times New Roman"/>
        </w:rPr>
        <w:t xml:space="preserve"> MALLS [18]</w:t>
      </w:r>
      <w:r w:rsidR="00703FBC">
        <w:rPr>
          <w:rFonts w:cs="Times New Roman"/>
        </w:rPr>
        <w:t>.</w:t>
      </w:r>
      <w:r w:rsidR="001905BA">
        <w:rPr>
          <w:rFonts w:cs="Times New Roman"/>
        </w:rPr>
        <w:t xml:space="preserve"> </w:t>
      </w:r>
    </w:p>
    <w:p w14:paraId="0608DA59" w14:textId="0E34D50D" w:rsidR="008F6C3A" w:rsidRDefault="005C02B3" w:rsidP="00801056">
      <w:pPr>
        <w:rPr>
          <w:rFonts w:cs="Times New Roman"/>
        </w:rPr>
      </w:pPr>
      <w:r>
        <w:rPr>
          <w:rFonts w:cs="Times New Roman"/>
        </w:rPr>
        <w:t>Therefore, we fill this gap with</w:t>
      </w:r>
      <w:r w:rsidR="00376518">
        <w:rPr>
          <w:rFonts w:cs="Times New Roman"/>
        </w:rPr>
        <w:t xml:space="preserve"> an</w:t>
      </w:r>
      <w:r>
        <w:rPr>
          <w:rFonts w:cs="Times New Roman"/>
        </w:rPr>
        <w:t xml:space="preserve">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3E0765F1" w14:textId="6A74D7D9" w:rsidR="004705CA" w:rsidRDefault="002F76D3">
      <w:pPr>
        <w:rPr>
          <w:rFonts w:cs="Times New Roman"/>
        </w:rPr>
      </w:pPr>
      <w:r>
        <w:rPr>
          <w:rFonts w:cs="Times New Roman"/>
        </w:rPr>
        <w:t>In this</w:t>
      </w:r>
      <w:r w:rsidR="00416689">
        <w:rPr>
          <w:rFonts w:cs="Times New Roman"/>
        </w:rPr>
        <w:t xml:space="preserve"> work</w:t>
      </w:r>
      <w:r>
        <w:rPr>
          <w:rFonts w:cs="Times New Roman"/>
        </w:rPr>
        <w:t xml:space="preserve">,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2A0922">
        <w:rPr>
          <w:rFonts w:cs="Times New Roman"/>
        </w:rPr>
        <w:t>disproved successfully [19]</w:t>
      </w:r>
      <w:r w:rsidR="00133882">
        <w:rPr>
          <w:rFonts w:cs="Times New Roman"/>
        </w:rPr>
        <w:t>.</w:t>
      </w:r>
      <w:r w:rsidR="00F23873">
        <w:rPr>
          <w:rFonts w:cs="Times New Roman"/>
        </w:rPr>
        <w:t xml:space="preserve"> </w:t>
      </w:r>
      <w:r w:rsidR="00E05912">
        <w:rPr>
          <w:rFonts w:cs="Times New Roman"/>
        </w:rPr>
        <w:t xml:space="preserve"> A reported</w:t>
      </w:r>
      <w:r w:rsidR="007305AD">
        <w:rPr>
          <w:rFonts w:cs="Times New Roman"/>
        </w:rPr>
        <w:t xml:space="preserve"> approach</w:t>
      </w:r>
      <w:r w:rsidR="00E05912">
        <w:rPr>
          <w:rFonts w:cs="Times New Roman"/>
        </w:rPr>
        <w:t>,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w:t>
      </w:r>
      <w:r w:rsidR="002A0922">
        <w:rPr>
          <w:rFonts w:cs="Times New Roman"/>
        </w:rPr>
        <w:t xml:space="preserve">micrometer </w:t>
      </w:r>
      <w:r w:rsidR="0061250E">
        <w:rPr>
          <w:rFonts w:cs="Times New Roman"/>
        </w:rPr>
        <w:t>[</w:t>
      </w:r>
      <w:r w:rsidR="00E7397F">
        <w:rPr>
          <w:rFonts w:cs="Times New Roman"/>
        </w:rPr>
        <w:t>5,10</w:t>
      </w:r>
      <w:r w:rsidR="00265BEA">
        <w:rPr>
          <w:rFonts w:cs="Times New Roman"/>
        </w:rPr>
        <w:t>,17</w:t>
      </w:r>
      <w:r w:rsidR="00E7397F">
        <w:rPr>
          <w:rFonts w:cs="Times New Roman"/>
        </w:rPr>
        <w:t>]</w:t>
      </w:r>
      <w:r w:rsidR="003D072B">
        <w:rPr>
          <w:rFonts w:cs="Times New Roman"/>
        </w:rPr>
        <w:t xml:space="preserve"> </w:t>
      </w:r>
      <w:r w:rsidR="003F2339">
        <w:rPr>
          <w:rFonts w:cs="Times New Roman"/>
        </w:rPr>
        <w:t xml:space="preserve">has to be </w:t>
      </w:r>
      <w:r w:rsidR="00A3467E">
        <w:rPr>
          <w:rFonts w:cs="Times New Roman"/>
        </w:rPr>
        <w:t>questi</w:t>
      </w:r>
      <w:r w:rsidR="005B28BF">
        <w:rPr>
          <w:rFonts w:cs="Times New Roman"/>
        </w:rPr>
        <w:t>oned as the measurement</w:t>
      </w:r>
      <w:r w:rsidR="00A3467E">
        <w:rPr>
          <w:rFonts w:cs="Times New Roman"/>
        </w:rPr>
        <w:t xml:space="preserve">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1F89922D" w14:textId="7BB982DD" w:rsidR="00700DFE" w:rsidRDefault="00700DFE">
      <w:pPr>
        <w:rPr>
          <w:rFonts w:cs="Times New Roman"/>
        </w:rPr>
      </w:pPr>
    </w:p>
    <w:p w14:paraId="16DE532C" w14:textId="6A296E43" w:rsidR="00700DFE" w:rsidRDefault="00700DFE">
      <w:pPr>
        <w:rPr>
          <w:rFonts w:cs="Times New Roman"/>
        </w:rPr>
      </w:pPr>
    </w:p>
    <w:p w14:paraId="5277F1C8" w14:textId="77777777" w:rsidR="00700DFE" w:rsidRDefault="00700DFE">
      <w:pPr>
        <w:rPr>
          <w:rFonts w:cs="Times New Roman"/>
        </w:rPr>
      </w:pPr>
    </w:p>
    <w:p w14:paraId="4FBED7B7" w14:textId="23186E73" w:rsidR="00801056" w:rsidRDefault="00331DB9" w:rsidP="00801056">
      <w:pPr>
        <w:rPr>
          <w:rFonts w:cs="Times New Roman"/>
          <w:b/>
        </w:rPr>
      </w:pPr>
      <w:r w:rsidRPr="001D5264">
        <w:rPr>
          <w:rFonts w:cs="Times New Roman"/>
          <w:b/>
        </w:rPr>
        <w:lastRenderedPageBreak/>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1045D44B">
            <wp:extent cx="4648200" cy="2019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hqprint">
                      <a:extLst>
                        <a:ext uri="{28A0092B-C50C-407E-A947-70E740481C1C}">
                          <a14:useLocalDpi xmlns:a14="http://schemas.microsoft.com/office/drawing/2010/main" val="0"/>
                        </a:ext>
                      </a:extLst>
                    </a:blip>
                    <a:stretch>
                      <a:fillRect/>
                    </a:stretch>
                  </pic:blipFill>
                  <pic:spPr bwMode="auto">
                    <a:xfrm>
                      <a:off x="0" y="0"/>
                      <a:ext cx="4648200" cy="2019330"/>
                    </a:xfrm>
                    <a:prstGeom prst="rect">
                      <a:avLst/>
                    </a:prstGeom>
                    <a:noFill/>
                    <a:ln>
                      <a:noFill/>
                    </a:ln>
                  </pic:spPr>
                </pic:pic>
              </a:graphicData>
            </a:graphic>
          </wp:inline>
        </w:drawing>
      </w:r>
    </w:p>
    <w:p w14:paraId="5EDE2AE1" w14:textId="4BCCD73B" w:rsidR="00467248" w:rsidRPr="00467248" w:rsidRDefault="00467248" w:rsidP="002F4C21">
      <w:pPr>
        <w:pStyle w:val="Caption"/>
        <w:keepLines/>
        <w:jc w:val="center"/>
      </w:pPr>
      <w:r>
        <w:t xml:space="preserve">Figure </w:t>
      </w:r>
      <w:fldSimple w:instr=" SEQ Figure \* ARABIC ">
        <w:r w:rsidR="002A0922">
          <w:rPr>
            <w:noProof/>
          </w:rPr>
          <w:t>1</w:t>
        </w:r>
      </w:fldSimple>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3B137216"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AE2327">
        <w:rPr>
          <w:rFonts w:cs="Times New Roman"/>
        </w:rPr>
        <w:t>(Fig.</w:t>
      </w:r>
      <w:r w:rsidR="004359AD">
        <w:rPr>
          <w:rFonts w:cs="Times New Roman"/>
        </w:rPr>
        <w:t xml:space="preserv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wall is made of a frit covered by an 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911DE4"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4B97D8A8" w:rsidR="00F20834" w:rsidRDefault="00444FAA" w:rsidP="00801056">
      <w:pPr>
        <w:rPr>
          <w:rFonts w:cs="Times New Roman"/>
        </w:rPr>
      </w:pPr>
      <w:r>
        <w:rPr>
          <w:rFonts w:cs="Times New Roman"/>
        </w:rPr>
        <w:t>The “</w:t>
      </w:r>
      <w:r w:rsidR="00CD39F5">
        <w:rPr>
          <w:rFonts w:cs="Times New Roman"/>
        </w:rPr>
        <w:t>broadness</w:t>
      </w:r>
      <w:r w:rsidR="009B7F5C">
        <w:rPr>
          <w:rFonts w:cs="Times New Roman"/>
        </w:rPr>
        <w:t>” of the para</w:t>
      </w:r>
      <w:r>
        <w:rPr>
          <w:rFonts w:cs="Times New Roman"/>
        </w:rPr>
        <w:t>b</w:t>
      </w:r>
      <w:r w:rsidR="009B7F5C">
        <w:rPr>
          <w:rFonts w:cs="Times New Roman"/>
        </w:rPr>
        <w:t>o</w:t>
      </w:r>
      <w:r>
        <w:rPr>
          <w:rFonts w:cs="Times New Roman"/>
        </w:rPr>
        <w:t>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xml:space="preserve">, also designated as channel </w:t>
      </w:r>
      <w:r w:rsidR="003A209A">
        <w:rPr>
          <w:rFonts w:cs="Times New Roman"/>
        </w:rPr>
        <w:t>width</w:t>
      </w:r>
      <w:r w:rsidR="00851091">
        <w:rPr>
          <w:rFonts w:cs="Times New Roman"/>
        </w:rPr>
        <w:t xml:space="preserve">. </w:t>
      </w:r>
      <w:r w:rsidR="00851091" w:rsidRPr="00FF0DC1">
        <w:rPr>
          <w:rFonts w:cs="Times New Roman"/>
          <w:i/>
        </w:rPr>
        <w:t>L</w:t>
      </w:r>
      <w:r w:rsidR="00CE0B39" w:rsidRPr="00531439">
        <w:rPr>
          <w:rFonts w:cs="Times New Roman"/>
          <w:vertAlign w:val="subscript"/>
        </w:rPr>
        <w:t>1</w:t>
      </w:r>
      <w:r w:rsidR="00CE0B39">
        <w:rPr>
          <w:rFonts w:cs="Times New Roman"/>
        </w:rPr>
        <w:t xml:space="preserve">, </w:t>
      </w:r>
      <w:r w:rsidR="00CE0B39" w:rsidRPr="00FF0DC1">
        <w:rPr>
          <w:rFonts w:cs="Times New Roman"/>
          <w:i/>
        </w:rPr>
        <w:t>L</w:t>
      </w:r>
      <w:r w:rsidR="00CE0B39" w:rsidRPr="00531439">
        <w:rPr>
          <w:rFonts w:cs="Times New Roman"/>
          <w:vertAlign w:val="subscript"/>
        </w:rPr>
        <w:t>2</w:t>
      </w:r>
      <w:r w:rsidR="00CE0B39">
        <w:rPr>
          <w:rFonts w:cs="Times New Roman"/>
        </w:rPr>
        <w:t xml:space="preserve">, </w:t>
      </w:r>
      <w:r w:rsidR="00CE0B39" w:rsidRPr="00FF0DC1">
        <w:rPr>
          <w:rFonts w:cs="Times New Roman"/>
          <w:i/>
        </w:rPr>
        <w:t>b</w:t>
      </w:r>
      <w:r w:rsidR="00CE0B39" w:rsidRPr="00531439">
        <w:rPr>
          <w:rFonts w:cs="Times New Roman"/>
          <w:vertAlign w:val="subscript"/>
        </w:rPr>
        <w:t>0</w:t>
      </w:r>
      <w:r w:rsidR="00CE0B39">
        <w:rPr>
          <w:rFonts w:cs="Times New Roman"/>
        </w:rPr>
        <w:t xml:space="preserve"> and </w:t>
      </w:r>
      <w:r w:rsidR="00CE0B39" w:rsidRPr="00FF0DC1">
        <w:rPr>
          <w:rFonts w:cs="Times New Roman"/>
          <w:i/>
        </w:rPr>
        <w:t>b</w:t>
      </w:r>
      <w:r w:rsidR="00CE0B39" w:rsidRPr="00531439">
        <w:rPr>
          <w:rFonts w:cs="Times New Roman"/>
          <w:vertAlign w:val="subscript"/>
        </w:rPr>
        <w:t>L</w:t>
      </w:r>
      <w:r w:rsidR="00CE0B39">
        <w:rPr>
          <w:rFonts w:cs="Times New Roman"/>
        </w:rPr>
        <w:t xml:space="preserve"> describe the chann</w:t>
      </w:r>
      <w:r w:rsidR="00FF0DC1">
        <w:rPr>
          <w:rFonts w:cs="Times New Roman"/>
        </w:rPr>
        <w:t>el dimensions as shown in Fig.</w:t>
      </w:r>
      <w:r w:rsidR="00CE0B39">
        <w:rPr>
          <w:rFonts w:cs="Times New Roman"/>
        </w:rPr>
        <w:t xml:space="preserve"> 1.</w:t>
      </w:r>
    </w:p>
    <w:p w14:paraId="5FCA24D8" w14:textId="31EB3096"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w:t>
      </w:r>
      <w:r w:rsidR="00B67BBC">
        <w:rPr>
          <w:rFonts w:cs="Times New Roman"/>
        </w:rPr>
        <w:t>s</w:t>
      </w:r>
      <w:r w:rsidR="00B43304">
        <w:rPr>
          <w:rFonts w:cs="Times New Roman"/>
        </w:rPr>
        <w:t xml:space="preserve">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w:t>
      </w:r>
      <w:r w:rsidR="00F5533D">
        <w:rPr>
          <w:rFonts w:cs="Times New Roman"/>
        </w:rPr>
        <w:t xml:space="preserve"> [1,10,20,21</w:t>
      </w:r>
      <w:r w:rsidR="00B55436">
        <w:rPr>
          <w:rFonts w:cs="Times New Roman"/>
        </w:rPr>
        <w:t>]</w:t>
      </w:r>
      <w:r w:rsidR="00D813CA">
        <w:rPr>
          <w:rFonts w:cs="Times New Roman"/>
        </w:rPr>
        <w:t>. They describe phenomena</w:t>
      </w:r>
      <w:r w:rsidR="003E56C6">
        <w:rPr>
          <w:rFonts w:cs="Times New Roman"/>
        </w:rPr>
        <w:t xml:space="preserve"> by physical and geometric approac</w:t>
      </w:r>
      <w:r w:rsidR="007564F6">
        <w:rPr>
          <w:rFonts w:cs="Times New Roman"/>
        </w:rPr>
        <w:t>hes. As shown in the supporting information</w:t>
      </w:r>
      <w:r w:rsidR="003E56C6">
        <w:rPr>
          <w:rFonts w:cs="Times New Roman"/>
        </w:rPr>
        <w:t xml:space="preserve">,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w:t>
      </w:r>
      <w:r w:rsidR="00734BCD">
        <w:rPr>
          <w:rFonts w:cs="Times New Roman"/>
        </w:rPr>
        <w:t>s</w:t>
      </w:r>
      <w:r w:rsidR="00605356">
        <w:rPr>
          <w:rFonts w:cs="Times New Roman"/>
        </w:rPr>
        <w:t xml:space="preserve"> for random channel shapes</w:t>
      </w:r>
      <w:r w:rsidR="00612B7E">
        <w:rPr>
          <w:rFonts w:cs="Times New Roman"/>
        </w:rPr>
        <w:t xml:space="preserve"> as well.</w:t>
      </w:r>
    </w:p>
    <w:p w14:paraId="281466EF" w14:textId="0F2BA408" w:rsidR="00734BCD"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w:t>
      </w:r>
      <w:r w:rsidR="00C97610">
        <w:rPr>
          <w:rFonts w:cs="Times New Roman"/>
        </w:rPr>
        <w:t xml:space="preserve">on </w:t>
      </w:r>
      <w:r w:rsidR="008F15FB">
        <w:rPr>
          <w:rFonts w:cs="Times New Roman"/>
        </w:rPr>
        <w:t>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w:t>
      </w:r>
      <w:r w:rsidR="00734BCD">
        <w:rPr>
          <w:rFonts w:cs="Times New Roman"/>
        </w:rPr>
        <w:t xml:space="preserve">. </w:t>
      </w:r>
      <w:r w:rsidR="00E86A3A">
        <w:rPr>
          <w:rFonts w:cs="Times New Roman"/>
        </w:rPr>
        <w:t>H</w:t>
      </w:r>
      <w:r>
        <w:rPr>
          <w:rFonts w:cs="Times New Roman"/>
        </w:rPr>
        <w:t xml:space="preserve">owever, </w:t>
      </w:r>
      <w:r w:rsidR="00734BCD">
        <w:rPr>
          <w:rFonts w:cs="Times New Roman"/>
        </w:rPr>
        <w:t>having a closer look to the physical f</w:t>
      </w:r>
      <w:r w:rsidR="002F2BC4">
        <w:rPr>
          <w:rFonts w:cs="Times New Roman"/>
        </w:rPr>
        <w:t xml:space="preserve">ormalism, it turns out that the overdetermined nature of the system </w:t>
      </w:r>
      <w:r w:rsidR="000F2A21">
        <w:rPr>
          <w:rFonts w:cs="Times New Roman"/>
        </w:rPr>
        <w:t xml:space="preserve">allows several possible </w:t>
      </w:r>
      <w:r w:rsidR="003C1C38">
        <w:rPr>
          <w:rFonts w:cs="Times New Roman"/>
        </w:rPr>
        <w:t xml:space="preserve">evaluation procedures with </w:t>
      </w:r>
      <w:r w:rsidR="000F2A21">
        <w:rPr>
          <w:rFonts w:cs="Times New Roman"/>
        </w:rPr>
        <w:t>different input parameter</w:t>
      </w:r>
      <w:r w:rsidR="008062FD">
        <w:rPr>
          <w:rFonts w:cs="Times New Roman"/>
        </w:rPr>
        <w:t>s.</w:t>
      </w:r>
    </w:p>
    <w:p w14:paraId="5701F98C" w14:textId="4C69CAD1" w:rsidR="0096563C" w:rsidRDefault="00734BCD" w:rsidP="00801056">
      <w:pPr>
        <w:rPr>
          <w:rFonts w:cs="Times New Roman"/>
        </w:rPr>
      </w:pPr>
      <w:r>
        <w:rPr>
          <w:rFonts w:cs="Times New Roman"/>
        </w:rPr>
        <w:t>C</w:t>
      </w:r>
      <w:r w:rsidR="00A6047B">
        <w:rPr>
          <w:rFonts w:cs="Times New Roman"/>
        </w:rPr>
        <w:t>onsidering the number</w:t>
      </w:r>
      <w:r w:rsidR="001905BA">
        <w:rPr>
          <w:rFonts w:cs="Times New Roman"/>
        </w:rPr>
        <w:t xml:space="preserve"> of</w:t>
      </w:r>
      <w:r w:rsidR="00A6047B">
        <w:rPr>
          <w:rFonts w:cs="Times New Roman"/>
        </w:rPr>
        <w:t xml:space="preserve"> different approache</w:t>
      </w:r>
      <w:r w:rsidR="0006306F">
        <w:rPr>
          <w:rFonts w:cs="Times New Roman"/>
        </w:rPr>
        <w:t>s which exist for</w:t>
      </w:r>
      <w:r w:rsidR="00A6047B">
        <w:rPr>
          <w:rFonts w:cs="Times New Roman"/>
        </w:rPr>
        <w:t xml:space="preserve"> calibration</w:t>
      </w:r>
      <w:r w:rsidR="005F7A1A">
        <w:rPr>
          <w:rFonts w:cs="Times New Roman"/>
        </w:rPr>
        <w:t xml:space="preserve"> </w:t>
      </w:r>
      <w:r w:rsidR="00F5533D">
        <w:rPr>
          <w:rFonts w:cs="Times New Roman"/>
        </w:rPr>
        <w:t>[10</w:t>
      </w:r>
      <w:r w:rsidR="00A6047B">
        <w:rPr>
          <w:rFonts w:cs="Times New Roman"/>
        </w:rPr>
        <w:t>,</w:t>
      </w:r>
      <w:r w:rsidR="00F5533D">
        <w:rPr>
          <w:rFonts w:cs="Times New Roman"/>
        </w:rPr>
        <w:t>18]</w:t>
      </w:r>
      <w:r w:rsidR="00231FC3">
        <w:rPr>
          <w:rFonts w:cs="Times New Roman"/>
        </w:rPr>
        <w:t xml:space="preserve"> and their variations in detail</w:t>
      </w:r>
      <w:r w:rsidR="001B10BA">
        <w:rPr>
          <w:rFonts w:cs="Times New Roman"/>
        </w:rPr>
        <w:t>,</w:t>
      </w:r>
      <w:r w:rsidR="00A6047B">
        <w:rPr>
          <w:rFonts w:cs="Times New Roman"/>
        </w:rPr>
        <w:t xml:space="preserve"> the implementation affects </w:t>
      </w:r>
      <w:r w:rsidR="001B10BA">
        <w:rPr>
          <w:rFonts w:cs="Times New Roman"/>
        </w:rPr>
        <w:t xml:space="preserve">not only </w:t>
      </w:r>
      <w:r w:rsidR="00A6047B">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w:t>
      </w:r>
      <w:r w:rsidR="0044773D">
        <w:rPr>
          <w:rFonts w:cs="Times New Roman"/>
        </w:rPr>
        <w:t>[3]</w:t>
      </w:r>
      <w:r w:rsidR="004B149C">
        <w:rPr>
          <w:rFonts w:cs="Times New Roman"/>
        </w:rPr>
        <w:t>.</w:t>
      </w:r>
    </w:p>
    <w:p w14:paraId="01CF4402" w14:textId="49A5ECFD"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7D819148" w14:textId="77777777" w:rsidR="00C8019E" w:rsidRDefault="00C8019E" w:rsidP="00801056">
      <w:pPr>
        <w:rPr>
          <w:rFonts w:cs="Times New Roman"/>
        </w:rPr>
      </w:pPr>
    </w:p>
    <w:p w14:paraId="0770B388" w14:textId="77777777" w:rsidR="00023526" w:rsidRPr="00F55C1B" w:rsidRDefault="00023526" w:rsidP="00801056">
      <w:pPr>
        <w:rPr>
          <w:rFonts w:cs="Times New Roman"/>
        </w:rPr>
      </w:pPr>
      <w:r>
        <w:rPr>
          <w:rFonts w:cs="Times New Roman"/>
        </w:rPr>
        <w:lastRenderedPageBreak/>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219F7AC4" w:rsidR="00D237CC" w:rsidRPr="00130A2A" w:rsidRDefault="00D237CC" w:rsidP="002064EC">
      <w:pPr>
        <w:pStyle w:val="TAMainText"/>
      </w:pPr>
      <m:oMath>
        <m:r>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6E938989" w:rsidR="004E6887" w:rsidRDefault="00890626" w:rsidP="00023526">
      <w:r>
        <w:t>which is often simplified to</w:t>
      </w:r>
    </w:p>
    <w:p w14:paraId="41A5826C" w14:textId="77777777" w:rsidR="004E6887" w:rsidRPr="00BE1D44" w:rsidRDefault="00911DE4"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20101E8"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997DC9">
        <w:t>[1]</w:t>
      </w:r>
      <w:r w:rsidR="00231E45">
        <w:t xml:space="preserve">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1B577295"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w:t>
      </w:r>
      <w:r w:rsidR="003A209A">
        <w:t>width</w:t>
      </w:r>
      <w:r>
        <w:t xml:space="preserve">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w:t>
      </w:r>
      <w:r w:rsidR="00C31491">
        <w:t>[22]</w:t>
      </w:r>
      <w:r w:rsidR="00F839AD">
        <w:t xml:space="preserve"> that makes use of the volume calculation as reported by </w:t>
      </w:r>
      <w:r w:rsidR="006F0E35">
        <w:t>Wahlund</w:t>
      </w:r>
      <w:r w:rsidR="007E392E">
        <w:t xml:space="preserve"> </w:t>
      </w:r>
      <w:r w:rsidR="00F1306D">
        <w:t xml:space="preserve">and Giddings </w:t>
      </w:r>
      <w:r w:rsidR="00554B5B">
        <w:t>[</w:t>
      </w:r>
      <w:r w:rsidR="007E392E">
        <w:t>1</w:t>
      </w:r>
      <w:r w:rsidR="00554B5B">
        <w:t xml:space="preserve">] </w:t>
      </w:r>
      <w:r w:rsidR="00505077">
        <w:t xml:space="preserve">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8C164C">
        <w:t>E</w:t>
      </w:r>
      <w:r w:rsidR="00FA793B">
        <w:t xml:space="preserv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tly</w:t>
      </w:r>
      <w:r w:rsidR="00997DC9">
        <w:t>[20,2].</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28D55D9D" w:rsidR="0021139B" w:rsidRDefault="0021139B" w:rsidP="0021139B">
      <w:pPr>
        <w:pStyle w:val="Caption"/>
        <w:keepLines/>
        <w:jc w:val="center"/>
      </w:pPr>
      <w:r>
        <w:t xml:space="preserve">Figure </w:t>
      </w:r>
      <w:fldSimple w:instr=" SEQ Figure \* ARABIC ">
        <w:r w:rsidR="002A0922">
          <w:rPr>
            <w:noProof/>
          </w:rPr>
          <w:t>2</w:t>
        </w:r>
      </w:fldSimple>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63B69F83"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A33D46">
        <w:t>s</w:t>
      </w:r>
      <w:r w:rsidR="002269AD">
        <w:t>.</w:t>
      </w:r>
      <w:r w:rsidR="0024310B">
        <w:t xml:space="preserve"> It can be replaced by </w:t>
      </w:r>
      <w:r w:rsidR="00975747">
        <w:t xml:space="preserve">an even </w:t>
      </w:r>
      <w:r w:rsidR="00EC2F29">
        <w:t>more efficient</w:t>
      </w:r>
      <w:r w:rsidR="0024310B">
        <w:t xml:space="preserve"> conversion if required</w:t>
      </w:r>
      <w:r w:rsidR="00997DC9">
        <w:t>[2</w:t>
      </w:r>
      <w:r w:rsidR="00ED308E">
        <w:t>3</w:t>
      </w:r>
      <w:r w:rsidR="00997DC9">
        <w:t>]</w:t>
      </w:r>
      <w:r w:rsidR="0024310B">
        <w:t>.</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E34320">
        <w:t>[1]</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911DE4"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D6124B9" w:rsidR="00A6085A" w:rsidRDefault="0066372E" w:rsidP="00801056">
      <w:r>
        <w:t>The</w:t>
      </w:r>
      <w:r w:rsidR="00CD4985">
        <w:t xml:space="preserve"> formalism for</w:t>
      </w:r>
      <w:r w:rsidR="00AA5806">
        <w:t xml:space="preserve"> the</w:t>
      </w:r>
      <w:r w:rsidR="00CD4985">
        <w:t xml:space="preserve">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ED308E">
        <w:t>[24</w:t>
      </w:r>
      <w:r w:rsidR="00EB53FC">
        <w:t>]</w:t>
      </w:r>
      <w:r w:rsidR="00961E5D">
        <w:t xml:space="preserve"> </w:t>
      </w:r>
      <w:r w:rsidR="00F63925">
        <w:t>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1DBCD45D" w:rsidR="00FA46D4" w:rsidRDefault="006978FC" w:rsidP="00585A7C">
      <w:pPr>
        <w:spacing w:before="240"/>
      </w:pPr>
      <w:r>
        <w:t xml:space="preserve">The separation volume of the channel can also </w:t>
      </w:r>
      <w:r w:rsidR="00322EA1">
        <w:t xml:space="preserve">be a product of the surface and </w:t>
      </w:r>
      <w:r w:rsidR="004D1977">
        <w:t>h</w:t>
      </w:r>
      <w:r w:rsidR="00322EA1">
        <w:t>eight of the c</w:t>
      </w:r>
      <w:r w:rsidR="006877EB">
        <w:t>hannel</w:t>
      </w:r>
      <w:r w:rsidR="00FA46D4">
        <w:t>.</w:t>
      </w:r>
      <w:r w:rsidR="00F109D4">
        <w:t xml:space="preserve"> For this</w:t>
      </w:r>
      <w:r w:rsidR="00867796">
        <w:t xml:space="preserve"> </w:t>
      </w:r>
      <w:r w:rsidR="00F109D4">
        <w:t>reason</w:t>
      </w:r>
      <w:r w:rsidR="003A76C9">
        <w:t>,</w:t>
      </w:r>
      <w:r w:rsidR="00F109D4">
        <w:t xml:space="preserve"> we introduce a third calibration</w:t>
      </w:r>
      <w:r w:rsidR="009A154F">
        <w:t xml:space="preserve"> method</w:t>
      </w:r>
      <w:r w:rsidR="00867796">
        <w:t xml:space="preserve"> which yields the </w:t>
      </w:r>
      <w:r w:rsidR="00585A7C">
        <w:t xml:space="preserve">separation volume </w:t>
      </w:r>
      <w:r w:rsidR="00F109D4" w:rsidRPr="00867796">
        <w:rPr>
          <w:i/>
        </w:rPr>
        <w:t>V</w:t>
      </w:r>
      <w:r w:rsidR="00F109D4" w:rsidRPr="00285549">
        <w:rPr>
          <w:vertAlign w:val="superscript"/>
        </w:rPr>
        <w:t>geo</w:t>
      </w:r>
      <w:r w:rsidR="00F109D4">
        <w:t xml:space="preserve"> and</w:t>
      </w:r>
      <w:r w:rsidR="00585A7C">
        <w:t xml:space="preserve"> its corresponding size</w:t>
      </w:r>
      <w:r w:rsidR="00F109D4">
        <w:t xml:space="preserve"> </w:t>
      </w:r>
      <w:r w:rsidR="00F109D4" w:rsidRPr="00285549">
        <w:rPr>
          <w:i/>
        </w:rPr>
        <w:t>w</w:t>
      </w:r>
      <w:r w:rsidR="00F109D4" w:rsidRPr="00285549">
        <w:rPr>
          <w:vertAlign w:val="superscript"/>
        </w:rPr>
        <w:t>geo</w:t>
      </w:r>
      <w:r w:rsidR="00F109D4">
        <w:t>.</w:t>
      </w:r>
      <w:r w:rsidR="00FA46D4">
        <w:t xml:space="preserve"> </w:t>
      </w:r>
      <w:r w:rsidR="00104365">
        <w:t xml:space="preserve">Making use </w:t>
      </w:r>
      <w:r w:rsidR="00585A7C">
        <w:t>the simple geometric relationship</w:t>
      </w:r>
      <w:r w:rsidR="00585A7C">
        <w:t xml:space="preserve"> passed channel area </w:t>
      </w:r>
      <w:r w:rsidR="00585A7C" w:rsidRPr="00C36B24">
        <w:rPr>
          <w:i/>
        </w:rPr>
        <w:t>A</w:t>
      </w:r>
      <w:r w:rsidR="00585A7C" w:rsidRPr="008D7264">
        <w:rPr>
          <w:i/>
          <w:vertAlign w:val="subscript"/>
        </w:rPr>
        <w:t>z</w:t>
      </w:r>
      <w:r w:rsidR="00585A7C">
        <w:rPr>
          <w:i/>
          <w:vertAlign w:val="subscript"/>
        </w:rPr>
        <w:t xml:space="preserve"> </w:t>
      </w:r>
      <w:r w:rsidR="00585A7C" w:rsidRPr="00585A7C">
        <w:t>and</w:t>
      </w:r>
      <w:r w:rsidR="00585A7C">
        <w:t xml:space="preserve"> the</w:t>
      </w:r>
    </w:p>
    <w:p w14:paraId="39BC00A6" w14:textId="4E2210BC"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m:t>
        </m:r>
        <m:sSub>
          <m:sSubPr>
            <m:ctrlPr/>
          </m:sSubPr>
          <m:e>
            <m:r>
              <m:t>A</m:t>
            </m:r>
          </m:e>
          <m:sub>
            <m:r>
              <m:t>z</m:t>
            </m:r>
          </m:sub>
        </m:sSub>
        <m:r>
          <m:t>⋅</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2A851F1" w:rsidR="00322EA1" w:rsidRDefault="006877EB" w:rsidP="007A7F5A">
      <w:pPr>
        <w:spacing w:before="240"/>
      </w:pPr>
      <w:r>
        <w:t>T</w:t>
      </w:r>
      <w:r w:rsidR="00322EA1">
        <w:t>hereby</w:t>
      </w:r>
      <w:r w:rsidR="00104365">
        <w:t>,</w:t>
      </w:r>
      <w:r w:rsidR="00E97E86">
        <w:t xml:space="preserve"> it</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w:t>
      </w:r>
      <w:r w:rsidR="003A209A">
        <w:t>width</w:t>
      </w:r>
      <w:r w:rsidR="000802B7">
        <w:t xml:space="preserve"> linearly equally</w:t>
      </w:r>
      <w:r w:rsidR="003F3902">
        <w:t xml:space="preserve">. </w:t>
      </w:r>
    </w:p>
    <w:p w14:paraId="2F9AC1AA" w14:textId="77777777" w:rsidR="001F316D" w:rsidRDefault="00540354" w:rsidP="001F316D">
      <w:pPr>
        <w:keepNext/>
      </w:pPr>
      <w:r>
        <w:rPr>
          <w:noProof/>
        </w:rPr>
        <w:drawing>
          <wp:inline distT="0" distB="0" distL="0" distR="0" wp14:anchorId="6CEBEFBC" wp14:editId="6104009D">
            <wp:extent cx="6061552" cy="1761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6061552" cy="1761917"/>
                    </a:xfrm>
                    <a:prstGeom prst="rect">
                      <a:avLst/>
                    </a:prstGeom>
                  </pic:spPr>
                </pic:pic>
              </a:graphicData>
            </a:graphic>
          </wp:inline>
        </w:drawing>
      </w:r>
    </w:p>
    <w:p w14:paraId="5F046282" w14:textId="7239B574" w:rsidR="001F316D" w:rsidRDefault="001F316D" w:rsidP="001F316D">
      <w:pPr>
        <w:pStyle w:val="Caption"/>
        <w:jc w:val="center"/>
      </w:pPr>
      <w:r>
        <w:t xml:space="preserve">Figure </w:t>
      </w:r>
      <w:fldSimple w:instr=" SEQ Figure \* ARABIC ">
        <w:r w:rsidR="002A0922">
          <w:rPr>
            <w:noProof/>
          </w:rPr>
          <w:t>3</w:t>
        </w:r>
      </w:fldSimple>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w:t>
      </w:r>
      <w:r w:rsidRPr="003D22F7">
        <w:rPr>
          <w:i/>
        </w:rPr>
        <w:t>A</w:t>
      </w:r>
      <w:r w:rsidR="003D22F7" w:rsidRPr="003D22F7">
        <w:rPr>
          <w:vertAlign w:val="subscript"/>
        </w:rPr>
        <w:t>z</w:t>
      </w:r>
      <w:r>
        <w:t>)</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B024CDF" w:rsidR="00C5527C" w:rsidRDefault="001B0EDB" w:rsidP="00003EF9">
      <w:r>
        <w:t>A</w:t>
      </w:r>
      <w:r w:rsidR="003350C7">
        <w:t xml:space="preserve"> </w:t>
      </w:r>
      <w:r>
        <w:t>third</w:t>
      </w:r>
      <w:r w:rsidR="003350C7">
        <w:t xml:space="preserve"> way to perform the</w:t>
      </w:r>
      <w:r>
        <w:t xml:space="preserve"> calibration is</w:t>
      </w:r>
      <w:r w:rsidR="001E7F1B">
        <w:t xml:space="preserve"> conducted by substituting </w:t>
      </w:r>
      <w:r w:rsidR="00F20F69">
        <w:t>the term</w:t>
      </w:r>
    </w:p>
    <w:p w14:paraId="3AE3268F" w14:textId="77777777" w:rsidR="0022170C" w:rsidRPr="00084368" w:rsidRDefault="00911DE4"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0334B611" w:rsidR="006B1AEC" w:rsidRDefault="008C164C" w:rsidP="00801056">
      <w:r>
        <w:t>in E</w:t>
      </w:r>
      <w:r w:rsidR="00F20F69">
        <w:t xml:space="preserve">q. (4) </w:t>
      </w:r>
      <w:r w:rsidR="006B1AEC">
        <w:t xml:space="preserve">and determine </w:t>
      </w:r>
      <w:r w:rsidR="006B1AEC" w:rsidRPr="006B1AEC">
        <w:rPr>
          <w:i/>
        </w:rPr>
        <w:t>S</w:t>
      </w:r>
      <w:r w:rsidR="00F20F69">
        <w:t xml:space="preserve"> analogously to </w:t>
      </w:r>
      <w:r w:rsidR="00F20F69" w:rsidRPr="00F20F69">
        <w:rPr>
          <w:i/>
        </w:rPr>
        <w:t>w</w:t>
      </w:r>
      <w:r w:rsidR="00F20F69">
        <w:t xml:space="preserve"> </w:t>
      </w:r>
      <w:r w:rsidR="00856991">
        <w:t xml:space="preserve">as </w:t>
      </w:r>
      <w:r w:rsidR="00F20F69">
        <w:t>in the classical approach.</w:t>
      </w:r>
      <w:r w:rsidR="006B1AEC">
        <w:t xml:space="preserve"> In a second step,</w:t>
      </w:r>
      <w:r>
        <w:t xml:space="preserve"> inserting E</w:t>
      </w:r>
      <w:r w:rsidR="00F20F69">
        <w:t>q. 5</w:t>
      </w:r>
    </w:p>
    <w:p w14:paraId="55C3A13C" w14:textId="2F94C0D9" w:rsidR="00C36B24" w:rsidRDefault="00C36B24" w:rsidP="00801056">
      <w:r>
        <w:t xml:space="preserve"> </w:t>
      </w:r>
      <w:r w:rsidR="00B03A79">
        <w:t xml:space="preserve">(Fig. 3) </w:t>
      </w:r>
      <w:r w:rsidR="009D1581">
        <w:t xml:space="preserve">that was used for the separation </w:t>
      </w:r>
      <w:r>
        <w:t xml:space="preserve">gives </w:t>
      </w:r>
      <w:r w:rsidR="00F20F69">
        <w:t xml:space="preserve">a </w:t>
      </w:r>
      <w:r w:rsidR="00130A2A">
        <w:t xml:space="preserve">solution for </w:t>
      </w:r>
      <w:r w:rsidR="00130A2A" w:rsidRPr="00130A2A">
        <w:rPr>
          <w:i/>
        </w:rPr>
        <w:t>w</w:t>
      </w:r>
      <w:r w:rsidR="00130A2A">
        <w:t xml:space="preserve"> as </w:t>
      </w:r>
      <w:r>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64A888EB" w:rsidR="00916660" w:rsidRDefault="00C34585" w:rsidP="00801056">
      <w:r>
        <w:t>Using</w:t>
      </w:r>
      <w:r w:rsidR="00916660">
        <w:t xml:space="preserve"> </w:t>
      </w:r>
      <w:r w:rsidR="008C164C">
        <w:t>E</w:t>
      </w:r>
      <w:r w:rsidR="00916660">
        <w:t>q</w:t>
      </w:r>
      <w:r w:rsidR="00041DBE">
        <w:t>.</w:t>
      </w:r>
      <w:r w:rsidR="00916660">
        <w:t xml:space="preserve"> </w:t>
      </w:r>
      <w:r w:rsidR="00041DBE">
        <w:t>(</w:t>
      </w:r>
      <w:r w:rsidR="00916660">
        <w:t>6</w:t>
      </w:r>
      <w:r w:rsidR="00041DBE">
        <w:t>)</w:t>
      </w:r>
      <w:r w:rsidR="00177EB9">
        <w:t>,</w:t>
      </w:r>
      <w:r w:rsidR="00B81E95">
        <w:t xml:space="preserve"> now the v</w:t>
      </w:r>
      <w:r w:rsidR="00916660">
        <w:t>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already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w:t>
      </w:r>
      <w:r w:rsidR="003A209A">
        <w:t>width</w:t>
      </w:r>
      <w:r w:rsidR="008D7264">
        <w:t xml:space="preserve"> and the channel area fit together geometrically.</w:t>
      </w:r>
    </w:p>
    <w:p w14:paraId="3209A36A" w14:textId="08C2AB18" w:rsidR="0038311A" w:rsidRDefault="00F20F69" w:rsidP="00C5527C">
      <w:r>
        <w:lastRenderedPageBreak/>
        <w:t xml:space="preserve">A </w:t>
      </w:r>
      <w:r w:rsidR="00F40FE0">
        <w:t>fourth</w:t>
      </w:r>
      <w:r w:rsidR="00C5527C">
        <w:t xml:space="preserve"> way of calculating the </w:t>
      </w:r>
      <w:r w:rsidR="003A209A">
        <w:t>width</w:t>
      </w:r>
      <w:r>
        <w:t xml:space="preserve">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911DE4"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2D9F57EB" w:rsidR="009E2AEF" w:rsidRDefault="00203383" w:rsidP="00C5527C">
      <w:r>
        <w:t>Th</w:t>
      </w:r>
      <w:r w:rsidR="004C6845">
        <w:t>is</w:t>
      </w:r>
      <w:r>
        <w:t xml:space="preserve"> expression is derived based on a known </w:t>
      </w:r>
      <w:r w:rsidR="004C6845">
        <w:t xml:space="preserve">approach </w:t>
      </w:r>
      <w:r w:rsidR="00353C97">
        <w:t>[2</w:t>
      </w:r>
      <w:r w:rsidR="00ED308E">
        <w:t>4</w:t>
      </w:r>
      <w:r w:rsidR="00353C97">
        <w:t>]</w:t>
      </w:r>
      <w:r w:rsidR="004C6845">
        <w:t xml:space="preserve">, but independent from the shape and more suited to relate </w:t>
      </w:r>
      <w:r w:rsidR="004C6845" w:rsidRPr="00E469ED">
        <w:rPr>
          <w:i/>
        </w:rPr>
        <w:t>w</w:t>
      </w:r>
      <w:r w:rsidR="004C6845">
        <w:t xml:space="preserve"> and </w:t>
      </w:r>
      <w:r w:rsidR="004C6845" w:rsidRPr="00E469ED">
        <w:rPr>
          <w:i/>
        </w:rPr>
        <w:t>t</w:t>
      </w:r>
      <w:r w:rsidR="004C6845" w:rsidRPr="00EE6E74">
        <w:rPr>
          <w:vertAlign w:val="subscript"/>
        </w:rPr>
        <w:t>0</w:t>
      </w:r>
      <w:r w:rsidR="004C6845">
        <w:t xml:space="preserve">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w:t>
      </w:r>
      <w:r w:rsidR="005F3ABC">
        <w:t xml:space="preserve"> In eq. 13, </w:t>
      </w:r>
      <w:r w:rsidR="005F3ABC" w:rsidRPr="005F3ABC">
        <w:rPr>
          <w:i/>
        </w:rPr>
        <w:t>x</w:t>
      </w:r>
      <w:r w:rsidR="005F3ABC">
        <w:t xml:space="preserve"> marks the</w:t>
      </w:r>
      <w:r w:rsidR="00770413">
        <w:t xml:space="preserve"> </w:t>
      </w:r>
      <w:r w:rsidR="005F3ABC">
        <w:t xml:space="preserve">positions </w:t>
      </w:r>
      <w:r w:rsidR="00770413">
        <w:t xml:space="preserve">in the channel </w:t>
      </w:r>
      <w:r w:rsidR="005F3ABC">
        <w:t>to the current position</w:t>
      </w:r>
      <w:r w:rsidR="005F3ABC">
        <w:rPr>
          <w:lang w:val="el-GR"/>
        </w:rPr>
        <w:t xml:space="preserve"> </w:t>
      </w:r>
      <w:r w:rsidR="005F3ABC" w:rsidRPr="005F3ABC">
        <w:rPr>
          <w:i/>
          <w:lang w:val="el-GR"/>
        </w:rPr>
        <w:t>ξ</w:t>
      </w:r>
      <w:r w:rsidR="00353713">
        <w:t xml:space="preserve"> </w:t>
      </w:r>
      <w:r w:rsidR="00770413">
        <w:t>of</w:t>
      </w:r>
      <w:r w:rsidR="005F3ABC">
        <w:t xml:space="preserve"> a hypothetical non-retained species, which moves with the </w:t>
      </w:r>
      <w:r w:rsidR="00770413">
        <w:t>mean velocity.</w:t>
      </w:r>
      <w:r w:rsidR="005F3ABC">
        <w:t xml:space="preserve"> </w:t>
      </w:r>
      <w:r w:rsidR="009B15F5" w:rsidRPr="009B15F5">
        <w:rPr>
          <w:i/>
        </w:rPr>
        <w:t>A</w:t>
      </w:r>
      <w:r w:rsidR="009B15F5" w:rsidRPr="00E80D69">
        <w:rPr>
          <w:i/>
          <w:vertAlign w:val="subscript"/>
        </w:rPr>
        <w:t>L</w:t>
      </w:r>
      <w:r w:rsidR="009B15F5">
        <w:t xml:space="preserve"> is the </w:t>
      </w:r>
      <w:r w:rsidR="009E2AEF">
        <w:t>complete surface of the channel</w:t>
      </w:r>
      <w:r w:rsidR="0014372F">
        <w:t xml:space="preserve"> including the non-separating part</w:t>
      </w:r>
      <w:r w:rsidR="009E2AEF">
        <w:t>, i.e.</w:t>
      </w:r>
    </w:p>
    <w:p w14:paraId="11F0328F" w14:textId="77777777" w:rsidR="009E2AEF" w:rsidRPr="0038311A" w:rsidRDefault="00911DE4"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0AD7A512" w:rsidR="000054A8" w:rsidRDefault="00BC0BBA" w:rsidP="00C5527C">
      <w:r>
        <w:t>A detailed derivation and an attempt for an analytical solution of Eq, 12-14 is given the supportings. U</w:t>
      </w:r>
      <w:r w:rsidR="008C164C">
        <w:t>sing E</w:t>
      </w:r>
      <w:r w:rsidR="00F06E4B">
        <w:t>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calibration </w:t>
      </w:r>
      <w:r w:rsidR="00CC4EEC">
        <w:t xml:space="preserve">measurement </w:t>
      </w:r>
      <w:r w:rsidR="002F5D35">
        <w:t>is</w:t>
      </w:r>
      <w:r w:rsidR="00CC4EEC">
        <w:t xml:space="preserve"> involved in this procedure.</w:t>
      </w:r>
      <w:r w:rsidR="007156C1">
        <w:t xml:space="preserve"> This is a formalized method which is equivalent to calibration free conversion approaches</w:t>
      </w:r>
      <w:r w:rsidR="00ED308E">
        <w:t xml:space="preserve"> [16,25</w:t>
      </w:r>
      <w:r w:rsidR="00353C97">
        <w:t>,2</w:t>
      </w:r>
      <w:r w:rsidR="00ED308E">
        <w:t>6</w:t>
      </w:r>
      <w:r w:rsidR="00353C97">
        <w:t>]</w:t>
      </w:r>
      <w:r w:rsidR="00492E29">
        <w:t>.</w:t>
      </w:r>
    </w:p>
    <w:p w14:paraId="3F970A05" w14:textId="5FBFE97A"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BB53D7">
        <w:t>. This way, Eq.</w:t>
      </w:r>
      <w:r w:rsidR="003D151F">
        <w:t xml:space="preserve">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911DE4"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6129A7D4" w:rsidR="003D151F" w:rsidRDefault="00A261ED" w:rsidP="00C5527C">
      <w:r w:rsidRPr="00D20C7E">
        <w:rPr>
          <w:i/>
        </w:rPr>
        <w:t>w</w:t>
      </w:r>
      <w:r w:rsidR="00B80C8B" w:rsidRPr="00B80C8B">
        <w:rPr>
          <w:vertAlign w:val="superscript"/>
        </w:rPr>
        <w:t>noT</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1361385E"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w:t>
      </w:r>
      <w:r w:rsidR="00ED308E">
        <w:rPr>
          <w:rFonts w:cs="Times New Roman"/>
        </w:rPr>
        <w:t>[</w:t>
      </w:r>
      <w:r w:rsidR="009708F2">
        <w:rPr>
          <w:rFonts w:cs="Times New Roman"/>
        </w:rPr>
        <w:t>27,28</w:t>
      </w:r>
      <w:r w:rsidR="00ED308E">
        <w:rPr>
          <w:rFonts w:cs="Times New Roman"/>
        </w:rPr>
        <w:t>,29</w:t>
      </w:r>
      <w:r w:rsidR="009708F2">
        <w:rPr>
          <w:rFonts w:cs="Times New Roman"/>
        </w:rPr>
        <w:t>]</w:t>
      </w:r>
      <w:r w:rsidR="00256B35">
        <w:rPr>
          <w:rFonts w:cs="Times New Roman"/>
        </w:rPr>
        <w:t xml:space="preserve">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5A4F818D">
            <wp:extent cx="5963993" cy="3295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963993" cy="3295805"/>
                    </a:xfrm>
                    <a:prstGeom prst="rect">
                      <a:avLst/>
                    </a:prstGeom>
                    <a:noFill/>
                    <a:ln>
                      <a:noFill/>
                    </a:ln>
                  </pic:spPr>
                </pic:pic>
              </a:graphicData>
            </a:graphic>
          </wp:inline>
        </w:drawing>
      </w:r>
    </w:p>
    <w:p w14:paraId="0A74DB2F" w14:textId="12A4CB98" w:rsidR="006F38CF" w:rsidRDefault="007B1721" w:rsidP="00160341">
      <w:pPr>
        <w:pStyle w:val="Caption"/>
        <w:keepLines/>
        <w:jc w:val="center"/>
        <w:rPr>
          <w:rFonts w:cs="Times New Roman"/>
        </w:rPr>
      </w:pPr>
      <w:r>
        <w:t xml:space="preserve">Figure </w:t>
      </w:r>
      <w:fldSimple w:instr=" SEQ Figure \* ARABIC ">
        <w:r w:rsidR="002A0922">
          <w:rPr>
            <w:noProof/>
          </w:rPr>
          <w:t>4</w:t>
        </w:r>
      </w:fldSimple>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38EEDC1" w:rsidR="00160341" w:rsidRDefault="00976790" w:rsidP="00801056">
      <w:pPr>
        <w:rPr>
          <w:rFonts w:cs="Times New Roman"/>
        </w:rPr>
      </w:pPr>
      <w:r>
        <w:rPr>
          <w:rFonts w:cs="Times New Roman"/>
        </w:rPr>
        <w:t xml:space="preserve">AF4Eval is </w:t>
      </w:r>
      <w:r w:rsidR="006200EC">
        <w:rPr>
          <w:rFonts w:cs="Times New Roman"/>
        </w:rPr>
        <w:t>written in C++14. I</w:t>
      </w:r>
      <w:r w:rsidR="00076D64">
        <w:rPr>
          <w:rFonts w:cs="Times New Roman"/>
        </w:rPr>
        <w:t xml:space="preserve">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r w:rsidR="00A8750E" w:rsidRPr="00DA5730">
        <w:rPr>
          <w:rFonts w:cs="Times New Roman"/>
        </w:rPr>
        <w:t>https://github.com/biocrystal777/AF4Eval</w:t>
      </w:r>
      <w:r w:rsidR="00CB53C6">
        <w:rPr>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9976D3">
        <w:rPr>
          <w:rFonts w:cs="Times New Roman"/>
        </w:rPr>
        <w:t>[</w:t>
      </w:r>
      <w:r w:rsidR="00ED308E">
        <w:rPr>
          <w:rFonts w:cs="Times New Roman"/>
        </w:rPr>
        <w:t>30</w:t>
      </w:r>
      <w:r w:rsidR="009976D3">
        <w:rPr>
          <w:rFonts w:cs="Times New Roman"/>
        </w:rPr>
        <w:t>]</w:t>
      </w:r>
      <w:r w:rsidR="00DB2D5D">
        <w:rPr>
          <w:rFonts w:cs="Times New Roman"/>
        </w:rPr>
        <w:t>.</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592A2C93"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w:t>
      </w:r>
      <w:r w:rsidR="00CE0AE5">
        <w:rPr>
          <w:rFonts w:cs="Times New Roman"/>
        </w:rPr>
        <w:t xml:space="preserve">methods can be integrated in a fully </w:t>
      </w:r>
      <w:r>
        <w:rPr>
          <w:rFonts w:cs="Times New Roman"/>
        </w:rPr>
        <w:t>automated procedure. The direct conversion turns out</w:t>
      </w:r>
      <w:r w:rsidR="00CE0AE5">
        <w:rPr>
          <w:rFonts w:cs="Times New Roman"/>
        </w:rPr>
        <w:t xml:space="preserve"> to be useful if no appropriate</w:t>
      </w:r>
      <w:r>
        <w:rPr>
          <w:rFonts w:cs="Times New Roman"/>
        </w:rPr>
        <w:t xml:space="preserve">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5D65D9C1"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uncertainty</w:t>
      </w:r>
      <w:r w:rsidR="00E17045">
        <w:rPr>
          <w:rFonts w:cs="Times New Roman"/>
        </w:rPr>
        <w:t xml:space="preserve"> </w:t>
      </w:r>
      <w:r w:rsidR="00E17045" w:rsidRPr="00E17045">
        <w:rPr>
          <w:rFonts w:cs="Times New Roman"/>
          <w:i/>
          <w:lang w:val="el-GR"/>
        </w:rPr>
        <w:t>δ</w:t>
      </w:r>
      <w:r w:rsidR="005446FC" w:rsidRPr="005446FC">
        <w:rPr>
          <w:rFonts w:cs="Times New Roman"/>
          <w:i/>
        </w:rPr>
        <w:t>X</w:t>
      </w:r>
      <w:r w:rsidR="005446FC">
        <w:rPr>
          <w:rFonts w:cs="Times New Roman"/>
        </w:rPr>
        <w:t xml:space="preserve"> from </w:t>
      </w:r>
      <w:r w:rsidR="00B07570">
        <w:rPr>
          <w:rFonts w:cs="Times New Roman"/>
          <w:lang w:val="el-GR"/>
        </w:rPr>
        <w:t>-100% to</w:t>
      </w:r>
      <w:r w:rsidR="005446FC">
        <w:rPr>
          <w:rFonts w:cs="Times New Roman"/>
        </w:rPr>
        <w:t xml:space="preserve">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B07570">
        <w:rPr>
          <w:rFonts w:cs="Times New Roman"/>
        </w:rPr>
        <w:t xml:space="preserve"> </w:t>
      </w:r>
      <w:r w:rsidR="00C87447" w:rsidRPr="005446FC">
        <w:rPr>
          <w:rFonts w:cs="Times New Roman"/>
          <w:i/>
        </w:rPr>
        <w:t>X</w:t>
      </w:r>
      <w:r w:rsidR="00B07570">
        <w:rPr>
          <w:rFonts w:cs="Times New Roman"/>
          <w:i/>
          <w:vertAlign w:val="subscript"/>
        </w:rPr>
        <w:t xml:space="preserve"> </w:t>
      </w:r>
      <w:r w:rsidR="00B07570">
        <w:rPr>
          <w:rFonts w:cs="Times New Roman"/>
          <w:lang w:val="el-GR"/>
        </w:rPr>
        <w:t>+</w:t>
      </w:r>
      <w:r w:rsidR="00B07570" w:rsidRPr="00E17045">
        <w:rPr>
          <w:rFonts w:cs="Times New Roman"/>
          <w:i/>
          <w:lang w:val="el-GR"/>
        </w:rPr>
        <w:t>δ</w:t>
      </w:r>
      <w:r w:rsidR="00B07570" w:rsidRPr="005446FC">
        <w:rPr>
          <w:rFonts w:cs="Times New Roman"/>
          <w:i/>
        </w:rPr>
        <w:t>X</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536F94">
        <w:rPr>
          <w:rFonts w:cs="Times New Roman"/>
        </w:rPr>
        <w:t>The method seems trivial from a mathematical perspective, however, it</w:t>
      </w:r>
      <w:r w:rsidR="00C20475">
        <w:rPr>
          <w:rFonts w:cs="Times New Roman"/>
        </w:rPr>
        <w:t xml:space="preserve"> gives a</w:t>
      </w:r>
      <w:r w:rsidR="007F6DB4">
        <w:rPr>
          <w:rFonts w:cs="Times New Roman"/>
        </w:rPr>
        <w:t xml:space="preserve"> </w:t>
      </w:r>
      <w:r w:rsidR="00536F94">
        <w:rPr>
          <w:rFonts w:cs="Times New Roman"/>
        </w:rPr>
        <w:t xml:space="preserve">good </w:t>
      </w:r>
      <w:r w:rsidR="007F6DB4">
        <w:rPr>
          <w:rFonts w:cs="Times New Roman"/>
        </w:rPr>
        <w:t>overview, how the deviation of one quanti</w:t>
      </w:r>
      <w:r w:rsidR="00A359CA">
        <w:rPr>
          <w:rFonts w:cs="Times New Roman"/>
        </w:rPr>
        <w:t>t</w:t>
      </w:r>
      <w:r w:rsidR="007F6DB4">
        <w:rPr>
          <w:rFonts w:cs="Times New Roman"/>
        </w:rPr>
        <w:t>y affects the result while the other quantities are ke</w:t>
      </w:r>
      <w:r w:rsidR="004873A5">
        <w:rPr>
          <w:rFonts w:cs="Times New Roman"/>
        </w:rPr>
        <w:t>pt constant.</w:t>
      </w:r>
      <w:r w:rsidR="00536F94">
        <w:rPr>
          <w:rFonts w:cs="Times New Roman"/>
        </w:rPr>
        <w:t xml:space="preserve"> This is especially useful if the impact cannot be foreseen due to the involvement in several numerical procedures.</w:t>
      </w:r>
      <w:r w:rsidR="004873A5">
        <w:rPr>
          <w:rFonts w:cs="Times New Roman"/>
        </w:rPr>
        <w:t xml:space="preserve"> This way, the individual impact of the uncertainty of each va</w:t>
      </w:r>
      <w:r w:rsidR="00835E87">
        <w:rPr>
          <w:rFonts w:cs="Times New Roman"/>
        </w:rPr>
        <w:t>riable ca</w:t>
      </w:r>
      <w:r w:rsidR="00A446A3">
        <w:rPr>
          <w:rFonts w:cs="Times New Roman"/>
        </w:rPr>
        <w:t>n be easily quantified for each experimental condition.</w:t>
      </w:r>
      <w:r w:rsidR="000F0BDB">
        <w:rPr>
          <w:rFonts w:cs="Times New Roman"/>
        </w:rPr>
        <w:t xml:space="preserve"> Other functionalities, such as the evaluation </w:t>
      </w:r>
      <w:r w:rsidR="00630C68">
        <w:rPr>
          <w:rFonts w:cs="Times New Roman"/>
        </w:rPr>
        <w:t>of size distributions based on the calibration, are not discussed in this publication.</w:t>
      </w:r>
    </w:p>
    <w:p w14:paraId="25FFCC26" w14:textId="77777777" w:rsidR="00DE3790" w:rsidRDefault="00BB4E4C" w:rsidP="00755FF4">
      <w:r w:rsidRPr="00EC6EF2">
        <w:rPr>
          <w:rFonts w:cs="Times New Roman"/>
          <w:b/>
        </w:rPr>
        <w:t>Experiments</w:t>
      </w:r>
    </w:p>
    <w:p w14:paraId="6147A4A5" w14:textId="23F90B8E"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sidR="00CE0AE5">
        <w:rPr>
          <w:rFonts w:cs="Times New Roman"/>
        </w:rPr>
        <w:t xml:space="preserve"> (G7162A</w:t>
      </w:r>
      <w:r w:rsidR="00AC2573">
        <w:rPr>
          <w:rFonts w:cs="Times New Roman"/>
        </w:rPr>
        <w:t>, Agilent ser</w:t>
      </w:r>
      <w:r w:rsidR="00731398">
        <w:rPr>
          <w:rFonts w:cs="Times New Roman"/>
        </w:rPr>
        <w:t>ies 12</w:t>
      </w:r>
      <w:r w:rsidR="00AC2573">
        <w:rPr>
          <w:rFonts w:cs="Times New Roman"/>
        </w:rPr>
        <w:t>60</w:t>
      </w:r>
      <w:r w:rsidR="00CE0AE5">
        <w:rPr>
          <w:rFonts w:cs="Times New Roman"/>
        </w:rPr>
        <w:t>)</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1D617831" w:rsidR="00CE0AE5"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w:t>
      </w:r>
      <w:r w:rsidR="005011BB">
        <w:rPr>
          <w:rFonts w:cs="Times New Roman"/>
        </w:rPr>
        <w:t>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3F4CB9D5" w14:textId="77777777" w:rsidR="00CE0AE5" w:rsidRDefault="00CE0AE5">
      <w:pPr>
        <w:rPr>
          <w:rFonts w:cs="Times New Roman"/>
        </w:rPr>
      </w:pPr>
      <w:r>
        <w:rPr>
          <w:rFonts w:cs="Times New Roman"/>
        </w:rPr>
        <w:br w:type="page"/>
      </w:r>
    </w:p>
    <w:p w14:paraId="1645E8A6" w14:textId="77777777" w:rsidR="00F2010C" w:rsidRPr="001D5264" w:rsidRDefault="00331DB9" w:rsidP="00801056">
      <w:pPr>
        <w:rPr>
          <w:rFonts w:cs="Times New Roman"/>
          <w:b/>
        </w:rPr>
      </w:pPr>
      <w:r w:rsidRPr="001D5264">
        <w:rPr>
          <w:rFonts w:cs="Times New Roman"/>
          <w:b/>
        </w:rPr>
        <w:lastRenderedPageBreak/>
        <w:t>Results</w:t>
      </w:r>
    </w:p>
    <w:p w14:paraId="12FAE081" w14:textId="3D10DEA1"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w:t>
      </w:r>
      <w:r w:rsidRPr="00CC25FD">
        <w:rPr>
          <w:rFonts w:cs="Times New Roman"/>
          <w:i/>
        </w:rPr>
        <w:t>test measurem</w:t>
      </w:r>
      <w:r w:rsidR="00866A99">
        <w:rPr>
          <w:rFonts w:cs="Times New Roman"/>
          <w:i/>
        </w:rPr>
        <w:t>e</w:t>
      </w:r>
      <w:r w:rsidRPr="00CC25FD">
        <w:rPr>
          <w:rFonts w:cs="Times New Roman"/>
          <w:i/>
        </w:rPr>
        <w:t>nts</w:t>
      </w:r>
    </w:p>
    <w:p w14:paraId="3D83712E" w14:textId="097E3B7E" w:rsidR="00936A23" w:rsidRDefault="00F672EA" w:rsidP="00801056">
      <w:pPr>
        <w:rPr>
          <w:rFonts w:cs="Times New Roman"/>
        </w:rPr>
      </w:pPr>
      <w:r>
        <w:rPr>
          <w:rFonts w:cs="Times New Roman"/>
        </w:rPr>
        <w:t>First</w:t>
      </w:r>
      <w:r w:rsidR="00360A10">
        <w:rPr>
          <w:rFonts w:cs="Times New Roman"/>
        </w:rPr>
        <w:t>, we tested the algorithms with data a</w:t>
      </w:r>
      <w:r w:rsidR="000827E7">
        <w:rPr>
          <w:rFonts w:cs="Times New Roman"/>
        </w:rPr>
        <w:t>cquired from our own field-flow</w:t>
      </w:r>
      <w:r w:rsidR="00360A10">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CA7BEC">
        <w:rPr>
          <w:rFonts w:cs="Times New Roman"/>
        </w:rPr>
        <w:t xml:space="preserve"> were used</w:t>
      </w:r>
      <w:r w:rsidR="006E2C8F">
        <w:rPr>
          <w:rFonts w:cs="Times New Roman"/>
        </w:rPr>
        <w:t>.</w:t>
      </w:r>
      <w:r w:rsidR="00056CDE">
        <w:rPr>
          <w:rFonts w:cs="Times New Roman"/>
        </w:rPr>
        <w:t xml:space="preserve"> Before elution, the sample was focused at 12 % of </w:t>
      </w:r>
      <w:r w:rsidR="00056CDE" w:rsidRPr="00753D79">
        <w:rPr>
          <w:rFonts w:cs="Times New Roman"/>
        </w:rPr>
        <w:t xml:space="preserve">the </w:t>
      </w:r>
      <w:r w:rsidR="004D6586" w:rsidRPr="00753D79">
        <w:rPr>
          <w:rFonts w:cs="Times New Roman"/>
        </w:rPr>
        <w:t xml:space="preserve">total channel length. </w:t>
      </w:r>
      <w:r w:rsidR="000827E7" w:rsidRPr="00753D79">
        <w:rPr>
          <w:rFonts w:cs="Times New Roman"/>
        </w:rPr>
        <w:t>The details</w:t>
      </w:r>
      <w:r w:rsidR="00654933" w:rsidRPr="00753D79">
        <w:rPr>
          <w:rFonts w:cs="Times New Roman"/>
        </w:rPr>
        <w:t xml:space="preserve"> of the measurement</w:t>
      </w:r>
      <w:r w:rsidR="000827E7" w:rsidRPr="00753D79">
        <w:rPr>
          <w:rFonts w:cs="Times New Roman"/>
        </w:rPr>
        <w:t xml:space="preserve"> protocols are given in the support</w:t>
      </w:r>
      <w:r w:rsidR="00FE4F48" w:rsidRPr="00753D79">
        <w:rPr>
          <w:rFonts w:cs="Times New Roman"/>
        </w:rPr>
        <w:t xml:space="preserve">ing information </w:t>
      </w:r>
      <w:r w:rsidR="000827E7" w:rsidRPr="00753D79">
        <w:rPr>
          <w:rFonts w:cs="Times New Roman"/>
        </w:rPr>
        <w:t xml:space="preserve">(Table </w:t>
      </w:r>
      <w:r w:rsidR="00753D79" w:rsidRPr="00753D79">
        <w:rPr>
          <w:rFonts w:cs="Times New Roman"/>
        </w:rPr>
        <w:t>S.1</w:t>
      </w:r>
      <w:r w:rsidRPr="00753D79">
        <w:rPr>
          <w:rFonts w:cs="Times New Roman"/>
        </w:rPr>
        <w:t>-</w:t>
      </w:r>
      <w:r w:rsidR="00753A89" w:rsidRPr="00753D79">
        <w:rPr>
          <w:rFonts w:cs="Times New Roman"/>
        </w:rPr>
        <w:t>S.</w:t>
      </w:r>
      <w:r w:rsidRPr="00753D79">
        <w:rPr>
          <w:rFonts w:cs="Times New Roman"/>
        </w:rPr>
        <w:t>3</w:t>
      </w:r>
      <w:r w:rsidR="000827E7" w:rsidRPr="00753D79">
        <w:rPr>
          <w:rFonts w:cs="Times New Roman"/>
        </w:rPr>
        <w:t>).</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72F5D3D4" w:rsidR="00936A23" w:rsidRDefault="00F672EA" w:rsidP="00936A23">
      <w:pPr>
        <w:pStyle w:val="Caption"/>
        <w:keepNext/>
        <w:jc w:val="center"/>
      </w:pPr>
      <w:r>
        <w:t>Table 2</w:t>
      </w:r>
      <w:r w:rsidR="00936A23">
        <w:t>: Parameters used for calibration experiments</w:t>
      </w:r>
      <w:r w:rsidR="00646F70">
        <w:t xml:space="preserve"> with test measurements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2"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ADED136" w14:textId="683B6E45" w:rsidR="00D27E6A" w:rsidRPr="00D27E6A" w:rsidRDefault="00BE6E15" w:rsidP="00D27E6A">
      <w:pPr>
        <w:pStyle w:val="Caption"/>
        <w:keepLines/>
        <w:jc w:val="center"/>
        <w:rPr>
          <w:vertAlign w:val="subscript"/>
        </w:rPr>
      </w:pPr>
      <w:r>
        <w:t xml:space="preserve">Figure </w:t>
      </w:r>
      <w:fldSimple w:instr=" SEQ Figure \* ARABIC ">
        <w:r w:rsidR="002A0922">
          <w:rPr>
            <w:noProof/>
          </w:rPr>
          <w:t>5</w:t>
        </w:r>
      </w:fldSimple>
      <w:r>
        <w:t xml:space="preserve">. </w:t>
      </w:r>
      <w:r w:rsidR="000F4660">
        <w:t>Raw fractograms</w:t>
      </w:r>
      <w:r w:rsidR="002901C3">
        <w:t xml:space="preserve">, each data set is shown completely on the left </w:t>
      </w:r>
      <w:r w:rsidR="00967CA0">
        <w:t xml:space="preserve">(dashed line marks the position of </w:t>
      </w:r>
      <w:r w:rsidR="00967CA0" w:rsidRPr="00967CA0">
        <w:rPr>
          <w:i/>
        </w:rPr>
        <w:t>t</w:t>
      </w:r>
      <w:r w:rsidR="00967CA0" w:rsidRPr="00967CA0">
        <w:rPr>
          <w:vertAlign w:val="subscript"/>
        </w:rPr>
        <w:t>e</w:t>
      </w:r>
      <w:r w:rsidR="00967CA0">
        <w:t xml:space="preserve">) and </w:t>
      </w:r>
      <w:r w:rsidR="00D27E6A">
        <w:t xml:space="preserve">a zoomed detail of void peak region (dashed line marks the position of </w:t>
      </w:r>
      <w:r w:rsidR="00D27E6A" w:rsidRPr="00967CA0">
        <w:rPr>
          <w:i/>
        </w:rPr>
        <w:t>t</w:t>
      </w:r>
      <w:r w:rsidR="00D27E6A">
        <w:rPr>
          <w:vertAlign w:val="subscript"/>
        </w:rPr>
        <w:t>0</w:t>
      </w:r>
      <w:r w:rsidR="00D27E6A">
        <w:t xml:space="preserve">) on the right: a) </w:t>
      </w:r>
      <w:r w:rsidR="00D27E6A">
        <w:rPr>
          <w:rFonts w:cs="Times New Roman"/>
        </w:rPr>
        <w:t xml:space="preserve">BSA_Vc2_5_r1, </w:t>
      </w:r>
      <w:r w:rsidR="00D27E6A" w:rsidRPr="00967CA0">
        <w:rPr>
          <w:i/>
        </w:rPr>
        <w:t>t</w:t>
      </w:r>
      <w:r w:rsidR="00D27E6A" w:rsidRPr="00967CA0">
        <w:rPr>
          <w:vertAlign w:val="subscript"/>
        </w:rPr>
        <w:t>e</w:t>
      </w:r>
      <w:r w:rsidR="00D27E6A">
        <w:t xml:space="preserve"> b) </w:t>
      </w:r>
      <w:r w:rsidR="00D27E6A">
        <w:rPr>
          <w:rFonts w:cs="Times New Roman"/>
        </w:rPr>
        <w:t xml:space="preserve">BSA_Vc2_5_r1, </w:t>
      </w:r>
      <w:r w:rsidR="00D27E6A" w:rsidRPr="00967CA0">
        <w:rPr>
          <w:i/>
        </w:rPr>
        <w:t>t</w:t>
      </w:r>
      <w:r w:rsidR="00D27E6A">
        <w:rPr>
          <w:vertAlign w:val="subscript"/>
        </w:rPr>
        <w:t xml:space="preserve">0 </w:t>
      </w:r>
      <w:r w:rsidR="00D27E6A" w:rsidRPr="00D27E6A">
        <w:t>c)</w:t>
      </w:r>
      <w:r w:rsidR="00D93E2C">
        <w:t xml:space="preserve"> </w:t>
      </w:r>
      <w:r w:rsidR="00D93E2C">
        <w:rPr>
          <w:rFonts w:cs="Times New Roman"/>
        </w:rPr>
        <w:t xml:space="preserve">BSA_Vc3_5_r1, </w:t>
      </w:r>
      <w:r w:rsidR="00D93E2C" w:rsidRPr="00967CA0">
        <w:rPr>
          <w:i/>
        </w:rPr>
        <w:t>t</w:t>
      </w:r>
      <w:r w:rsidR="00D93E2C" w:rsidRPr="00967CA0">
        <w:rPr>
          <w:vertAlign w:val="subscript"/>
        </w:rPr>
        <w:t>e</w:t>
      </w:r>
      <w:r w:rsidR="00EE6339">
        <w:t xml:space="preserve"> d</w:t>
      </w:r>
      <w:r w:rsidR="00D93E2C">
        <w:t xml:space="preserve">) </w:t>
      </w:r>
      <w:r w:rsidR="00D93E2C">
        <w:rPr>
          <w:rFonts w:cs="Times New Roman"/>
        </w:rPr>
        <w:t>BSA_Vc3_5_r1</w:t>
      </w:r>
      <w:r w:rsidR="00EE6339">
        <w:rPr>
          <w:rFonts w:cs="Times New Roman"/>
        </w:rPr>
        <w:t>,</w:t>
      </w:r>
      <w:r w:rsidR="00D93E2C">
        <w:rPr>
          <w:rFonts w:cs="Times New Roman"/>
        </w:rPr>
        <w:t xml:space="preserve"> </w:t>
      </w:r>
      <w:r w:rsidR="00D93E2C" w:rsidRPr="00967CA0">
        <w:rPr>
          <w:i/>
        </w:rPr>
        <w:t>t</w:t>
      </w:r>
      <w:r w:rsidR="00D93E2C">
        <w:rPr>
          <w:vertAlign w:val="subscript"/>
        </w:rPr>
        <w:t>0</w:t>
      </w:r>
      <w:r w:rsidR="00446027" w:rsidRPr="00196E41">
        <w:t xml:space="preserve"> </w:t>
      </w:r>
      <w:r w:rsidR="00446027">
        <w:t>e</w:t>
      </w:r>
      <w:r w:rsidR="00D93E2C" w:rsidRPr="00D27E6A">
        <w:t>)</w:t>
      </w:r>
      <w:r w:rsidR="00D93E2C">
        <w:t xml:space="preserve"> </w:t>
      </w:r>
      <w:r w:rsidR="00D93E2C">
        <w:rPr>
          <w:rFonts w:cs="Times New Roman"/>
        </w:rPr>
        <w:t xml:space="preserve">PS_Vc0_5_r1, UV, </w:t>
      </w:r>
      <w:r w:rsidR="00D93E2C" w:rsidRPr="00967CA0">
        <w:rPr>
          <w:i/>
        </w:rPr>
        <w:t>t</w:t>
      </w:r>
      <w:r w:rsidR="00D93E2C" w:rsidRPr="00967CA0">
        <w:rPr>
          <w:vertAlign w:val="subscript"/>
        </w:rPr>
        <w:t>e</w:t>
      </w:r>
      <w:r w:rsidR="00D93E2C">
        <w:t xml:space="preserve"> f) </w:t>
      </w:r>
      <w:r w:rsidR="00D93E2C">
        <w:rPr>
          <w:rFonts w:cs="Times New Roman"/>
        </w:rPr>
        <w:t xml:space="preserve">PS_Vc0_5_r1, UV, </w:t>
      </w:r>
      <w:r w:rsidR="00D93E2C" w:rsidRPr="00967CA0">
        <w:rPr>
          <w:i/>
        </w:rPr>
        <w:t>t</w:t>
      </w:r>
      <w:r w:rsidR="00D93E2C">
        <w:rPr>
          <w:vertAlign w:val="subscript"/>
        </w:rPr>
        <w:t>0</w:t>
      </w:r>
      <w:r w:rsidR="00196E41">
        <w:rPr>
          <w:vertAlign w:val="subscript"/>
        </w:rPr>
        <w:t xml:space="preserve"> </w:t>
      </w:r>
      <w:r w:rsidR="00196E41">
        <w:t xml:space="preserve">g) </w:t>
      </w:r>
      <w:r w:rsidR="00196E41">
        <w:rPr>
          <w:rFonts w:cs="Times New Roman"/>
        </w:rPr>
        <w:t xml:space="preserve">PS_Vc0_5_r1, RI, </w:t>
      </w:r>
      <w:r w:rsidR="00196E41" w:rsidRPr="00967CA0">
        <w:rPr>
          <w:i/>
        </w:rPr>
        <w:t>t</w:t>
      </w:r>
      <w:r w:rsidR="00196E41">
        <w:rPr>
          <w:vertAlign w:val="subscript"/>
        </w:rPr>
        <w:t>e</w:t>
      </w:r>
      <w:r w:rsidR="00196E41">
        <w:t xml:space="preserve"> </w:t>
      </w:r>
      <w:r w:rsidR="00C00E77">
        <w:t>h</w:t>
      </w:r>
      <w:r w:rsidR="00196E41">
        <w:t xml:space="preserve">) </w:t>
      </w:r>
      <w:r w:rsidR="00196E41">
        <w:rPr>
          <w:rFonts w:cs="Times New Roman"/>
        </w:rPr>
        <w:t xml:space="preserve">PS_Vc0_5_r1, RI, </w:t>
      </w:r>
      <w:r w:rsidR="00196E41" w:rsidRPr="00967CA0">
        <w:rPr>
          <w:i/>
        </w:rPr>
        <w:t>t</w:t>
      </w:r>
      <w:r w:rsidR="00196E41">
        <w:rPr>
          <w:vertAlign w:val="subscript"/>
        </w:rPr>
        <w:t>0</w:t>
      </w:r>
      <w:r w:rsidR="007E0094" w:rsidRPr="007E0094">
        <w:t>.</w:t>
      </w:r>
    </w:p>
    <w:p w14:paraId="35F10061" w14:textId="77777777" w:rsidR="004A5CC7" w:rsidRDefault="004A5CC7" w:rsidP="004A5CC7">
      <w:pPr>
        <w:keepLines/>
        <w:jc w:val="center"/>
      </w:pPr>
      <w:r>
        <w:rPr>
          <w:rFonts w:cs="Times New Roman"/>
          <w:noProof/>
        </w:rPr>
        <w:lastRenderedPageBreak/>
        <w:drawing>
          <wp:inline distT="0" distB="0" distL="0" distR="0" wp14:anchorId="6EC5FB8A" wp14:editId="7F6F6421">
            <wp:extent cx="5755761" cy="19641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55761" cy="1964101"/>
                    </a:xfrm>
                    <a:prstGeom prst="rect">
                      <a:avLst/>
                    </a:prstGeom>
                    <a:noFill/>
                    <a:ln>
                      <a:noFill/>
                    </a:ln>
                  </pic:spPr>
                </pic:pic>
              </a:graphicData>
            </a:graphic>
          </wp:inline>
        </w:drawing>
      </w:r>
    </w:p>
    <w:p w14:paraId="79A85E81" w14:textId="7CE66F4A" w:rsidR="004A5CC7" w:rsidRDefault="004A5CC7" w:rsidP="004A5CC7">
      <w:pPr>
        <w:pStyle w:val="Caption"/>
        <w:keepLines/>
        <w:jc w:val="center"/>
        <w:rPr>
          <w:rFonts w:cs="Times New Roman"/>
        </w:rPr>
      </w:pPr>
      <w:r>
        <w:t xml:space="preserve">Figure </w:t>
      </w:r>
      <w:fldSimple w:instr=" SEQ Figure \* ARABIC ">
        <w:r w:rsidR="002A0922">
          <w:rPr>
            <w:noProof/>
          </w:rPr>
          <w:t>6</w:t>
        </w:r>
      </w:fldSimple>
      <w:r>
        <w:t xml:space="preserve">. </w:t>
      </w:r>
      <w:r w:rsidR="00C00E77">
        <w:t>Results of calibration algorithms with test measurements, a) channel width b)</w:t>
      </w:r>
      <w:r w:rsidR="00916D75">
        <w:t xml:space="preserve"> </w:t>
      </w:r>
      <w:r w:rsidR="00C00E77">
        <w:t>channel volume</w:t>
      </w:r>
      <w:r w:rsidR="00E1699D">
        <w:t>.</w:t>
      </w:r>
    </w:p>
    <w:p w14:paraId="0F70309A" w14:textId="2521149B" w:rsidR="00AE28C7" w:rsidRDefault="00B87F24" w:rsidP="00027074">
      <w:r>
        <w:rPr>
          <w:rFonts w:cs="Times New Roman"/>
        </w:rPr>
        <w:t>The complete fractograms and extracted peak positions of all 9 measurements are given in the supporting information (</w:t>
      </w:r>
      <w:r w:rsidR="00C32E99">
        <w:rPr>
          <w:rFonts w:cs="Times New Roman"/>
        </w:rPr>
        <w:t>Fig.</w:t>
      </w:r>
      <w:r w:rsidR="00493B2D">
        <w:rPr>
          <w:rFonts w:cs="Times New Roman"/>
        </w:rPr>
        <w:t xml:space="preserve"> </w:t>
      </w:r>
      <w:r w:rsidR="00493B2D" w:rsidRPr="00493B2D">
        <w:rPr>
          <w:rFonts w:cs="Times New Roman"/>
        </w:rPr>
        <w:t>S.9-S.13</w:t>
      </w:r>
      <w:r w:rsidR="00C32E99">
        <w:rPr>
          <w:rFonts w:cs="Times New Roman"/>
        </w:rPr>
        <w:t>). All information was</w:t>
      </w:r>
      <w:r>
        <w:rPr>
          <w:rFonts w:cs="Times New Roman"/>
        </w:rPr>
        <w:t xml:space="preserve"> collected (Table </w:t>
      </w:r>
      <w:r w:rsidR="00BF31FB">
        <w:rPr>
          <w:rFonts w:cs="Times New Roman"/>
        </w:rPr>
        <w:t>2</w:t>
      </w:r>
      <w:r>
        <w:rPr>
          <w:rFonts w:cs="Times New Roman"/>
        </w:rPr>
        <w:t xml:space="preserve">) and processed by the </w:t>
      </w:r>
      <w:r w:rsidR="0009543E">
        <w:rPr>
          <w:rFonts w:cs="Times New Roman"/>
        </w:rPr>
        <w:t>5 calibration algorithms of AF4E</w:t>
      </w:r>
      <w:r>
        <w:rPr>
          <w:rFonts w:cs="Times New Roman"/>
        </w:rPr>
        <w:t xml:space="preserve">val. The calculated channel </w:t>
      </w:r>
      <w:r w:rsidR="00211E8E">
        <w:rPr>
          <w:rFonts w:cs="Times New Roman"/>
        </w:rPr>
        <w:t>widths</w:t>
      </w:r>
      <w:r>
        <w:rPr>
          <w:rFonts w:cs="Times New Roman"/>
        </w:rPr>
        <w:t xml:space="preserve">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48DD8F2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F58DC">
        <w:t xml:space="preserve"> established AF4 the</w:t>
      </w:r>
      <w:r w:rsidR="004A48A6">
        <w:t>o</w:t>
      </w:r>
      <w:r w:rsidR="004F58DC">
        <w:t>r</w:t>
      </w:r>
      <w:r w:rsidR="004A48A6">
        <w:t>y, we would have expected each of the calculation</w:t>
      </w:r>
      <w:r w:rsidR="007258EA">
        <w:t>s</w:t>
      </w:r>
      <w:r w:rsidR="00100E4B">
        <w:t xml:space="preserve"> </w:t>
      </w:r>
      <w:r w:rsidR="007258EA">
        <w:t xml:space="preserve">to lead to a very </w:t>
      </w:r>
      <w:r w:rsidR="004F58DC">
        <w:t xml:space="preserve">similar </w:t>
      </w:r>
      <w:r w:rsidR="007258EA">
        <w:t>result</w:t>
      </w:r>
      <w:r w:rsidR="00100E4B">
        <w:t>.</w:t>
      </w:r>
      <w:r w:rsidR="009576D2">
        <w:t xml:space="preserve"> </w:t>
      </w:r>
      <w:r w:rsidR="00DD2093">
        <w:t>Instead,</w:t>
      </w:r>
      <w:r w:rsidR="00D95E96">
        <w:t xml:space="preserve"> introducing the 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211E8E">
        <w:t>width</w:t>
      </w:r>
      <w:r w:rsidR="005469A1">
        <w:t xml:space="preserve">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1AFB1516" w14:textId="0948607C" w:rsidR="00AA1C04" w:rsidRDefault="00AA1C04" w:rsidP="00AA1C04">
      <w:pPr>
        <w:rPr>
          <w:rFonts w:cs="Times New Roman"/>
          <w:i/>
        </w:rPr>
      </w:pPr>
      <w:r>
        <w:rPr>
          <w:rFonts w:cs="Times New Roman"/>
          <w:i/>
        </w:rPr>
        <w:t>Comparison of algorithms using published data</w:t>
      </w:r>
      <w:r w:rsidR="00365893">
        <w:rPr>
          <w:rFonts w:cs="Times New Roman"/>
          <w:i/>
        </w:rPr>
        <w:t xml:space="preserve"> in literature</w:t>
      </w:r>
    </w:p>
    <w:p w14:paraId="2323D509" w14:textId="180AA783"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 xml:space="preserve">fractograms and required information on the applied measurement conditions </w:t>
      </w:r>
      <w:r w:rsidR="00402370">
        <w:rPr>
          <w:rFonts w:cs="Times New Roman"/>
        </w:rPr>
        <w:t>if</w:t>
      </w:r>
      <w:r w:rsidR="00C837CE">
        <w:rPr>
          <w:rFonts w:cs="Times New Roman"/>
        </w:rPr>
        <w:t xml:space="preserve"> possible.</w:t>
      </w:r>
      <w:r w:rsidR="00A4723A">
        <w:rPr>
          <w:rFonts w:cs="Times New Roman"/>
        </w:rPr>
        <w:t xml:space="preserve"> Especially the focus position </w:t>
      </w:r>
      <w:r w:rsidR="000C0B72" w:rsidRPr="00527FB1">
        <w:rPr>
          <w:rFonts w:cs="Times New Roman"/>
          <w:i/>
        </w:rPr>
        <w:t>z</w:t>
      </w:r>
      <w:r w:rsidR="000C0B72" w:rsidRPr="006532D5">
        <w:rPr>
          <w:rFonts w:cs="Times New Roman"/>
          <w:vertAlign w:val="subscript"/>
        </w:rPr>
        <w:t>%</w:t>
      </w:r>
      <w:r w:rsidR="000C0B72">
        <w:rPr>
          <w:rFonts w:cs="Times New Roman"/>
        </w:rPr>
        <w:t xml:space="preserve">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w:t>
      </w:r>
      <w:r w:rsidR="00E14AE2">
        <w:rPr>
          <w:rFonts w:cs="Times New Roman"/>
        </w:rPr>
        <w:t xml:space="preserve"> </w:t>
      </w:r>
      <w:r w:rsidR="002668A0">
        <w:rPr>
          <w:rFonts w:cs="Times New Roman"/>
        </w:rPr>
        <w:t>[</w:t>
      </w:r>
      <w:r w:rsidR="0009543E">
        <w:rPr>
          <w:rFonts w:cs="Times New Roman"/>
        </w:rPr>
        <w:t>16,31</w:t>
      </w:r>
      <w:r w:rsidR="002668A0">
        <w:rPr>
          <w:rFonts w:cs="Times New Roman"/>
        </w:rPr>
        <w:t>], Silica particles[</w:t>
      </w:r>
      <w:r w:rsidR="007B5D83">
        <w:rPr>
          <w:rFonts w:cs="Times New Roman"/>
        </w:rPr>
        <w:t>16</w:t>
      </w:r>
      <w:r w:rsidR="002668A0">
        <w:rPr>
          <w:rFonts w:cs="Times New Roman"/>
        </w:rPr>
        <w:t>]</w:t>
      </w:r>
      <w:r w:rsidR="002877C4">
        <w:rPr>
          <w:rFonts w:cs="Times New Roman"/>
        </w:rPr>
        <w:t xml:space="preserve"> and silver nanospheres[</w:t>
      </w:r>
      <w:r w:rsidR="007B5D83">
        <w:rPr>
          <w:rFonts w:cs="Times New Roman"/>
        </w:rPr>
        <w:t>3</w:t>
      </w:r>
      <w:r w:rsidR="0009543E">
        <w:rPr>
          <w:rFonts w:cs="Times New Roman"/>
        </w:rPr>
        <w:t>2</w:t>
      </w:r>
      <w:r w:rsidR="002877C4">
        <w:rPr>
          <w:rFonts w:cs="Times New Roman"/>
        </w:rPr>
        <w:t>,</w:t>
      </w:r>
      <w:r w:rsidR="007B5D83">
        <w:rPr>
          <w:rFonts w:cs="Times New Roman"/>
        </w:rPr>
        <w:t>3</w:t>
      </w:r>
      <w:r w:rsidR="0009543E">
        <w:rPr>
          <w:rFonts w:cs="Times New Roman"/>
        </w:rPr>
        <w:t>3</w:t>
      </w:r>
      <w:r w:rsidR="002877C4">
        <w:rPr>
          <w:rFonts w:cs="Times New Roman"/>
        </w:rPr>
        <w:t>]</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respective diffusion coefficient was calculated according to the specif</w:t>
      </w:r>
      <w:r w:rsidR="00607236">
        <w:rPr>
          <w:rFonts w:cs="Times New Roman"/>
        </w:rPr>
        <w:t>ic</w:t>
      </w:r>
      <w:r w:rsidR="006F75D4">
        <w:rPr>
          <w:rFonts w:cs="Times New Roman"/>
        </w:rPr>
        <w:t>a</w:t>
      </w:r>
      <w:r w:rsidR="00076224">
        <w:rPr>
          <w:rFonts w:cs="Times New Roman"/>
        </w:rPr>
        <w:t>tions mad</w:t>
      </w:r>
      <w:r w:rsidR="00452C6A">
        <w:rPr>
          <w:rFonts w:cs="Times New Roman"/>
        </w:rPr>
        <w:t xml:space="preserve">e in the respective publication and the expected shell thickness for polymer </w:t>
      </w:r>
      <w:r w:rsidR="00452C6A">
        <w:rPr>
          <w:rFonts w:cs="Times New Roman"/>
        </w:rPr>
        <w:lastRenderedPageBreak/>
        <w:t>coatings[</w:t>
      </w:r>
      <w:r w:rsidR="007115D9">
        <w:rPr>
          <w:rFonts w:cs="Times New Roman"/>
        </w:rPr>
        <w:t>34</w:t>
      </w:r>
      <w:r w:rsidR="0009543E">
        <w:rPr>
          <w:rFonts w:cs="Times New Roman"/>
        </w:rPr>
        <w:t>,35</w:t>
      </w:r>
      <w:r w:rsidR="00452C6A">
        <w:rPr>
          <w:rFonts w:cs="Times New Roman"/>
        </w:rPr>
        <w:t>].</w:t>
      </w:r>
      <w:r w:rsidR="004F15E1">
        <w:rPr>
          <w:rFonts w:cs="Times New Roman"/>
        </w:rPr>
        <w:t xml:space="preserve"> All used par</w:t>
      </w:r>
      <w:r w:rsidR="00F672EA">
        <w:rPr>
          <w:rFonts w:cs="Times New Roman"/>
        </w:rPr>
        <w:t>ameters are displayed in Table 3</w:t>
      </w:r>
      <w:r w:rsidR="004F15E1">
        <w:rPr>
          <w:rFonts w:cs="Times New Roman"/>
        </w:rPr>
        <w:t xml:space="preserve"> and</w:t>
      </w:r>
      <w:r w:rsidR="00716038">
        <w:rPr>
          <w:rFonts w:cs="Times New Roman"/>
        </w:rPr>
        <w:t xml:space="preserve"> Table</w:t>
      </w:r>
      <w:r w:rsidR="004F15E1">
        <w:rPr>
          <w:rFonts w:cs="Times New Roman"/>
        </w:rPr>
        <w:t xml:space="preserve"> </w:t>
      </w:r>
      <w:r w:rsidR="00F672EA">
        <w:rPr>
          <w:rFonts w:cs="Times New Roman"/>
        </w:rPr>
        <w:t>4</w:t>
      </w:r>
      <w:r w:rsidR="004F15E1">
        <w:rPr>
          <w:rFonts w:cs="Times New Roman"/>
        </w:rPr>
        <w:t>.</w:t>
      </w:r>
      <w:r w:rsidR="008A6F27">
        <w:rPr>
          <w:rFonts w:cs="Times New Roman"/>
        </w:rPr>
        <w:t xml:space="preserve"> We applied the algorithms in the same way as we did for our own measured data.</w:t>
      </w:r>
    </w:p>
    <w:p w14:paraId="6EFD88A4" w14:textId="54AA098D" w:rsidR="00DC517A" w:rsidRDefault="00F672EA" w:rsidP="00DC517A">
      <w:pPr>
        <w:pStyle w:val="Caption"/>
        <w:keepNext/>
        <w:jc w:val="center"/>
      </w:pPr>
      <w:r>
        <w:t>Table 3</w:t>
      </w:r>
      <w:r w:rsidR="00DC517A">
        <w:t>: Parameters used for calibration calculation with literature data</w:t>
      </w:r>
    </w:p>
    <w:tbl>
      <w:tblPr>
        <w:tblStyle w:val="TableGridLight"/>
        <w:tblW w:w="9450" w:type="dxa"/>
        <w:tblLook w:val="04A0" w:firstRow="1" w:lastRow="0" w:firstColumn="1" w:lastColumn="0" w:noHBand="0" w:noVBand="1"/>
      </w:tblPr>
      <w:tblGrid>
        <w:gridCol w:w="1108"/>
        <w:gridCol w:w="951"/>
        <w:gridCol w:w="1329"/>
        <w:gridCol w:w="81"/>
        <w:gridCol w:w="1072"/>
        <w:gridCol w:w="264"/>
        <w:gridCol w:w="946"/>
        <w:gridCol w:w="450"/>
        <w:gridCol w:w="200"/>
        <w:gridCol w:w="870"/>
        <w:gridCol w:w="39"/>
        <w:gridCol w:w="933"/>
        <w:gridCol w:w="39"/>
        <w:gridCol w:w="1168"/>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234DB965" w:rsidR="00A532B1" w:rsidRPr="0040559D" w:rsidRDefault="00A532B1" w:rsidP="00051670">
            <w:pPr>
              <w:jc w:val="center"/>
              <w:rPr>
                <w:rFonts w:cs="Times New Roman"/>
              </w:rPr>
            </w:pPr>
            <w:r>
              <w:rPr>
                <w:rFonts w:cs="Times New Roman"/>
              </w:rPr>
              <w:t>Lit_Au1</w:t>
            </w:r>
            <w:r w:rsidR="006279BB">
              <w:rPr>
                <w:rFonts w:cs="Times New Roman"/>
              </w:rPr>
              <w:t>[</w:t>
            </w:r>
            <w:r w:rsidR="00051670">
              <w:rPr>
                <w:rFonts w:cs="Times New Roman"/>
              </w:rPr>
              <w:t>30]</w:t>
            </w:r>
          </w:p>
        </w:tc>
        <w:tc>
          <w:tcPr>
            <w:tcW w:w="2460" w:type="dxa"/>
            <w:gridSpan w:val="4"/>
            <w:tcBorders>
              <w:top w:val="single" w:sz="4" w:space="0" w:color="auto"/>
              <w:left w:val="nil"/>
              <w:bottom w:val="single" w:sz="4" w:space="0" w:color="auto"/>
              <w:right w:val="nil"/>
            </w:tcBorders>
          </w:tcPr>
          <w:p w14:paraId="5B38F741" w14:textId="0ABB34AF" w:rsidR="00A532B1" w:rsidRPr="0040559D" w:rsidRDefault="00A532B1" w:rsidP="00051670">
            <w:pPr>
              <w:jc w:val="center"/>
              <w:rPr>
                <w:rFonts w:cs="Times New Roman"/>
              </w:rPr>
            </w:pPr>
            <w:r>
              <w:rPr>
                <w:rFonts w:cs="Times New Roman"/>
              </w:rPr>
              <w:t>Lit_Au2</w:t>
            </w:r>
            <w:r w:rsidR="006279BB">
              <w:rPr>
                <w:rFonts w:cs="Times New Roman"/>
              </w:rPr>
              <w:t>[</w:t>
            </w:r>
            <w:r w:rsidR="00051670">
              <w:rPr>
                <w:rFonts w:cs="Times New Roman"/>
              </w:rPr>
              <w:t>16</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42D9BB82" w:rsidR="00A532B1" w:rsidRPr="0040559D" w:rsidRDefault="00A532B1" w:rsidP="000C2745">
            <w:pPr>
              <w:jc w:val="center"/>
              <w:rPr>
                <w:rFonts w:cs="Times New Roman"/>
              </w:rPr>
            </w:pPr>
            <w:r>
              <w:rPr>
                <w:rFonts w:cs="Times New Roman"/>
              </w:rPr>
              <w:t>LitAu3</w:t>
            </w:r>
            <w:r w:rsidR="006279BB">
              <w:rPr>
                <w:rFonts w:cs="Times New Roman"/>
              </w:rPr>
              <w:t>[</w:t>
            </w:r>
            <w:r w:rsidR="00051670">
              <w:rPr>
                <w:rFonts w:cs="Times New Roman"/>
              </w:rPr>
              <w:t>16</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26A09196" w:rsidR="00A532B1" w:rsidRPr="0040559D" w:rsidRDefault="00A532B1" w:rsidP="00051670">
            <w:pPr>
              <w:jc w:val="center"/>
              <w:rPr>
                <w:rFonts w:cs="Times New Roman"/>
              </w:rPr>
            </w:pPr>
            <w:r>
              <w:rPr>
                <w:rFonts w:cs="Times New Roman"/>
              </w:rPr>
              <w:t>Lit_Sil</w:t>
            </w:r>
            <w:r w:rsidR="006279BB">
              <w:rPr>
                <w:rFonts w:cs="Times New Roman"/>
              </w:rPr>
              <w:t>[</w:t>
            </w:r>
            <w:r w:rsidR="00051670">
              <w:rPr>
                <w:rFonts w:cs="Times New Roman"/>
              </w:rPr>
              <w:t>16</w:t>
            </w:r>
            <w:r w:rsidR="006279BB">
              <w:rPr>
                <w:rFonts w:cs="Times New Roman"/>
              </w:rPr>
              <w:t>]</w:t>
            </w:r>
          </w:p>
        </w:tc>
      </w:tr>
      <w:tr w:rsidR="00051670"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051670"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62874168" w:rsidR="00652F2C" w:rsidRDefault="00652F2C" w:rsidP="00652F2C">
      <w:pPr>
        <w:pStyle w:val="Caption"/>
        <w:keepNext/>
        <w:jc w:val="center"/>
        <w:rPr>
          <w:rFonts w:cs="Times New Roman"/>
        </w:rPr>
      </w:pPr>
      <w:r>
        <w:t xml:space="preserve">Table </w:t>
      </w:r>
      <w:r w:rsidR="00F672EA">
        <w:t>4</w:t>
      </w:r>
      <w:r>
        <w:t xml:space="preserve">: Parameters used for calibration </w:t>
      </w:r>
      <w:r w:rsidR="00477722">
        <w:t>calcula</w:t>
      </w:r>
      <w:r>
        <w:t>tion with literature data</w:t>
      </w:r>
    </w:p>
    <w:tbl>
      <w:tblPr>
        <w:tblStyle w:val="TableGridLight"/>
        <w:tblW w:w="9540" w:type="dxa"/>
        <w:tblLayout w:type="fixed"/>
        <w:tblLook w:val="04A0" w:firstRow="1" w:lastRow="0" w:firstColumn="1" w:lastColumn="0" w:noHBand="0" w:noVBand="1"/>
      </w:tblPr>
      <w:tblGrid>
        <w:gridCol w:w="1170"/>
        <w:gridCol w:w="990"/>
        <w:gridCol w:w="540"/>
        <w:gridCol w:w="179"/>
        <w:gridCol w:w="361"/>
        <w:gridCol w:w="630"/>
        <w:gridCol w:w="180"/>
        <w:gridCol w:w="1080"/>
        <w:gridCol w:w="90"/>
        <w:gridCol w:w="720"/>
        <w:gridCol w:w="270"/>
        <w:gridCol w:w="90"/>
        <w:gridCol w:w="385"/>
        <w:gridCol w:w="515"/>
        <w:gridCol w:w="180"/>
        <w:gridCol w:w="90"/>
        <w:gridCol w:w="630"/>
        <w:gridCol w:w="270"/>
        <w:gridCol w:w="90"/>
        <w:gridCol w:w="1080"/>
      </w:tblGrid>
      <w:tr w:rsidR="004F590D" w14:paraId="2FA6FCC0" w14:textId="77777777" w:rsidTr="00096491">
        <w:trPr>
          <w:trHeight w:val="259"/>
        </w:trPr>
        <w:tc>
          <w:tcPr>
            <w:tcW w:w="1170" w:type="dxa"/>
            <w:tcBorders>
              <w:top w:val="single" w:sz="4" w:space="0" w:color="auto"/>
              <w:left w:val="nil"/>
              <w:bottom w:val="single" w:sz="4" w:space="0" w:color="auto"/>
              <w:right w:val="nil"/>
            </w:tcBorders>
          </w:tcPr>
          <w:p w14:paraId="4B835B62" w14:textId="77777777" w:rsidR="004F590D" w:rsidRPr="0040559D" w:rsidRDefault="004F590D" w:rsidP="00096491">
            <w:pPr>
              <w:rPr>
                <w:rFonts w:cs="Times New Roman"/>
              </w:rPr>
            </w:pPr>
            <w:r>
              <w:rPr>
                <w:rFonts w:cs="Times New Roman"/>
              </w:rPr>
              <w:t>Parameter</w:t>
            </w:r>
          </w:p>
        </w:tc>
        <w:tc>
          <w:tcPr>
            <w:tcW w:w="990"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5310" w:type="dxa"/>
            <w:gridSpan w:val="14"/>
            <w:tcBorders>
              <w:top w:val="single" w:sz="4" w:space="0" w:color="auto"/>
              <w:left w:val="nil"/>
              <w:bottom w:val="single" w:sz="4" w:space="0" w:color="auto"/>
              <w:right w:val="nil"/>
            </w:tcBorders>
          </w:tcPr>
          <w:p w14:paraId="4B045489" w14:textId="50155D54" w:rsidR="004F590D" w:rsidRPr="0040559D" w:rsidRDefault="004F590D" w:rsidP="00051670">
            <w:pPr>
              <w:jc w:val="center"/>
              <w:rPr>
                <w:rFonts w:cs="Times New Roman"/>
              </w:rPr>
            </w:pPr>
            <w:r>
              <w:rPr>
                <w:rFonts w:cs="Times New Roman"/>
              </w:rPr>
              <w:t>LitAG[</w:t>
            </w:r>
            <w:r w:rsidR="00051670">
              <w:rPr>
                <w:rFonts w:cs="Times New Roman"/>
              </w:rPr>
              <w:t>31</w:t>
            </w:r>
            <w:r>
              <w:rPr>
                <w:rFonts w:cs="Times New Roman"/>
              </w:rPr>
              <w:t>]</w:t>
            </w:r>
          </w:p>
        </w:tc>
        <w:tc>
          <w:tcPr>
            <w:tcW w:w="2070" w:type="dxa"/>
            <w:gridSpan w:val="4"/>
            <w:tcBorders>
              <w:top w:val="single" w:sz="4" w:space="0" w:color="auto"/>
              <w:left w:val="nil"/>
              <w:bottom w:val="single" w:sz="4" w:space="0" w:color="auto"/>
              <w:right w:val="nil"/>
            </w:tcBorders>
          </w:tcPr>
          <w:p w14:paraId="002BE96F" w14:textId="6B293521" w:rsidR="004F590D" w:rsidRPr="0040559D" w:rsidRDefault="004F590D" w:rsidP="00096491">
            <w:pPr>
              <w:jc w:val="right"/>
              <w:rPr>
                <w:rFonts w:cs="Times New Roman"/>
              </w:rPr>
            </w:pPr>
            <w:r>
              <w:rPr>
                <w:rFonts w:cs="Times New Roman"/>
              </w:rPr>
              <w:t>Lit_Ag_42nm</w:t>
            </w:r>
            <w:r w:rsidR="006279BB">
              <w:rPr>
                <w:rFonts w:cs="Times New Roman"/>
              </w:rPr>
              <w:t>[</w:t>
            </w:r>
            <w:r w:rsidR="00051670">
              <w:rPr>
                <w:rFonts w:cs="Times New Roman"/>
              </w:rPr>
              <w:t>32</w:t>
            </w:r>
            <w:r w:rsidR="006279BB">
              <w:rPr>
                <w:rFonts w:cs="Times New Roman"/>
              </w:rPr>
              <w:t>]</w:t>
            </w:r>
          </w:p>
        </w:tc>
      </w:tr>
      <w:tr w:rsidR="00E01D99" w14:paraId="7B7A6268" w14:textId="77777777" w:rsidTr="00096491">
        <w:trPr>
          <w:trHeight w:val="259"/>
        </w:trPr>
        <w:tc>
          <w:tcPr>
            <w:tcW w:w="1170"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90"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54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4"/>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108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81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440" w:type="dxa"/>
            <w:gridSpan w:val="3"/>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096491">
        <w:trPr>
          <w:trHeight w:val="260"/>
        </w:trPr>
        <w:tc>
          <w:tcPr>
            <w:tcW w:w="1170"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90"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71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1260" w:type="dxa"/>
            <w:gridSpan w:val="2"/>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08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260" w:type="dxa"/>
            <w:gridSpan w:val="5"/>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080" w:type="dxa"/>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096491">
        <w:trPr>
          <w:trHeight w:val="180"/>
        </w:trPr>
        <w:tc>
          <w:tcPr>
            <w:tcW w:w="1170"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90"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71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1260" w:type="dxa"/>
            <w:gridSpan w:val="2"/>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08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99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260" w:type="dxa"/>
            <w:gridSpan w:val="5"/>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080" w:type="dxa"/>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096491">
        <w:trPr>
          <w:trHeight w:val="259"/>
        </w:trPr>
        <w:tc>
          <w:tcPr>
            <w:tcW w:w="1170"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90"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210" w:type="dxa"/>
            <w:gridSpan w:val="16"/>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170" w:type="dxa"/>
            <w:gridSpan w:val="2"/>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096491">
        <w:trPr>
          <w:trHeight w:val="259"/>
        </w:trPr>
        <w:tc>
          <w:tcPr>
            <w:tcW w:w="1170"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90"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210" w:type="dxa"/>
            <w:gridSpan w:val="16"/>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170" w:type="dxa"/>
            <w:gridSpan w:val="2"/>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096491">
        <w:trPr>
          <w:trHeight w:val="259"/>
        </w:trPr>
        <w:tc>
          <w:tcPr>
            <w:tcW w:w="1170"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90"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80"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810"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170" w:type="dxa"/>
            <w:gridSpan w:val="2"/>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80"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80"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80" w:type="dxa"/>
            <w:gridSpan w:val="4"/>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096491">
        <w:trPr>
          <w:trHeight w:val="259"/>
        </w:trPr>
        <w:tc>
          <w:tcPr>
            <w:tcW w:w="1170"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90"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210" w:type="dxa"/>
            <w:gridSpan w:val="16"/>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170" w:type="dxa"/>
            <w:gridSpan w:val="2"/>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096491">
        <w:trPr>
          <w:trHeight w:val="144"/>
        </w:trPr>
        <w:tc>
          <w:tcPr>
            <w:tcW w:w="1170"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90"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210" w:type="dxa"/>
            <w:gridSpan w:val="16"/>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170" w:type="dxa"/>
            <w:gridSpan w:val="2"/>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096491">
        <w:trPr>
          <w:trHeight w:val="259"/>
        </w:trPr>
        <w:tc>
          <w:tcPr>
            <w:tcW w:w="1170"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90"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210" w:type="dxa"/>
            <w:gridSpan w:val="16"/>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170" w:type="dxa"/>
            <w:gridSpan w:val="2"/>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096491">
        <w:trPr>
          <w:trHeight w:val="259"/>
        </w:trPr>
        <w:tc>
          <w:tcPr>
            <w:tcW w:w="1170"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90"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210" w:type="dxa"/>
            <w:gridSpan w:val="16"/>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170" w:type="dxa"/>
            <w:gridSpan w:val="2"/>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096491">
        <w:trPr>
          <w:trHeight w:val="66"/>
        </w:trPr>
        <w:tc>
          <w:tcPr>
            <w:tcW w:w="1170"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90"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210" w:type="dxa"/>
            <w:gridSpan w:val="16"/>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170" w:type="dxa"/>
            <w:gridSpan w:val="2"/>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096491">
        <w:trPr>
          <w:trHeight w:val="259"/>
        </w:trPr>
        <w:tc>
          <w:tcPr>
            <w:tcW w:w="1170"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90"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210" w:type="dxa"/>
            <w:gridSpan w:val="16"/>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170" w:type="dxa"/>
            <w:gridSpan w:val="2"/>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336124C8" w:rsidR="007E4FDF" w:rsidRDefault="007E4FDF" w:rsidP="007E4FDF">
      <w:pPr>
        <w:keepLines/>
        <w:jc w:val="center"/>
      </w:pPr>
    </w:p>
    <w:p w14:paraId="06A492E3" w14:textId="30E39616" w:rsidR="00495E4D" w:rsidRDefault="008E43AE" w:rsidP="00776E62">
      <w:pPr>
        <w:rPr>
          <w:rFonts w:cs="Times New Roman"/>
          <w:vertAlign w:val="subscript"/>
        </w:rPr>
      </w:pPr>
      <w:r>
        <w:rPr>
          <w:rFonts w:cs="Times New Roman"/>
        </w:rPr>
        <w:t>The results of our ev</w:t>
      </w:r>
      <w:r w:rsidR="00FB030F">
        <w:rPr>
          <w:rFonts w:cs="Times New Roman"/>
        </w:rPr>
        <w:t>aluations are displayed in Fig.7</w:t>
      </w:r>
      <w:r>
        <w:rPr>
          <w:rFonts w:cs="Times New Roman"/>
        </w:rPr>
        <w:t>.</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was</w:t>
      </w:r>
      <w:r w:rsidR="007753A1">
        <w:t xml:space="preserve"> usually</w:t>
      </w:r>
      <w:r>
        <w:t xml:space="preserve"> significantly smaller than the other calculated channel distances, while</w:t>
      </w:r>
      <w:r w:rsidR="00716CEE">
        <w:t xml:space="preserve"> the calculated value for</w:t>
      </w:r>
      <w:r>
        <w:t xml:space="preserve"> </w:t>
      </w:r>
      <w:r w:rsidRPr="00285549">
        <w:rPr>
          <w:i/>
        </w:rPr>
        <w:t>w</w:t>
      </w:r>
      <w:r>
        <w:rPr>
          <w:vertAlign w:val="superscript"/>
        </w:rPr>
        <w:t>hyd</w:t>
      </w:r>
      <w:r w:rsidR="00716CEE">
        <w:rPr>
          <w:vertAlign w:val="superscript"/>
        </w:rPr>
        <w:t xml:space="preserve"> </w:t>
      </w:r>
      <w:r w:rsidR="00716CEE">
        <w:t xml:space="preserve">increased. </w:t>
      </w:r>
      <w:r w:rsidR="00560BA5">
        <w:t xml:space="preserve">Only in two cases we found </w:t>
      </w:r>
      <w:r w:rsidR="00716CEE">
        <w:t>the opposite result, but also here, the presence of differences as such was remarkable.</w:t>
      </w:r>
    </w:p>
    <w:p w14:paraId="72DA229C" w14:textId="3D8110F7" w:rsidR="00A65979" w:rsidRDefault="00560BA5" w:rsidP="00776E62">
      <w:pPr>
        <w:rPr>
          <w:rFonts w:cs="Times New Roman"/>
          <w:noProof/>
        </w:rPr>
      </w:pPr>
      <w:r>
        <w:rPr>
          <w:rFonts w:cs="Times New Roman"/>
        </w:rPr>
        <w:t>I</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sidR="008E39CC">
        <w:rPr>
          <w:rFonts w:cs="Times New Roman"/>
        </w:rPr>
        <w:t xml:space="preserve">lts. As we counterchecked the derivation of our formulas and implementation into the software multiple times, we speculated this </w:t>
      </w:r>
      <w:r w:rsidR="008E39CC"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w:t>
      </w:r>
      <w:r w:rsidR="00A65979">
        <w:rPr>
          <w:rFonts w:cs="Times New Roman"/>
        </w:rPr>
        <w:t>a</w:t>
      </w:r>
      <w:r w:rsidR="006348C0">
        <w:rPr>
          <w:rFonts w:cs="Times New Roman"/>
        </w:rPr>
        <w:t xml:space="preserve">nd </w:t>
      </w:r>
      <w:r w:rsidR="00D9002A">
        <w:rPr>
          <w:rFonts w:cs="Times New Roman"/>
        </w:rPr>
        <w:t>in</w:t>
      </w:r>
      <w:r w:rsidR="008155C2">
        <w:rPr>
          <w:rFonts w:cs="Times New Roman"/>
        </w:rPr>
        <w:t>vestigated the influence of measurement uncertainties on the resulting sizes.</w:t>
      </w:r>
      <w:r w:rsidR="00A65979" w:rsidRPr="00A65979">
        <w:rPr>
          <w:rFonts w:cs="Times New Roman"/>
          <w:noProof/>
        </w:rPr>
        <w:t xml:space="preserve"> </w:t>
      </w:r>
    </w:p>
    <w:p w14:paraId="484D9FE1" w14:textId="7268E78A" w:rsidR="008E39CC" w:rsidRDefault="00A65979" w:rsidP="00A7464B">
      <w:pPr>
        <w:jc w:val="center"/>
        <w:rPr>
          <w:rFonts w:cs="Times New Roman"/>
        </w:rPr>
      </w:pPr>
      <w:r>
        <w:rPr>
          <w:rFonts w:cs="Times New Roman"/>
          <w:noProof/>
        </w:rPr>
        <w:lastRenderedPageBreak/>
        <w:drawing>
          <wp:inline distT="0" distB="0" distL="0" distR="0" wp14:anchorId="4D5252D7" wp14:editId="41571FD5">
            <wp:extent cx="4764613" cy="75401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4764613" cy="7540143"/>
                    </a:xfrm>
                    <a:prstGeom prst="rect">
                      <a:avLst/>
                    </a:prstGeom>
                    <a:noFill/>
                    <a:ln>
                      <a:noFill/>
                    </a:ln>
                  </pic:spPr>
                </pic:pic>
              </a:graphicData>
            </a:graphic>
          </wp:inline>
        </w:drawing>
      </w:r>
    </w:p>
    <w:p w14:paraId="12551522" w14:textId="76D989B8" w:rsidR="00A65979" w:rsidRDefault="00A65979" w:rsidP="00A65979">
      <w:pPr>
        <w:pStyle w:val="Caption"/>
        <w:keepLines/>
        <w:jc w:val="center"/>
        <w:rPr>
          <w:rFonts w:cs="Times New Roman"/>
        </w:rPr>
      </w:pPr>
      <w:r>
        <w:t xml:space="preserve">Figure </w:t>
      </w:r>
      <w:fldSimple w:instr=" SEQ Figure \* ARABIC ">
        <w:r w:rsidR="002A0922">
          <w:rPr>
            <w:noProof/>
          </w:rPr>
          <w:t>7</w:t>
        </w:r>
      </w:fldSimple>
      <w:r>
        <w:t xml:space="preserve">. Results of calibration algorithms with literature data, a) </w:t>
      </w:r>
      <w:r w:rsidRPr="001A1834">
        <w:rPr>
          <w:i/>
        </w:rPr>
        <w:t>w</w:t>
      </w:r>
      <w:r>
        <w:t xml:space="preserve"> for data from Table 3 b) </w:t>
      </w:r>
      <w:r w:rsidRPr="00974ADB">
        <w:rPr>
          <w:i/>
        </w:rPr>
        <w:t>w</w:t>
      </w:r>
      <w:r>
        <w:t xml:space="preserve"> channel volume Table 3 c) </w:t>
      </w:r>
      <w:r w:rsidRPr="001A1834">
        <w:rPr>
          <w:i/>
        </w:rPr>
        <w:t>w</w:t>
      </w:r>
      <w:r>
        <w:t xml:space="preserve"> for data from Table 4 d) </w:t>
      </w:r>
      <w:r>
        <w:rPr>
          <w:i/>
        </w:rPr>
        <w:t>V</w:t>
      </w:r>
      <w:r>
        <w:t xml:space="preserve"> for data from Table 4</w:t>
      </w:r>
    </w:p>
    <w:p w14:paraId="6B2FB57D" w14:textId="5B5015EE" w:rsidR="00776E62" w:rsidRPr="0065515B" w:rsidRDefault="00F54128" w:rsidP="00776E62">
      <w:pPr>
        <w:rPr>
          <w:rFonts w:cs="Times New Roman"/>
          <w:i/>
        </w:rPr>
      </w:pPr>
      <w:r w:rsidRPr="0065515B">
        <w:rPr>
          <w:rFonts w:cs="Times New Roman"/>
          <w:i/>
        </w:rPr>
        <w:lastRenderedPageBreak/>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2D0977E9"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2109C5">
        <w:rPr>
          <w:rFonts w:cs="Times New Roman"/>
        </w:rPr>
        <w:t xml:space="preserve">parameter </w:t>
      </w:r>
      <w:r w:rsidR="0076127D">
        <w:rPr>
          <w:rFonts w:cs="Times New Roman"/>
        </w:rPr>
        <w:t xml:space="preserve">constant and iterates over a grid of the </w:t>
      </w:r>
      <w:r w:rsidR="000E4F3C">
        <w:rPr>
          <w:rFonts w:cs="Times New Roman"/>
        </w:rPr>
        <w:t xml:space="preserve">remaining </w:t>
      </w:r>
      <w:r w:rsidR="0076127D">
        <w:rPr>
          <w:rFonts w:cs="Times New Roman"/>
        </w:rPr>
        <w:t>parameter</w:t>
      </w:r>
      <w:r w:rsidR="002109C5">
        <w:rPr>
          <w:rFonts w:cs="Times New Roman"/>
        </w:rPr>
        <w:t>s</w:t>
      </w:r>
      <w:r w:rsidR="0076127D">
        <w:rPr>
          <w:rFonts w:cs="Times New Roman"/>
        </w:rPr>
        <w:t xml:space="preserve">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w:t>
      </w:r>
      <w:r w:rsidR="00CF7C68">
        <w:rPr>
          <w:rFonts w:cs="Times New Roman"/>
        </w:rPr>
        <w:t>,</w:t>
      </w:r>
      <w:r w:rsidR="00383A86">
        <w:rPr>
          <w:rFonts w:cs="Times New Roman"/>
        </w:rPr>
        <w:t xml:space="preserve">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r>
        <w:rPr>
          <w:rFonts w:cs="Times New Roman"/>
          <w:noProof/>
        </w:rPr>
        <w:drawing>
          <wp:inline distT="0" distB="0" distL="0" distR="0" wp14:anchorId="194BFECA" wp14:editId="19EAF81D">
            <wp:extent cx="5970591" cy="43764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5970591" cy="4376492"/>
                    </a:xfrm>
                    <a:prstGeom prst="rect">
                      <a:avLst/>
                    </a:prstGeom>
                    <a:noFill/>
                    <a:ln>
                      <a:noFill/>
                    </a:ln>
                  </pic:spPr>
                </pic:pic>
              </a:graphicData>
            </a:graphic>
          </wp:inline>
        </w:drawing>
      </w:r>
    </w:p>
    <w:p w14:paraId="19B6EA6C" w14:textId="5945C436" w:rsidR="002A1DCE" w:rsidRDefault="002A1DCE" w:rsidP="002A1DCE">
      <w:pPr>
        <w:pStyle w:val="Caption"/>
        <w:keepLines/>
        <w:jc w:val="center"/>
        <w:rPr>
          <w:rFonts w:cs="Times New Roman"/>
        </w:rPr>
      </w:pPr>
      <w:r>
        <w:t xml:space="preserve">Figure </w:t>
      </w:r>
      <w:fldSimple w:instr=" SEQ Figure \* ARABIC ">
        <w:r w:rsidR="002A0922">
          <w:rPr>
            <w:noProof/>
          </w:rPr>
          <w:t>8</w:t>
        </w:r>
      </w:fldSimple>
      <w:r w:rsidR="003E50B2">
        <w:t>. Selected results from the deviation analysis</w:t>
      </w:r>
    </w:p>
    <w:p w14:paraId="3CD5590B" w14:textId="76F5671D" w:rsidR="00383A86" w:rsidRDefault="00B207BD" w:rsidP="001D09BA">
      <w:pPr>
        <w:rPr>
          <w:rFonts w:cs="Times New Roman"/>
        </w:rPr>
      </w:pPr>
      <w:r>
        <w:rPr>
          <w:rFonts w:cs="Times New Roman"/>
        </w:rPr>
        <w:t xml:space="preserve">Fig. 8 shows the 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w:t>
      </w:r>
      <w:r w:rsidR="00C41F22">
        <w:rPr>
          <w:rFonts w:cs="Times New Roman"/>
        </w:rPr>
        <w:t xml:space="preserve"> </w:t>
      </w:r>
      <w:r w:rsidR="00DE381F">
        <w:rPr>
          <w:rFonts w:cs="Times New Roman"/>
        </w:rPr>
        <w:t>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the resulting data of full analysis of all 5 algorithms and 10 parameter </w:t>
      </w:r>
      <w:r w:rsidR="00C41F22">
        <w:rPr>
          <w:rFonts w:cs="Times New Roman"/>
        </w:rPr>
        <w:t>sets is shown in the supporting information</w:t>
      </w:r>
      <w:r w:rsidR="005B3DBE">
        <w:rPr>
          <w:rFonts w:cs="Times New Roman"/>
        </w:rPr>
        <w:t xml:space="preserve">. </w:t>
      </w:r>
      <w:r w:rsidR="005B18E3">
        <w:rPr>
          <w:rFonts w:cs="Times New Roman"/>
        </w:rPr>
        <w:t>The</w:t>
      </w:r>
      <w:r w:rsidR="005E078A">
        <w:rPr>
          <w:rFonts w:cs="Times New Roman"/>
        </w:rPr>
        <w:t xml:space="preserve"> </w:t>
      </w:r>
      <w:r w:rsidR="008658DA">
        <w:rPr>
          <w:rFonts w:cs="Times New Roman"/>
        </w:rPr>
        <w:t>d</w:t>
      </w:r>
      <w:r w:rsidR="005B18E3">
        <w:rPr>
          <w:rFonts w:cs="Times New Roman"/>
        </w:rPr>
        <w:t xml:space="preserve">iffusion </w:t>
      </w:r>
      <w:r w:rsidR="009657F2">
        <w:rPr>
          <w:rFonts w:cs="Times New Roman"/>
        </w:rPr>
        <w:t xml:space="preserve">coefficient </w:t>
      </w:r>
      <w:r w:rsidR="008658DA">
        <w:rPr>
          <w:rFonts w:cs="Times New Roman"/>
        </w:rPr>
        <w:t xml:space="preserve">externally acquired </w:t>
      </w:r>
      <w:r w:rsidR="009657F2">
        <w:rPr>
          <w:rFonts w:cs="Times New Roman"/>
        </w:rPr>
        <w:t>has to be considered</w:t>
      </w:r>
      <w:r w:rsidR="0024788B">
        <w:rPr>
          <w:rFonts w:cs="Times New Roman"/>
        </w:rPr>
        <w:t xml:space="preserve"> here</w:t>
      </w:r>
      <w:r w:rsidR="009657F2">
        <w:rPr>
          <w:rFonts w:cs="Times New Roman"/>
        </w:rPr>
        <w:t xml:space="preserve">, as for many samples, different numerical values have been </w:t>
      </w:r>
      <w:r w:rsidR="0024788B">
        <w:rPr>
          <w:rFonts w:cs="Times New Roman"/>
        </w:rPr>
        <w:t xml:space="preserve"> published</w:t>
      </w:r>
      <w:r w:rsidR="00AE6DB5">
        <w:rPr>
          <w:rFonts w:cs="Times New Roman"/>
        </w:rPr>
        <w:t xml:space="preserve"> </w:t>
      </w:r>
      <w:r w:rsidR="0009543E">
        <w:rPr>
          <w:rFonts w:cs="Times New Roman"/>
        </w:rPr>
        <w:t>[</w:t>
      </w:r>
      <w:r w:rsidR="00FC2B4E">
        <w:rPr>
          <w:rFonts w:cs="Times New Roman"/>
        </w:rPr>
        <w:t>36,37,38,39</w:t>
      </w:r>
      <w:r w:rsidR="0009543E">
        <w:rPr>
          <w:rFonts w:cs="Times New Roman"/>
        </w:rPr>
        <w:t>,40</w:t>
      </w:r>
      <w:r w:rsidR="00FC2B4E">
        <w:rPr>
          <w:rFonts w:cs="Times New Roman"/>
        </w:rPr>
        <w:t>]</w:t>
      </w:r>
      <w:r w:rsidR="00CA35D3">
        <w:rPr>
          <w:rFonts w:cs="Times New Roman"/>
        </w:rPr>
        <w:t>.</w:t>
      </w:r>
      <w:r w:rsidR="0024788B">
        <w:rPr>
          <w:rFonts w:cs="Times New Roman"/>
        </w:rPr>
        <w:t xml:space="preserve"> Also, side conditions like temperature and the temperature-dependent </w:t>
      </w:r>
      <w:r w:rsidR="0024788B">
        <w:rPr>
          <w:rFonts w:cs="Times New Roman"/>
        </w:rPr>
        <w:lastRenderedPageBreak/>
        <w:t xml:space="preserve">viscosity can influence the </w:t>
      </w:r>
      <w:r w:rsidR="00A52B26">
        <w:rPr>
          <w:rFonts w:cs="Times New Roman"/>
        </w:rPr>
        <w:t xml:space="preserve">effective </w:t>
      </w:r>
      <w:r w:rsidR="00B60016">
        <w:rPr>
          <w:rFonts w:cs="Times New Roman"/>
        </w:rPr>
        <w:t>d</w:t>
      </w:r>
      <w:r w:rsidR="00A52B26">
        <w:rPr>
          <w:rFonts w:cs="Times New Roman"/>
        </w:rPr>
        <w:t>iffusion coefficient</w:t>
      </w:r>
      <w:r w:rsidR="00D672E9">
        <w:rPr>
          <w:rFonts w:cs="Times New Roman"/>
        </w:rPr>
        <w:t>[</w:t>
      </w:r>
      <w:r w:rsidR="00CF1093">
        <w:rPr>
          <w:rFonts w:cs="Times New Roman"/>
        </w:rPr>
        <w:t>10</w:t>
      </w:r>
      <w:r w:rsidR="00D672E9">
        <w:rPr>
          <w:rFonts w:cs="Times New Roman"/>
        </w:rPr>
        <w:t>]</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w:t>
      </w:r>
      <w:r w:rsidR="00EE1A92">
        <w:rPr>
          <w:rFonts w:cs="Times New Roman"/>
        </w:rPr>
        <w:t>was</w:t>
      </w:r>
      <w:r w:rsidR="00BE4E82">
        <w:rPr>
          <w:rFonts w:cs="Times New Roman"/>
        </w:rPr>
        <w:t xml:space="preserve"> significantly</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p>
    <w:p w14:paraId="5FAF36CB" w14:textId="3A5C0590" w:rsidR="0063762A" w:rsidRPr="0022247D" w:rsidRDefault="0063762A" w:rsidP="001D09BA">
      <w:pPr>
        <w:rPr>
          <w:rFonts w:cs="Times New Roman"/>
        </w:rPr>
      </w:pPr>
      <w:r w:rsidRPr="003C28AC">
        <w:rPr>
          <w:rFonts w:cs="Times New Roman"/>
          <w:i/>
        </w:rPr>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17D5305E" w14:textId="77777777" w:rsidR="008C5C7C" w:rsidRDefault="008C5C7C" w:rsidP="008C5C7C">
      <w:pPr>
        <w:keepLines/>
        <w:jc w:val="center"/>
      </w:pPr>
      <w:r>
        <w:rPr>
          <w:rFonts w:cs="Times New Roman"/>
          <w:noProof/>
        </w:rPr>
        <w:drawing>
          <wp:inline distT="0" distB="0" distL="0" distR="0" wp14:anchorId="57F30785" wp14:editId="0ADEC85F">
            <wp:extent cx="6058326" cy="29992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6" cstate="hqprint">
                      <a:extLst>
                        <a:ext uri="{28A0092B-C50C-407E-A947-70E740481C1C}">
                          <a14:useLocalDpi xmlns:a14="http://schemas.microsoft.com/office/drawing/2010/main" val="0"/>
                        </a:ext>
                      </a:extLst>
                    </a:blip>
                    <a:stretch>
                      <a:fillRect/>
                    </a:stretch>
                  </pic:blipFill>
                  <pic:spPr bwMode="auto">
                    <a:xfrm>
                      <a:off x="0" y="0"/>
                      <a:ext cx="6065151" cy="3002663"/>
                    </a:xfrm>
                    <a:prstGeom prst="rect">
                      <a:avLst/>
                    </a:prstGeom>
                    <a:noFill/>
                    <a:ln>
                      <a:noFill/>
                    </a:ln>
                  </pic:spPr>
                </pic:pic>
              </a:graphicData>
            </a:graphic>
          </wp:inline>
        </w:drawing>
      </w:r>
    </w:p>
    <w:p w14:paraId="68AD35BA" w14:textId="54167815" w:rsidR="008C5C7C" w:rsidRPr="00A81097" w:rsidRDefault="008C5C7C" w:rsidP="00053E6C">
      <w:pPr>
        <w:pStyle w:val="Caption"/>
        <w:keepLines/>
        <w:jc w:val="center"/>
        <w:rPr>
          <w:rFonts w:cs="Times New Roman"/>
        </w:rPr>
      </w:pPr>
      <w:r>
        <w:t xml:space="preserve">Figure </w:t>
      </w:r>
      <w:fldSimple w:instr=" SEQ Figure \* ARABIC ">
        <w:r w:rsidR="002A0922">
          <w:rPr>
            <w:noProof/>
          </w:rPr>
          <w:t>9</w:t>
        </w:r>
      </w:fldSimple>
      <w:r>
        <w:t xml:space="preserve">. </w:t>
      </w:r>
      <w:r w:rsidR="003C792C">
        <w:t>Overlay of the simulated calibration resul</w:t>
      </w:r>
      <w:r w:rsidR="006B5C4D">
        <w:t>t</w:t>
      </w:r>
      <w:r w:rsidR="003C792C">
        <w:t>s for</w:t>
      </w:r>
      <w:r w:rsidR="00A81097">
        <w:t xml:space="preserve"> </w:t>
      </w:r>
      <w:r w:rsidR="00053E6C">
        <w:t xml:space="preserve">all central data and </w:t>
      </w:r>
      <w:r w:rsidR="00A81097">
        <w:t>varying</w:t>
      </w:r>
      <w:r w:rsidR="003C792C">
        <w:t xml:space="preserve"> </w:t>
      </w:r>
      <w:r w:rsidR="003C792C" w:rsidRPr="003C792C">
        <w:rPr>
          <w:i/>
        </w:rPr>
        <w:t>t</w:t>
      </w:r>
      <w:r w:rsidR="003C792C" w:rsidRPr="003C792C">
        <w:rPr>
          <w:vertAlign w:val="subscript"/>
        </w:rPr>
        <w:t>0</w:t>
      </w:r>
      <w:r w:rsidR="00E346DB">
        <w:rPr>
          <w:vertAlign w:val="subscript"/>
        </w:rPr>
        <w:t>.</w:t>
      </w:r>
      <w:r w:rsidR="00E346DB">
        <w:rPr>
          <w:i/>
          <w:vertAlign w:val="subscript"/>
        </w:rPr>
        <w:t xml:space="preserve"> </w:t>
      </w:r>
      <w:r w:rsidR="00A81097">
        <w:rPr>
          <w:i/>
        </w:rPr>
        <w:softHyphen/>
      </w:r>
      <w:r w:rsidR="00A81097">
        <w:t xml:space="preserve">a) </w:t>
      </w:r>
      <w:r w:rsidR="00091674" w:rsidRPr="00091674">
        <w:rPr>
          <w:i/>
        </w:rPr>
        <w:t>w</w:t>
      </w:r>
      <w:r w:rsidR="00091674">
        <w:t xml:space="preserve"> </w:t>
      </w:r>
      <w:r w:rsidR="00053E6C">
        <w:t>for</w:t>
      </w:r>
      <w:r w:rsidR="00A81097">
        <w:t xml:space="preserve"> </w:t>
      </w:r>
      <w:r w:rsidR="00091674">
        <w:rPr>
          <w:rFonts w:cs="Times New Roman"/>
        </w:rPr>
        <w:t>BSA_Vc2_5 b)</w:t>
      </w:r>
      <w:r w:rsidR="00715628">
        <w:rPr>
          <w:rFonts w:cs="Times New Roman"/>
        </w:rPr>
        <w:t xml:space="preserve"> </w:t>
      </w:r>
      <w:r w:rsidR="00715628" w:rsidRPr="00715628">
        <w:rPr>
          <w:rFonts w:cs="Times New Roman"/>
          <w:i/>
        </w:rPr>
        <w:t>V</w:t>
      </w:r>
      <w:r w:rsidR="00053E6C">
        <w:rPr>
          <w:rFonts w:cs="Times New Roman"/>
        </w:rPr>
        <w:t xml:space="preserve"> for BSA_Vc2_5 c</w:t>
      </w:r>
      <w:r w:rsidR="00053E6C">
        <w:t xml:space="preserve">) </w:t>
      </w:r>
      <w:r w:rsidR="00053E6C" w:rsidRPr="00091674">
        <w:rPr>
          <w:i/>
        </w:rPr>
        <w:t>w</w:t>
      </w:r>
      <w:r w:rsidR="00053E6C">
        <w:t xml:space="preserve"> for </w:t>
      </w:r>
      <w:r w:rsidR="007F2FCC">
        <w:rPr>
          <w:rFonts w:cs="Times New Roman"/>
        </w:rPr>
        <w:t>BSA_Vc3</w:t>
      </w:r>
      <w:r w:rsidR="00053E6C">
        <w:rPr>
          <w:rFonts w:cs="Times New Roman"/>
        </w:rPr>
        <w:t xml:space="preserve">_5 d) </w:t>
      </w:r>
      <w:r w:rsidR="00053E6C" w:rsidRPr="00715628">
        <w:rPr>
          <w:rFonts w:cs="Times New Roman"/>
          <w:i/>
        </w:rPr>
        <w:t>V</w:t>
      </w:r>
      <w:r w:rsidR="00053E6C">
        <w:rPr>
          <w:rFonts w:cs="Times New Roman"/>
        </w:rPr>
        <w:t xml:space="preserve"> for </w:t>
      </w:r>
      <w:r w:rsidR="007F2FCC">
        <w:rPr>
          <w:rFonts w:cs="Times New Roman"/>
        </w:rPr>
        <w:t>BSA_Vc3</w:t>
      </w:r>
      <w:r w:rsidR="00053E6C">
        <w:rPr>
          <w:rFonts w:cs="Times New Roman"/>
        </w:rPr>
        <w:t xml:space="preserve">_5 </w:t>
      </w:r>
      <w:r w:rsidR="00053E6C">
        <w:t xml:space="preserve">e) </w:t>
      </w:r>
      <w:r w:rsidR="00053E6C" w:rsidRPr="00091674">
        <w:rPr>
          <w:i/>
        </w:rPr>
        <w:t>w</w:t>
      </w:r>
      <w:r w:rsidR="00053E6C">
        <w:t xml:space="preserve"> for </w:t>
      </w:r>
      <w:r w:rsidR="007F2FCC">
        <w:rPr>
          <w:rFonts w:cs="Times New Roman"/>
        </w:rPr>
        <w:t>PS</w:t>
      </w:r>
      <w:r w:rsidR="00053E6C">
        <w:rPr>
          <w:rFonts w:cs="Times New Roman"/>
        </w:rPr>
        <w:t>_Vc</w:t>
      </w:r>
      <w:r w:rsidR="007F2FCC">
        <w:rPr>
          <w:rFonts w:cs="Times New Roman"/>
        </w:rPr>
        <w:t>0</w:t>
      </w:r>
      <w:r w:rsidR="00053E6C">
        <w:rPr>
          <w:rFonts w:cs="Times New Roman"/>
        </w:rPr>
        <w:t xml:space="preserve">_5 f) </w:t>
      </w:r>
      <w:r w:rsidR="00053E6C" w:rsidRPr="00715628">
        <w:rPr>
          <w:rFonts w:cs="Times New Roman"/>
          <w:i/>
        </w:rPr>
        <w:t>V</w:t>
      </w:r>
      <w:r w:rsidR="00053E6C">
        <w:rPr>
          <w:rFonts w:cs="Times New Roman"/>
        </w:rPr>
        <w:t xml:space="preserve"> for </w:t>
      </w:r>
      <w:r w:rsidR="007F2FCC">
        <w:rPr>
          <w:rFonts w:cs="Times New Roman"/>
        </w:rPr>
        <w:t>PS _Vc0</w:t>
      </w:r>
      <w:r w:rsidR="00053E6C">
        <w:rPr>
          <w:rFonts w:cs="Times New Roman"/>
        </w:rPr>
        <w:t>_5</w:t>
      </w:r>
    </w:p>
    <w:p w14:paraId="3384E817" w14:textId="3F81AFA8" w:rsidR="002E7F6E" w:rsidRDefault="009F1C12" w:rsidP="00053E6C">
      <w:pPr>
        <w:rPr>
          <w:rFonts w:cs="Times New Roman"/>
        </w:rPr>
      </w:pPr>
      <w:r>
        <w:rPr>
          <w:rFonts w:cs="Times New Roman"/>
        </w:rPr>
        <w:t>Similarly, to the analysis above,</w:t>
      </w:r>
      <w:r w:rsidRPr="00A9437A">
        <w:rPr>
          <w:rFonts w:cs="Times New Roman"/>
          <w:i/>
          <w:vertAlign w:val="subscript"/>
        </w:rPr>
        <w:t xml:space="preserve"> </w:t>
      </w:r>
      <w:r w:rsidRPr="00A9437A">
        <w:rPr>
          <w:rFonts w:cs="Times New Roman"/>
          <w:i/>
        </w:rPr>
        <w:t>t</w:t>
      </w:r>
      <w:r>
        <w:rPr>
          <w:rFonts w:cs="Times New Roman"/>
        </w:rPr>
        <w:softHyphen/>
      </w:r>
      <w:r w:rsidRPr="009F1C12">
        <w:rPr>
          <w:rFonts w:cs="Times New Roman"/>
          <w:vertAlign w:val="subscript"/>
        </w:rPr>
        <w:t>0</w:t>
      </w:r>
      <w:r>
        <w:rPr>
          <w:rFonts w:cs="Times New Roman"/>
        </w:rPr>
        <w:t xml:space="preserve"> was varied for all 5 algorithms</w:t>
      </w:r>
      <w:r w:rsidR="008576D9">
        <w:rPr>
          <w:rFonts w:cs="Times New Roman"/>
        </w:rPr>
        <w:t xml:space="preserve"> </w:t>
      </w:r>
      <w:bookmarkStart w:id="0" w:name="_GoBack"/>
      <w:r w:rsidR="0093034D">
        <w:rPr>
          <w:rFonts w:cs="Times New Roman"/>
        </w:rPr>
        <w:t xml:space="preserve">and </w:t>
      </w:r>
      <w:bookmarkEnd w:id="0"/>
      <w:r w:rsidR="0093034D">
        <w:rPr>
          <w:rFonts w:cs="Times New Roman"/>
        </w:rPr>
        <w:t xml:space="preserve">the resulting channel </w:t>
      </w:r>
      <w:r w:rsidR="00F46031">
        <w:rPr>
          <w:rFonts w:cs="Times New Roman"/>
        </w:rPr>
        <w:t>widths</w:t>
      </w:r>
      <w:r w:rsidR="001D0DA2">
        <w:rPr>
          <w:rFonts w:cs="Times New Roman"/>
        </w:rPr>
        <w:t>.</w:t>
      </w:r>
      <w:r w:rsidR="00B4658C">
        <w:rPr>
          <w:rFonts w:cs="Times New Roman"/>
        </w:rPr>
        <w:t xml:space="preserve"> Th</w:t>
      </w:r>
      <w:r w:rsidR="00DF6382">
        <w:rPr>
          <w:rFonts w:cs="Times New Roman"/>
        </w:rPr>
        <w:t xml:space="preserve">e analysis was conducted for </w:t>
      </w:r>
      <w:r w:rsidR="006B2885">
        <w:rPr>
          <w:rFonts w:cs="Times New Roman"/>
        </w:rPr>
        <w:t xml:space="preserve">one </w:t>
      </w:r>
      <w:r w:rsidR="00A10B0A">
        <w:rPr>
          <w:rFonts w:cs="Times New Roman"/>
        </w:rPr>
        <w:t>measurement per triplicate.</w:t>
      </w:r>
      <w:r w:rsidR="006B2885">
        <w:rPr>
          <w:rFonts w:cs="Times New Roman"/>
        </w:rPr>
        <w:t xml:space="preserve"> </w:t>
      </w:r>
      <w:r w:rsidR="00BB125A">
        <w:rPr>
          <w:rFonts w:cs="Times New Roman"/>
        </w:rPr>
        <w:t xml:space="preserve">The results, shown in Fig. 9, </w:t>
      </w:r>
      <w:r w:rsidR="00FD74AC">
        <w:rPr>
          <w:rFonts w:cs="Times New Roman"/>
        </w:rPr>
        <w:t>indicate a convergence of all algorithms fo</w:t>
      </w:r>
      <w:r w:rsidR="00FD74AC" w:rsidRPr="00307D2C">
        <w:rPr>
          <w:rFonts w:cs="Times New Roman"/>
        </w:rPr>
        <w:t>r</w:t>
      </w:r>
      <w:r w:rsidR="00307D2C" w:rsidRPr="00307D2C">
        <w:rPr>
          <w:rFonts w:cs="Times New Roman"/>
          <w:i/>
        </w:rPr>
        <w:t xml:space="preserve"> w</w:t>
      </w:r>
      <w:r w:rsidR="00307D2C">
        <w:rPr>
          <w:rFonts w:cs="Times New Roman"/>
        </w:rPr>
        <w:t xml:space="preserve"> and </w:t>
      </w:r>
      <w:r w:rsidR="00307D2C" w:rsidRPr="00307D2C">
        <w:rPr>
          <w:rFonts w:cs="Times New Roman"/>
          <w:i/>
        </w:rPr>
        <w:t>V</w:t>
      </w:r>
      <w:r w:rsidR="005B3481">
        <w:rPr>
          <w:rFonts w:cs="Times New Roman"/>
        </w:rPr>
        <w:t xml:space="preserve"> in a range of</w:t>
      </w:r>
      <w:r w:rsidR="00307D2C">
        <w:rPr>
          <w:rFonts w:cs="Times New Roman"/>
        </w:rPr>
        <w:t xml:space="preserve"> </w:t>
      </w:r>
      <w:r w:rsidR="00FD74AC" w:rsidRPr="00A9437A">
        <w:rPr>
          <w:rFonts w:cs="Times New Roman"/>
          <w:i/>
        </w:rPr>
        <w:t>t</w:t>
      </w:r>
      <w:r w:rsidR="00FD74AC" w:rsidRPr="00FD74AC">
        <w:rPr>
          <w:rFonts w:cs="Times New Roman"/>
          <w:vertAlign w:val="subscript"/>
        </w:rPr>
        <w:t>0</w:t>
      </w:r>
      <w:r w:rsidR="00FD74AC">
        <w:rPr>
          <w:rFonts w:cs="Times New Roman"/>
          <w:vertAlign w:val="subscript"/>
        </w:rPr>
        <w:t xml:space="preserve"> </w:t>
      </w:r>
      <w:r w:rsidR="00E44BF1">
        <w:rPr>
          <w:rFonts w:cs="Times New Roman"/>
        </w:rPr>
        <w:t>which is significantly disloca</w:t>
      </w:r>
      <w:r w:rsidR="006823EB">
        <w:rPr>
          <w:rFonts w:cs="Times New Roman"/>
        </w:rPr>
        <w:t>ted from the</w:t>
      </w:r>
      <w:r w:rsidR="00B61CD2">
        <w:rPr>
          <w:rFonts w:cs="Times New Roman"/>
        </w:rPr>
        <w:t xml:space="preserve"> respective</w:t>
      </w:r>
      <w:r w:rsidR="006823EB">
        <w:rPr>
          <w:rFonts w:cs="Times New Roman"/>
        </w:rPr>
        <w:t xml:space="preserve"> measured value.</w:t>
      </w:r>
      <w:r w:rsidR="00B61CD2">
        <w:rPr>
          <w:rFonts w:cs="Times New Roman"/>
        </w:rPr>
        <w:t xml:space="preserve"> </w:t>
      </w:r>
      <w:r w:rsidR="0067284B">
        <w:rPr>
          <w:rFonts w:cs="Times New Roman"/>
        </w:rPr>
        <w:t xml:space="preserve">This confirms prior observations that the measured void peak might </w:t>
      </w:r>
      <w:r w:rsidR="001E0B4E">
        <w:rPr>
          <w:rFonts w:cs="Times New Roman"/>
        </w:rPr>
        <w:t>yield</w:t>
      </w:r>
      <w:r w:rsidR="0067284B">
        <w:rPr>
          <w:rFonts w:cs="Times New Roman"/>
        </w:rPr>
        <w:t xml:space="preserve"> wrong results</w:t>
      </w:r>
      <w:r w:rsidR="003D7896">
        <w:rPr>
          <w:rFonts w:cs="Times New Roman"/>
        </w:rPr>
        <w:t xml:space="preserve"> </w:t>
      </w:r>
      <w:r w:rsidR="0067284B">
        <w:rPr>
          <w:rFonts w:cs="Times New Roman"/>
        </w:rPr>
        <w:t>[</w:t>
      </w:r>
      <w:r w:rsidR="009E096E">
        <w:rPr>
          <w:rFonts w:cs="Times New Roman"/>
        </w:rPr>
        <w:t>1</w:t>
      </w:r>
      <w:r w:rsidR="00734C6E">
        <w:rPr>
          <w:rFonts w:cs="Times New Roman"/>
        </w:rPr>
        <w:t>,</w:t>
      </w:r>
      <w:r w:rsidR="009E096E">
        <w:rPr>
          <w:rFonts w:cs="Times New Roman"/>
        </w:rPr>
        <w:t>10</w:t>
      </w:r>
      <w:r w:rsidR="0067284B">
        <w:rPr>
          <w:rFonts w:cs="Times New Roman"/>
        </w:rPr>
        <w:t>].</w:t>
      </w:r>
      <w:r w:rsidR="006C320A">
        <w:rPr>
          <w:rFonts w:cs="Times New Roman"/>
        </w:rPr>
        <w:t xml:space="preserve"> </w:t>
      </w:r>
      <w:r w:rsidR="00726F96">
        <w:rPr>
          <w:rFonts w:cs="Times New Roman"/>
        </w:rPr>
        <w:t>Similar results could be obtained for the</w:t>
      </w:r>
      <w:r w:rsidR="009F161A">
        <w:rPr>
          <w:rFonts w:cs="Times New Roman"/>
        </w:rPr>
        <w:t xml:space="preserve"> evaluati</w:t>
      </w:r>
      <w:r w:rsidR="00E36A95">
        <w:rPr>
          <w:rFonts w:cs="Times New Roman"/>
        </w:rPr>
        <w:t>on of the given literature data (Supporting information)</w:t>
      </w:r>
      <w:r w:rsidR="009F4E40">
        <w:rPr>
          <w:rFonts w:cs="Times New Roman"/>
        </w:rPr>
        <w:t>.</w:t>
      </w:r>
      <w:r w:rsidR="0058777B">
        <w:rPr>
          <w:rFonts w:cs="Times New Roman"/>
        </w:rPr>
        <w:t xml:space="preserve"> Consequently, only a much smaller </w:t>
      </w:r>
      <w:r w:rsidR="00C2074B">
        <w:rPr>
          <w:rFonts w:cs="Times New Roman"/>
        </w:rPr>
        <w:t xml:space="preserve">value </w:t>
      </w:r>
      <w:r w:rsidR="0058777B">
        <w:rPr>
          <w:rFonts w:cs="Times New Roman"/>
        </w:rPr>
        <w:t xml:space="preserve">can be considered </w:t>
      </w:r>
      <w:r w:rsidR="007764CE">
        <w:rPr>
          <w:rFonts w:cs="Times New Roman"/>
        </w:rPr>
        <w:t>as</w:t>
      </w:r>
      <w:r w:rsidR="0058777B">
        <w:rPr>
          <w:rFonts w:cs="Times New Roman"/>
        </w:rPr>
        <w:t xml:space="preserve"> the “true”</w:t>
      </w:r>
      <w:r w:rsidR="008E22CA">
        <w:rPr>
          <w:rFonts w:cs="Times New Roman"/>
        </w:rPr>
        <w:t xml:space="preserve"> </w:t>
      </w:r>
      <w:r w:rsidR="0058777B">
        <w:rPr>
          <w:rFonts w:cs="Times New Roman"/>
        </w:rPr>
        <w:t>void peak position by its definition (</w:t>
      </w:r>
      <w:r w:rsidR="00E86057">
        <w:rPr>
          <w:rFonts w:cs="Times New Roman"/>
        </w:rPr>
        <w:t>the time used of passing the channel with</w:t>
      </w:r>
      <w:r w:rsidR="00995E14">
        <w:rPr>
          <w:rFonts w:cs="Times New Roman"/>
        </w:rPr>
        <w:t xml:space="preserve"> the average migration velocity, starting from the focus position</w:t>
      </w:r>
      <w:r w:rsidR="0058777B">
        <w:rPr>
          <w:rFonts w:cs="Times New Roman"/>
        </w:rPr>
        <w:t>).</w:t>
      </w:r>
    </w:p>
    <w:p w14:paraId="0226DC61" w14:textId="27E132AF" w:rsidR="00DA5730" w:rsidRDefault="00DA5730" w:rsidP="00053E6C">
      <w:pPr>
        <w:rPr>
          <w:rFonts w:cs="Times New Roman"/>
        </w:rPr>
      </w:pPr>
    </w:p>
    <w:p w14:paraId="05622BF4" w14:textId="223CED4F" w:rsidR="00DA5730" w:rsidRDefault="00DA5730" w:rsidP="00053E6C">
      <w:pPr>
        <w:rPr>
          <w:rFonts w:cs="Times New Roman"/>
        </w:rPr>
      </w:pPr>
    </w:p>
    <w:p w14:paraId="1668B5FC" w14:textId="77777777" w:rsidR="00DA5730" w:rsidRDefault="00DA5730" w:rsidP="00053E6C">
      <w:pPr>
        <w:rPr>
          <w:rFonts w:cs="Times New Roman"/>
        </w:rPr>
      </w:pPr>
    </w:p>
    <w:p w14:paraId="5BF93D2E" w14:textId="7BFBCFC9" w:rsidR="00331DB9" w:rsidRPr="001D5264" w:rsidRDefault="00371E6D" w:rsidP="00801056">
      <w:pPr>
        <w:rPr>
          <w:rFonts w:cs="Times New Roman"/>
          <w:b/>
        </w:rPr>
      </w:pPr>
      <w:r w:rsidRPr="001D5264">
        <w:rPr>
          <w:rFonts w:cs="Times New Roman"/>
          <w:b/>
        </w:rPr>
        <w:lastRenderedPageBreak/>
        <w:t>Discussion</w:t>
      </w:r>
    </w:p>
    <w:p w14:paraId="05745298" w14:textId="5016C00D" w:rsidR="00B80C91" w:rsidRPr="00F45776" w:rsidRDefault="00B80C91" w:rsidP="00801056">
      <w:pPr>
        <w:rPr>
          <w:rFonts w:cs="Times New Roman"/>
          <w:i/>
        </w:rPr>
      </w:pPr>
      <w:r w:rsidRPr="00F45776">
        <w:rPr>
          <w:rFonts w:cs="Times New Roman"/>
          <w:i/>
        </w:rPr>
        <w:t>Invalidity of</w:t>
      </w:r>
      <w:r w:rsidR="00AE6DB5">
        <w:rPr>
          <w:rFonts w:cs="Times New Roman"/>
          <w:i/>
        </w:rPr>
        <w:t xml:space="preserve"> the</w:t>
      </w:r>
      <w:r w:rsidRPr="00F45776">
        <w:rPr>
          <w:rFonts w:cs="Times New Roman"/>
          <w:i/>
        </w:rPr>
        <w:t xml:space="preserve"> measured void peak</w:t>
      </w:r>
    </w:p>
    <w:p w14:paraId="3EA3E4F7" w14:textId="7483FE80" w:rsidR="00A81493" w:rsidRDefault="003249F9" w:rsidP="00801056">
      <w:pPr>
        <w:rPr>
          <w:rFonts w:cs="Times New Roman"/>
        </w:rPr>
      </w:pPr>
      <w:r>
        <w:rPr>
          <w:rFonts w:cs="Times New Roman"/>
        </w:rPr>
        <w:t xml:space="preserve">Our results </w:t>
      </w:r>
      <w:r w:rsidR="002E7F6E">
        <w:rPr>
          <w:rFonts w:cs="Times New Roman"/>
        </w:rPr>
        <w:t xml:space="preserve">show several implications towards working out best practices </w:t>
      </w:r>
      <w:r w:rsidR="00A00511">
        <w:rPr>
          <w:rFonts w:cs="Times New Roman"/>
        </w:rPr>
        <w:t>in AF4 calibration.</w:t>
      </w:r>
      <w:r w:rsidR="00A21C50">
        <w:rPr>
          <w:rFonts w:cs="Times New Roman"/>
        </w:rPr>
        <w:t xml:space="preserve"> </w:t>
      </w:r>
      <w:r w:rsidR="00DC0188">
        <w:rPr>
          <w:rFonts w:cs="Times New Roman"/>
        </w:rPr>
        <w:t>As it could be demonstrated</w:t>
      </w:r>
      <w:r w:rsidR="00360893">
        <w:rPr>
          <w:rFonts w:cs="Times New Roman"/>
        </w:rPr>
        <w:t xml:space="preserve">, the measured </w:t>
      </w:r>
      <w:r w:rsidR="00A5497D">
        <w:rPr>
          <w:rFonts w:cs="Times New Roman"/>
        </w:rPr>
        <w:t>“</w:t>
      </w:r>
      <w:r w:rsidR="00360893">
        <w:rPr>
          <w:rFonts w:cs="Times New Roman"/>
        </w:rPr>
        <w:t xml:space="preserve">void </w:t>
      </w:r>
      <w:r w:rsidR="0069261E">
        <w:rPr>
          <w:rFonts w:cs="Times New Roman"/>
        </w:rPr>
        <w:t>p</w:t>
      </w:r>
      <w:r w:rsidR="00360893">
        <w:rPr>
          <w:rFonts w:cs="Times New Roman"/>
        </w:rPr>
        <w:t>eaks</w:t>
      </w:r>
      <w:r w:rsidR="00A5497D">
        <w:rPr>
          <w:rFonts w:cs="Times New Roman"/>
        </w:rPr>
        <w:t>”</w:t>
      </w:r>
      <w:r w:rsidR="00360893">
        <w:rPr>
          <w:rFonts w:cs="Times New Roman"/>
        </w:rPr>
        <w:t xml:space="preserve"> are not s</w:t>
      </w:r>
      <w:r w:rsidR="003C0A85">
        <w:rPr>
          <w:rFonts w:cs="Times New Roman"/>
        </w:rPr>
        <w:t>uited to reproduce calibration results which are consistent</w:t>
      </w:r>
      <w:r w:rsidR="00200CFD">
        <w:rPr>
          <w:rFonts w:cs="Times New Roman"/>
        </w:rPr>
        <w:t xml:space="preserve"> with the elaborated AF4 the</w:t>
      </w:r>
      <w:r w:rsidR="00E12590">
        <w:rPr>
          <w:rFonts w:cs="Times New Roman"/>
        </w:rPr>
        <w:t>ory. A</w:t>
      </w:r>
      <w:r w:rsidR="005C76AE">
        <w:rPr>
          <w:rFonts w:cs="Times New Roman"/>
        </w:rPr>
        <w:t>n obvious</w:t>
      </w:r>
      <w:r w:rsidR="00E12590">
        <w:rPr>
          <w:rFonts w:cs="Times New Roman"/>
        </w:rPr>
        <w:t xml:space="preserve"> potential err</w:t>
      </w:r>
      <w:r w:rsidR="00A81493">
        <w:rPr>
          <w:rFonts w:cs="Times New Roman"/>
        </w:rPr>
        <w:t xml:space="preserve">or might be a bad correction of the offset volume </w:t>
      </w:r>
      <w:r w:rsidR="001D6C14">
        <w:rPr>
          <w:rFonts w:cs="Times New Roman"/>
        </w:rPr>
        <w:t xml:space="preserve">in our </w:t>
      </w:r>
      <w:r w:rsidR="00F72AFB">
        <w:rPr>
          <w:rFonts w:cs="Times New Roman"/>
        </w:rPr>
        <w:t>measurement setup.</w:t>
      </w:r>
      <w:r w:rsidR="007F128B">
        <w:rPr>
          <w:rFonts w:cs="Times New Roman"/>
        </w:rPr>
        <w:t xml:space="preserve"> </w:t>
      </w:r>
      <w:r w:rsidR="00EC1FBF">
        <w:rPr>
          <w:rFonts w:cs="Times New Roman"/>
        </w:rPr>
        <w:t xml:space="preserve">However, </w:t>
      </w:r>
      <w:r w:rsidR="0008406C">
        <w:rPr>
          <w:rFonts w:cs="Times New Roman"/>
        </w:rPr>
        <w:t xml:space="preserve">the error has </w:t>
      </w:r>
      <w:r w:rsidR="00D61861">
        <w:rPr>
          <w:rFonts w:cs="Times New Roman"/>
        </w:rPr>
        <w:t>been</w:t>
      </w:r>
      <w:r w:rsidR="0008406C">
        <w:rPr>
          <w:rFonts w:cs="Times New Roman"/>
        </w:rPr>
        <w:t xml:space="preserve"> shown</w:t>
      </w:r>
      <w:r w:rsidR="00C23F86">
        <w:rPr>
          <w:rFonts w:cs="Times New Roman"/>
        </w:rPr>
        <w:t xml:space="preserve"> to</w:t>
      </w:r>
      <w:r w:rsidR="0008406C">
        <w:rPr>
          <w:rFonts w:cs="Times New Roman"/>
        </w:rPr>
        <w:t xml:space="preserve"> </w:t>
      </w:r>
      <w:r w:rsidR="00503FD9">
        <w:rPr>
          <w:rFonts w:cs="Times New Roman"/>
        </w:rPr>
        <w:t xml:space="preserve">occur </w:t>
      </w:r>
      <w:r w:rsidR="0008406C">
        <w:rPr>
          <w:rFonts w:cs="Times New Roman"/>
        </w:rPr>
        <w:t>ab</w:t>
      </w:r>
      <w:r w:rsidR="00F91517">
        <w:rPr>
          <w:rFonts w:cs="Times New Roman"/>
        </w:rPr>
        <w:t>undant</w:t>
      </w:r>
      <w:r w:rsidR="00B856FA">
        <w:rPr>
          <w:rFonts w:cs="Times New Roman"/>
        </w:rPr>
        <w:t>ly</w:t>
      </w:r>
      <w:r w:rsidR="00F91517">
        <w:rPr>
          <w:rFonts w:cs="Times New Roman"/>
        </w:rPr>
        <w:t xml:space="preserve"> in literature data as well. </w:t>
      </w:r>
      <w:r w:rsidR="0088580F">
        <w:rPr>
          <w:rFonts w:cs="Times New Roman"/>
        </w:rPr>
        <w:t xml:space="preserve">As a consequence, </w:t>
      </w:r>
      <w:r w:rsidR="0088580F" w:rsidRPr="0088580F">
        <w:rPr>
          <w:rFonts w:cs="Times New Roman"/>
          <w:i/>
        </w:rPr>
        <w:t>t</w:t>
      </w:r>
      <w:r w:rsidR="0088580F" w:rsidRPr="0088580F">
        <w:rPr>
          <w:rFonts w:cs="Times New Roman"/>
          <w:vertAlign w:val="subscript"/>
        </w:rPr>
        <w:t>0</w:t>
      </w:r>
      <w:r w:rsidR="0088580F">
        <w:rPr>
          <w:rFonts w:cs="Times New Roman"/>
          <w:vertAlign w:val="subscript"/>
        </w:rPr>
        <w:t xml:space="preserve"> </w:t>
      </w:r>
      <w:r w:rsidR="0088580F">
        <w:rPr>
          <w:rFonts w:cs="Times New Roman"/>
        </w:rPr>
        <w:t xml:space="preserve">would be a </w:t>
      </w:r>
      <w:r w:rsidR="00115014">
        <w:rPr>
          <w:rFonts w:cs="Times New Roman"/>
        </w:rPr>
        <w:t xml:space="preserve">very unreliable source of information just because of </w:t>
      </w:r>
      <w:r w:rsidR="00782F48">
        <w:rPr>
          <w:rFonts w:cs="Times New Roman"/>
        </w:rPr>
        <w:t>this pitfall.</w:t>
      </w:r>
      <w:r w:rsidR="00A910EF">
        <w:rPr>
          <w:rFonts w:cs="Times New Roman"/>
        </w:rPr>
        <w:t xml:space="preserve"> Moreover, we even believe</w:t>
      </w:r>
      <w:r w:rsidR="009A37D6">
        <w:rPr>
          <w:rFonts w:cs="Times New Roman"/>
        </w:rPr>
        <w:t xml:space="preserve"> the observed</w:t>
      </w:r>
      <w:r w:rsidR="00562354">
        <w:rPr>
          <w:rFonts w:cs="Times New Roman"/>
        </w:rPr>
        <w:t xml:space="preserve"> small</w:t>
      </w:r>
      <w:r w:rsidR="009A37D6">
        <w:rPr>
          <w:rFonts w:cs="Times New Roman"/>
        </w:rPr>
        <w:t xml:space="preserve"> peak</w:t>
      </w:r>
      <w:r w:rsidR="00562354">
        <w:rPr>
          <w:rFonts w:cs="Times New Roman"/>
        </w:rPr>
        <w:t xml:space="preserve"> in AF4</w:t>
      </w:r>
      <w:r w:rsidR="009A37D6">
        <w:rPr>
          <w:rFonts w:cs="Times New Roman"/>
        </w:rPr>
        <w:t xml:space="preserve"> </w:t>
      </w:r>
      <w:r w:rsidR="00562354">
        <w:rPr>
          <w:rFonts w:cs="Times New Roman"/>
        </w:rPr>
        <w:t xml:space="preserve">should not be related to this magnitude at all. </w:t>
      </w:r>
    </w:p>
    <w:p w14:paraId="1F71CD66" w14:textId="587E0A8F" w:rsidR="00670299" w:rsidRPr="00F45776" w:rsidRDefault="00A519E2" w:rsidP="00801056">
      <w:pPr>
        <w:rPr>
          <w:rFonts w:cs="Times New Roman"/>
          <w:i/>
        </w:rPr>
      </w:pPr>
      <w:r w:rsidRPr="00F45776">
        <w:rPr>
          <w:rFonts w:cs="Times New Roman"/>
          <w:i/>
        </w:rPr>
        <w:t>Alternat</w:t>
      </w:r>
      <w:r w:rsidR="00A71F71" w:rsidRPr="00F45776">
        <w:rPr>
          <w:rFonts w:cs="Times New Roman"/>
          <w:i/>
        </w:rPr>
        <w:t>e hypothesis for th</w:t>
      </w:r>
      <w:r w:rsidR="00F45776" w:rsidRPr="00F45776">
        <w:rPr>
          <w:rFonts w:cs="Times New Roman"/>
          <w:i/>
        </w:rPr>
        <w:t>e occurrence of the “void peak”</w:t>
      </w:r>
    </w:p>
    <w:p w14:paraId="04E0A9BD" w14:textId="4F35D6A7" w:rsidR="00AF3DD5" w:rsidRDefault="003C0682" w:rsidP="00801056">
      <w:pPr>
        <w:rPr>
          <w:rFonts w:cs="Times New Roman"/>
        </w:rPr>
      </w:pPr>
      <w:r>
        <w:rPr>
          <w:rFonts w:cs="Times New Roman"/>
        </w:rPr>
        <w:t xml:space="preserve">Finally, we want to give another possible explanation </w:t>
      </w:r>
      <w:r w:rsidR="00F85640">
        <w:rPr>
          <w:rFonts w:cs="Times New Roman"/>
        </w:rPr>
        <w:t xml:space="preserve">for the reason behind </w:t>
      </w:r>
      <w:r w:rsidR="00E86057">
        <w:rPr>
          <w:rFonts w:cs="Times New Roman"/>
        </w:rPr>
        <w:t xml:space="preserve">the occurrence of the little </w:t>
      </w:r>
      <w:r w:rsidR="00286A62">
        <w:rPr>
          <w:rFonts w:cs="Times New Roman"/>
        </w:rPr>
        <w:t>observable peak, which has been considered as the void peak. To the best of our knowle</w:t>
      </w:r>
      <w:r w:rsidR="001641F7">
        <w:rPr>
          <w:rFonts w:cs="Times New Roman"/>
        </w:rPr>
        <w:t>dge this explanation has not been reported elsewhere up to now.</w:t>
      </w:r>
      <w:r w:rsidR="00F45776">
        <w:rPr>
          <w:rFonts w:cs="Times New Roman"/>
        </w:rPr>
        <w:t xml:space="preserve"> FFF is fundamentally based on the </w:t>
      </w:r>
      <w:r w:rsidR="005100C1">
        <w:rPr>
          <w:rFonts w:cs="Times New Roman"/>
        </w:rPr>
        <w:t xml:space="preserve">friction between the solvent and the channel wall. This friction is </w:t>
      </w:r>
      <w:r w:rsidR="000A0A50">
        <w:rPr>
          <w:rFonts w:cs="Times New Roman"/>
        </w:rPr>
        <w:t>responsible for forming the parabolic flow profile.</w:t>
      </w:r>
      <w:r w:rsidR="009C59B1">
        <w:rPr>
          <w:rFonts w:cs="Times New Roman"/>
        </w:rPr>
        <w:t xml:space="preserve"> </w:t>
      </w:r>
      <w:r w:rsidR="004835B0">
        <w:rPr>
          <w:rFonts w:cs="Times New Roman"/>
        </w:rPr>
        <w:t xml:space="preserve">However, the friction to the side walls is usually not considered at all. Still, it should be assumed that a similar velocity gradient </w:t>
      </w:r>
      <w:r w:rsidR="00954E97">
        <w:rPr>
          <w:rFonts w:cs="Times New Roman"/>
        </w:rPr>
        <w:t xml:space="preserve">is present </w:t>
      </w:r>
      <w:r w:rsidR="00B25AF8">
        <w:rPr>
          <w:rFonts w:cs="Times New Roman"/>
        </w:rPr>
        <w:t xml:space="preserve">immediately </w:t>
      </w:r>
      <w:r w:rsidR="0046294B">
        <w:rPr>
          <w:rFonts w:cs="Times New Roman"/>
        </w:rPr>
        <w:t xml:space="preserve">at these side </w:t>
      </w:r>
      <w:r w:rsidR="00B570C7">
        <w:rPr>
          <w:rFonts w:cs="Times New Roman"/>
        </w:rPr>
        <w:t xml:space="preserve">channel walls. While we assume </w:t>
      </w:r>
      <w:r w:rsidR="00F629B9">
        <w:rPr>
          <w:rFonts w:cs="Times New Roman"/>
        </w:rPr>
        <w:t xml:space="preserve">the cross flow to be </w:t>
      </w:r>
      <w:r w:rsidR="00EC148B">
        <w:rPr>
          <w:rFonts w:cs="Times New Roman"/>
        </w:rPr>
        <w:t>uniformly distributed over the channel</w:t>
      </w:r>
      <w:r w:rsidR="003B08CC">
        <w:rPr>
          <w:rFonts w:cs="Times New Roman"/>
        </w:rPr>
        <w:t xml:space="preserve"> are</w:t>
      </w:r>
      <w:r w:rsidR="001B3FDD">
        <w:rPr>
          <w:rFonts w:cs="Times New Roman"/>
        </w:rPr>
        <w:t>a</w:t>
      </w:r>
      <w:r w:rsidR="00EC148B">
        <w:rPr>
          <w:rFonts w:cs="Times New Roman"/>
        </w:rPr>
        <w:t xml:space="preserve"> and the migration velocity </w:t>
      </w:r>
      <w:r w:rsidR="0095145F">
        <w:rPr>
          <w:rFonts w:cs="Times New Roman"/>
        </w:rPr>
        <w:t xml:space="preserve">to be dependent </w:t>
      </w:r>
      <w:r w:rsidR="00067374">
        <w:rPr>
          <w:rFonts w:cs="Times New Roman"/>
        </w:rPr>
        <w:t xml:space="preserve">solely on </w:t>
      </w:r>
      <w:r w:rsidR="00555E5C">
        <w:rPr>
          <w:rFonts w:cs="Times New Roman"/>
        </w:rPr>
        <w:t xml:space="preserve">x- and z position </w:t>
      </w:r>
      <w:r w:rsidR="00DE557C">
        <w:rPr>
          <w:rFonts w:cs="Times New Roman"/>
        </w:rPr>
        <w:t xml:space="preserve">referring to Fig. 3, </w:t>
      </w:r>
      <w:r w:rsidR="00FE4C7F">
        <w:rPr>
          <w:rFonts w:cs="Times New Roman"/>
        </w:rPr>
        <w:t xml:space="preserve">this is probably not true at these border regions. </w:t>
      </w:r>
      <w:r w:rsidR="00F03DDC">
        <w:rPr>
          <w:rFonts w:cs="Times New Roman"/>
        </w:rPr>
        <w:t>A more sophisticated hypothetical flow distribution i</w:t>
      </w:r>
      <w:r w:rsidR="00001FB2">
        <w:rPr>
          <w:rFonts w:cs="Times New Roman"/>
        </w:rPr>
        <w:t>s shown in Fig. 10.</w:t>
      </w:r>
    </w:p>
    <w:p w14:paraId="0B2D6F6A" w14:textId="77777777" w:rsidR="00A629AF" w:rsidRDefault="00A629AF" w:rsidP="00A629AF">
      <w:pPr>
        <w:keepLines/>
        <w:jc w:val="center"/>
      </w:pPr>
      <w:r>
        <w:rPr>
          <w:rFonts w:cs="Times New Roman"/>
          <w:noProof/>
        </w:rPr>
        <w:drawing>
          <wp:inline distT="0" distB="0" distL="0" distR="0" wp14:anchorId="588DB7F9" wp14:editId="556D4D31">
            <wp:extent cx="3051870" cy="1563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7" cstate="hqprint">
                      <a:extLst>
                        <a:ext uri="{28A0092B-C50C-407E-A947-70E740481C1C}">
                          <a14:useLocalDpi xmlns:a14="http://schemas.microsoft.com/office/drawing/2010/main" val="0"/>
                        </a:ext>
                      </a:extLst>
                    </a:blip>
                    <a:stretch>
                      <a:fillRect/>
                    </a:stretch>
                  </pic:blipFill>
                  <pic:spPr bwMode="auto">
                    <a:xfrm>
                      <a:off x="0" y="0"/>
                      <a:ext cx="3063842" cy="1569808"/>
                    </a:xfrm>
                    <a:prstGeom prst="rect">
                      <a:avLst/>
                    </a:prstGeom>
                    <a:noFill/>
                    <a:ln>
                      <a:noFill/>
                    </a:ln>
                  </pic:spPr>
                </pic:pic>
              </a:graphicData>
            </a:graphic>
          </wp:inline>
        </w:drawing>
      </w:r>
    </w:p>
    <w:p w14:paraId="6917FE90" w14:textId="00091432" w:rsidR="00A629AF" w:rsidRDefault="00A629AF" w:rsidP="00A629AF">
      <w:pPr>
        <w:pStyle w:val="Caption"/>
        <w:keepLines/>
        <w:jc w:val="center"/>
        <w:rPr>
          <w:rFonts w:cs="Times New Roman"/>
        </w:rPr>
      </w:pPr>
      <w:r>
        <w:t xml:space="preserve">Figure </w:t>
      </w:r>
      <w:fldSimple w:instr=" SEQ Figure \* ARABIC ">
        <w:r w:rsidR="002A0922">
          <w:rPr>
            <w:noProof/>
          </w:rPr>
          <w:t>10</w:t>
        </w:r>
      </w:fldSimple>
      <w:r>
        <w:t xml:space="preserve">. </w:t>
      </w:r>
      <w:r w:rsidR="00E97150">
        <w:t xml:space="preserve">a) Schematic view of the expected distribution of crossflow </w:t>
      </w:r>
      <w:r w:rsidR="000D7400">
        <w:t xml:space="preserve">b) </w:t>
      </w:r>
      <w:r w:rsidR="00252CAE">
        <w:t xml:space="preserve">Rotated coordinates for c) expected distribution of elution velocities and d) expected crossflow distribution along the </w:t>
      </w:r>
      <w:r w:rsidR="003918AD">
        <w:t>channel border</w:t>
      </w:r>
    </w:p>
    <w:p w14:paraId="714C3475" w14:textId="6C18C57F" w:rsidR="000F6812" w:rsidRDefault="00EE2623" w:rsidP="00801056">
      <w:pPr>
        <w:rPr>
          <w:rFonts w:cs="Times New Roman"/>
        </w:rPr>
      </w:pPr>
      <w:r>
        <w:rPr>
          <w:rFonts w:cs="Times New Roman"/>
        </w:rPr>
        <w:t>Because of the friction</w:t>
      </w:r>
      <w:r w:rsidR="001A2D8F">
        <w:rPr>
          <w:rFonts w:cs="Times New Roman"/>
        </w:rPr>
        <w:t xml:space="preserve"> of solvent </w:t>
      </w:r>
      <w:r w:rsidR="0029635D">
        <w:rPr>
          <w:rFonts w:cs="Times New Roman"/>
        </w:rPr>
        <w:t xml:space="preserve">and </w:t>
      </w:r>
      <w:r w:rsidR="000A6B81">
        <w:rPr>
          <w:rFonts w:cs="Times New Roman"/>
        </w:rPr>
        <w:t>channel side wall</w:t>
      </w:r>
      <w:r w:rsidR="005D1524">
        <w:rPr>
          <w:rFonts w:cs="Times New Roman"/>
        </w:rPr>
        <w:t xml:space="preserve">, 4 regions </w:t>
      </w:r>
      <w:r w:rsidR="00F17762">
        <w:rPr>
          <w:rFonts w:cs="Times New Roman"/>
        </w:rPr>
        <w:t>with different flow are present in this model.</w:t>
      </w:r>
      <w:r w:rsidR="00C325AA">
        <w:rPr>
          <w:rFonts w:cs="Times New Roman"/>
        </w:rPr>
        <w:t xml:space="preserve"> Due to diffusion, a sample particle can</w:t>
      </w:r>
      <w:r w:rsidR="00E3574C">
        <w:rPr>
          <w:rFonts w:cs="Times New Roman"/>
        </w:rPr>
        <w:t xml:space="preserve"> easily migrate from one </w:t>
      </w:r>
      <w:r w:rsidR="00D008BE">
        <w:rPr>
          <w:rFonts w:cs="Times New Roman"/>
        </w:rPr>
        <w:t>of thes</w:t>
      </w:r>
      <w:r w:rsidR="00A43ABD">
        <w:rPr>
          <w:rFonts w:cs="Times New Roman"/>
        </w:rPr>
        <w:t>e zones into another.</w:t>
      </w:r>
      <w:r w:rsidR="00C760DD">
        <w:rPr>
          <w:rFonts w:cs="Times New Roman"/>
        </w:rPr>
        <w:t xml:space="preserve"> By this effect, a small amount of</w:t>
      </w:r>
      <w:r w:rsidR="00A43ABD">
        <w:rPr>
          <w:rFonts w:cs="Times New Roman"/>
        </w:rPr>
        <w:t xml:space="preserve"> the</w:t>
      </w:r>
      <w:r w:rsidR="00C760DD">
        <w:rPr>
          <w:rFonts w:cs="Times New Roman"/>
        </w:rPr>
        <w:t xml:space="preserve"> sample</w:t>
      </w:r>
      <w:r w:rsidR="00A47315">
        <w:rPr>
          <w:rFonts w:cs="Times New Roman"/>
        </w:rPr>
        <w:t xml:space="preserve"> partially</w:t>
      </w:r>
      <w:r w:rsidR="00C760DD">
        <w:rPr>
          <w:rFonts w:cs="Times New Roman"/>
        </w:rPr>
        <w:t xml:space="preserve"> eludes the </w:t>
      </w:r>
      <w:r w:rsidR="00A47315">
        <w:rPr>
          <w:rFonts w:cs="Times New Roman"/>
        </w:rPr>
        <w:t xml:space="preserve">retention </w:t>
      </w:r>
      <w:r w:rsidR="000013B0">
        <w:rPr>
          <w:rFonts w:cs="Times New Roman"/>
        </w:rPr>
        <w:t>effect of the crossflow. This portion is</w:t>
      </w:r>
      <w:r w:rsidR="00BF646D">
        <w:rPr>
          <w:rFonts w:cs="Times New Roman"/>
        </w:rPr>
        <w:t xml:space="preserve"> </w:t>
      </w:r>
      <w:r w:rsidR="000013B0">
        <w:rPr>
          <w:rFonts w:cs="Times New Roman"/>
        </w:rPr>
        <w:t>then detected</w:t>
      </w:r>
      <w:r w:rsidR="00BF646D">
        <w:rPr>
          <w:rFonts w:cs="Times New Roman"/>
        </w:rPr>
        <w:t xml:space="preserve"> </w:t>
      </w:r>
      <w:r w:rsidR="00B1637E">
        <w:rPr>
          <w:rFonts w:cs="Times New Roman"/>
        </w:rPr>
        <w:t>much earlier than the retained sample. However, it does not accompany a</w:t>
      </w:r>
      <w:r w:rsidR="000F6812">
        <w:rPr>
          <w:rFonts w:cs="Times New Roman"/>
        </w:rPr>
        <w:t xml:space="preserve"> </w:t>
      </w:r>
      <w:r w:rsidR="00B1637E">
        <w:rPr>
          <w:rFonts w:cs="Times New Roman"/>
        </w:rPr>
        <w:t>”solvent front”</w:t>
      </w:r>
      <w:r w:rsidR="004A1279">
        <w:rPr>
          <w:rFonts w:cs="Times New Roman"/>
        </w:rPr>
        <w:t xml:space="preserve">, a </w:t>
      </w:r>
      <w:r w:rsidR="00833623">
        <w:rPr>
          <w:rFonts w:cs="Times New Roman"/>
        </w:rPr>
        <w:t>term</w:t>
      </w:r>
      <w:r w:rsidR="004A1279">
        <w:rPr>
          <w:rFonts w:cs="Times New Roman"/>
        </w:rPr>
        <w:t xml:space="preserve"> used </w:t>
      </w:r>
      <w:r w:rsidR="00833623">
        <w:rPr>
          <w:rFonts w:cs="Times New Roman"/>
        </w:rPr>
        <w:t>for the description</w:t>
      </w:r>
      <w:r w:rsidR="00B1637E">
        <w:rPr>
          <w:rFonts w:cs="Times New Roman"/>
        </w:rPr>
        <w:t xml:space="preserve"> other chromatography techniques</w:t>
      </w:r>
      <w:r w:rsidR="004A1279">
        <w:rPr>
          <w:rFonts w:cs="Times New Roman"/>
        </w:rPr>
        <w:t>, which has no actual</w:t>
      </w:r>
      <w:r w:rsidR="00704CDA">
        <w:rPr>
          <w:rFonts w:cs="Times New Roman"/>
        </w:rPr>
        <w:t xml:space="preserve"> correspondent in f</w:t>
      </w:r>
      <w:r w:rsidR="00833623">
        <w:rPr>
          <w:rFonts w:cs="Times New Roman"/>
        </w:rPr>
        <w:t>ield-</w:t>
      </w:r>
      <w:r w:rsidR="00704CDA">
        <w:rPr>
          <w:rFonts w:cs="Times New Roman"/>
        </w:rPr>
        <w:t>f</w:t>
      </w:r>
      <w:r w:rsidR="00833623">
        <w:rPr>
          <w:rFonts w:cs="Times New Roman"/>
        </w:rPr>
        <w:t>low-</w:t>
      </w:r>
      <w:r w:rsidR="00704CDA">
        <w:rPr>
          <w:rFonts w:cs="Times New Roman"/>
        </w:rPr>
        <w:t>f</w:t>
      </w:r>
      <w:r w:rsidR="00833623">
        <w:rPr>
          <w:rFonts w:cs="Times New Roman"/>
        </w:rPr>
        <w:t>ractionation:</w:t>
      </w:r>
      <w:r w:rsidR="00577E3B">
        <w:rPr>
          <w:rFonts w:cs="Times New Roman"/>
        </w:rPr>
        <w:t xml:space="preserve"> Due to the parabolic </w:t>
      </w:r>
      <w:r w:rsidR="00835153">
        <w:rPr>
          <w:rFonts w:cs="Times New Roman"/>
        </w:rPr>
        <w:t xml:space="preserve">flow </w:t>
      </w:r>
      <w:r w:rsidR="003E678E">
        <w:rPr>
          <w:rFonts w:cs="Times New Roman"/>
        </w:rPr>
        <w:t>distribution</w:t>
      </w:r>
      <w:r w:rsidR="00232733">
        <w:rPr>
          <w:rFonts w:cs="Times New Roman"/>
        </w:rPr>
        <w:t>, the single laminar layers of the solvent flow</w:t>
      </w:r>
      <w:r w:rsidR="001D6C61">
        <w:rPr>
          <w:rFonts w:cs="Times New Roman"/>
        </w:rPr>
        <w:t xml:space="preserve"> are permanently displaced against each other.</w:t>
      </w:r>
      <w:r w:rsidR="00D029AF">
        <w:rPr>
          <w:rFonts w:cs="Times New Roman"/>
        </w:rPr>
        <w:t xml:space="preserve"> As a result, no common elution speed for all layers should exist. </w:t>
      </w:r>
      <w:r w:rsidR="000F6812">
        <w:rPr>
          <w:rFonts w:cs="Times New Roman"/>
        </w:rPr>
        <w:t>It has been reported</w:t>
      </w:r>
      <w:r w:rsidR="00055074">
        <w:rPr>
          <w:rFonts w:cs="Times New Roman"/>
        </w:rPr>
        <w:t xml:space="preserve"> that</w:t>
      </w:r>
      <w:r w:rsidR="00457F1D">
        <w:rPr>
          <w:rFonts w:cs="Times New Roman"/>
        </w:rPr>
        <w:t xml:space="preserve"> the observed peak intensity increases with decreasing </w:t>
      </w:r>
      <w:r w:rsidR="00457F1D" w:rsidRPr="00457F1D">
        <w:rPr>
          <w:rFonts w:cs="Times New Roman"/>
          <w:i/>
        </w:rPr>
        <w:t>V</w:t>
      </w:r>
      <w:r w:rsidR="00457F1D" w:rsidRPr="00457F1D">
        <w:rPr>
          <w:rFonts w:cs="Times New Roman"/>
          <w:vertAlign w:val="subscript"/>
        </w:rPr>
        <w:t>c</w:t>
      </w:r>
      <w:r w:rsidR="00055074">
        <w:rPr>
          <w:rFonts w:cs="Times New Roman"/>
        </w:rPr>
        <w:t xml:space="preserve"> </w:t>
      </w:r>
      <w:r w:rsidR="000F6812">
        <w:rPr>
          <w:rFonts w:cs="Times New Roman"/>
        </w:rPr>
        <w:t>[</w:t>
      </w:r>
      <w:r w:rsidR="0009543E">
        <w:rPr>
          <w:rFonts w:cs="Times New Roman"/>
        </w:rPr>
        <w:t>24,41</w:t>
      </w:r>
      <w:r w:rsidR="000F6812">
        <w:rPr>
          <w:rFonts w:cs="Times New Roman"/>
        </w:rPr>
        <w:t>]</w:t>
      </w:r>
      <w:r w:rsidR="005F6ADA">
        <w:rPr>
          <w:rFonts w:cs="Times New Roman"/>
        </w:rPr>
        <w:t>. This might be reasoned by an increase of the permeable (i.e. unaffected from crossflow)</w:t>
      </w:r>
      <w:r w:rsidR="008C2F82">
        <w:rPr>
          <w:rFonts w:cs="Times New Roman"/>
        </w:rPr>
        <w:t xml:space="preserve"> area in the presented model.</w:t>
      </w:r>
    </w:p>
    <w:p w14:paraId="15F69C4A" w14:textId="746A42FD" w:rsidR="00F45776" w:rsidRPr="008F6A24" w:rsidRDefault="0045414A" w:rsidP="00801056">
      <w:pPr>
        <w:rPr>
          <w:rFonts w:cs="Times New Roman"/>
        </w:rPr>
      </w:pPr>
      <w:r>
        <w:rPr>
          <w:rFonts w:cs="Times New Roman"/>
        </w:rPr>
        <w:t>T</w:t>
      </w:r>
      <w:r w:rsidR="00F45776">
        <w:rPr>
          <w:rFonts w:cs="Times New Roman"/>
        </w:rPr>
        <w:t xml:space="preserve">o give experimental </w:t>
      </w:r>
      <w:r w:rsidR="008C2F82">
        <w:rPr>
          <w:rFonts w:cs="Times New Roman"/>
        </w:rPr>
        <w:t>evidence</w:t>
      </w:r>
      <w:r w:rsidR="007B7651">
        <w:rPr>
          <w:rFonts w:cs="Times New Roman"/>
        </w:rPr>
        <w:t xml:space="preserve">, dedicated mathematical models will have to be </w:t>
      </w:r>
      <w:r w:rsidR="003C0682">
        <w:rPr>
          <w:rFonts w:cs="Times New Roman"/>
        </w:rPr>
        <w:t>developed in the future.</w:t>
      </w:r>
      <w:r w:rsidR="008F6A24">
        <w:rPr>
          <w:rFonts w:cs="Times New Roman"/>
        </w:rPr>
        <w:t xml:space="preserve"> </w:t>
      </w:r>
      <w:r w:rsidR="006D2A58">
        <w:rPr>
          <w:rFonts w:cs="Times New Roman"/>
        </w:rPr>
        <w:t>Therefore</w:t>
      </w:r>
      <w:r w:rsidR="00B244CE">
        <w:rPr>
          <w:rFonts w:cs="Times New Roman"/>
        </w:rPr>
        <w:t>,</w:t>
      </w:r>
      <w:r w:rsidR="008F6A24">
        <w:rPr>
          <w:rFonts w:cs="Times New Roman"/>
        </w:rPr>
        <w:t xml:space="preserve"> the physical nature of </w:t>
      </w:r>
      <w:r w:rsidR="008F6A24" w:rsidRPr="008F6A24">
        <w:rPr>
          <w:rFonts w:cs="Times New Roman"/>
          <w:i/>
        </w:rPr>
        <w:t>t</w:t>
      </w:r>
      <w:r w:rsidR="008F6A24" w:rsidRPr="008F6A24">
        <w:rPr>
          <w:rFonts w:cs="Times New Roman"/>
          <w:vertAlign w:val="subscript"/>
        </w:rPr>
        <w:t>0</w:t>
      </w:r>
      <w:r w:rsidR="008F6A24">
        <w:rPr>
          <w:rFonts w:cs="Times New Roman"/>
          <w:vertAlign w:val="subscript"/>
        </w:rPr>
        <w:t xml:space="preserve"> </w:t>
      </w:r>
      <w:r w:rsidR="008F6A24">
        <w:rPr>
          <w:rFonts w:cs="Times New Roman"/>
          <w:vertAlign w:val="subscript"/>
        </w:rPr>
        <w:softHyphen/>
      </w:r>
      <w:r w:rsidR="008F6A24">
        <w:rPr>
          <w:rFonts w:cs="Times New Roman"/>
        </w:rPr>
        <w:t>has to be considered as a</w:t>
      </w:r>
      <w:r w:rsidR="00F62504">
        <w:rPr>
          <w:rFonts w:cs="Times New Roman"/>
        </w:rPr>
        <w:t xml:space="preserve"> </w:t>
      </w:r>
      <w:r w:rsidR="008F6A24">
        <w:rPr>
          <w:rFonts w:cs="Times New Roman"/>
        </w:rPr>
        <w:t xml:space="preserve">theoretical </w:t>
      </w:r>
      <w:r w:rsidR="00CB3BBC">
        <w:rPr>
          <w:rFonts w:cs="Times New Roman"/>
        </w:rPr>
        <w:t xml:space="preserve">auxiliary </w:t>
      </w:r>
      <w:r w:rsidR="008F6A24">
        <w:rPr>
          <w:rFonts w:cs="Times New Roman"/>
        </w:rPr>
        <w:t xml:space="preserve">construct </w:t>
      </w:r>
      <w:r w:rsidR="00237251">
        <w:rPr>
          <w:rFonts w:cs="Times New Roman"/>
        </w:rPr>
        <w:t xml:space="preserve">(i.e. </w:t>
      </w:r>
      <w:r w:rsidR="00B218B6">
        <w:rPr>
          <w:rFonts w:cs="Times New Roman"/>
        </w:rPr>
        <w:t>“t</w:t>
      </w:r>
      <w:r w:rsidR="009854CD">
        <w:rPr>
          <w:rFonts w:cs="Times New Roman"/>
        </w:rPr>
        <w:t xml:space="preserve">he time </w:t>
      </w:r>
      <w:r w:rsidR="009854CD">
        <w:rPr>
          <w:rFonts w:cs="Times New Roman"/>
        </w:rPr>
        <w:lastRenderedPageBreak/>
        <w:t>needed to flush the</w:t>
      </w:r>
      <w:r w:rsidR="00B218B6">
        <w:rPr>
          <w:rFonts w:cs="Times New Roman"/>
        </w:rPr>
        <w:t xml:space="preserve"> separation volume if there was no f</w:t>
      </w:r>
      <w:r w:rsidR="00F651C3">
        <w:rPr>
          <w:rFonts w:cs="Times New Roman"/>
        </w:rPr>
        <w:t>low gradient along the diameter”</w:t>
      </w:r>
      <w:r w:rsidR="009E6F7C">
        <w:rPr>
          <w:rFonts w:cs="Times New Roman"/>
        </w:rPr>
        <w:t xml:space="preserve"> as it was the case for very</w:t>
      </w:r>
      <w:r w:rsidR="00F651C3">
        <w:rPr>
          <w:rFonts w:cs="Times New Roman"/>
        </w:rPr>
        <w:t xml:space="preserve"> big wall distance</w:t>
      </w:r>
      <w:r w:rsidR="00237251">
        <w:rPr>
          <w:rFonts w:cs="Times New Roman"/>
        </w:rPr>
        <w:t>)</w:t>
      </w:r>
      <w:r w:rsidR="002158C6">
        <w:rPr>
          <w:rFonts w:cs="Times New Roman"/>
        </w:rPr>
        <w:t>.</w:t>
      </w:r>
      <w:r w:rsidR="008B775E">
        <w:rPr>
          <w:rFonts w:cs="Times New Roman"/>
        </w:rPr>
        <w:t xml:space="preserve"> O</w:t>
      </w:r>
      <w:r w:rsidR="002158C6">
        <w:rPr>
          <w:rFonts w:cs="Times New Roman"/>
        </w:rPr>
        <w:t xml:space="preserve">ne should not rely </w:t>
      </w:r>
      <w:r w:rsidR="00202015">
        <w:rPr>
          <w:rFonts w:cs="Times New Roman"/>
        </w:rPr>
        <w:t xml:space="preserve">on </w:t>
      </w:r>
      <w:r w:rsidR="00117923">
        <w:rPr>
          <w:rFonts w:cs="Times New Roman"/>
        </w:rPr>
        <w:t xml:space="preserve">an </w:t>
      </w:r>
      <w:r w:rsidR="00117778">
        <w:rPr>
          <w:rFonts w:cs="Times New Roman"/>
        </w:rPr>
        <w:t>experimental</w:t>
      </w:r>
      <w:r w:rsidR="00117923">
        <w:rPr>
          <w:rFonts w:cs="Times New Roman"/>
        </w:rPr>
        <w:t xml:space="preserve"> value for</w:t>
      </w:r>
      <w:r w:rsidR="00117778">
        <w:rPr>
          <w:rFonts w:cs="Times New Roman"/>
        </w:rPr>
        <w:t xml:space="preserve"> this parameter</w:t>
      </w:r>
      <w:r w:rsidR="008B775E">
        <w:rPr>
          <w:rFonts w:cs="Times New Roman"/>
        </w:rPr>
        <w:t xml:space="preserve"> consequently</w:t>
      </w:r>
      <w:r w:rsidR="00117778">
        <w:rPr>
          <w:rFonts w:cs="Times New Roman"/>
        </w:rPr>
        <w:t>. A</w:t>
      </w:r>
      <w:r w:rsidR="00EE57CE">
        <w:rPr>
          <w:rFonts w:cs="Times New Roman"/>
        </w:rPr>
        <w:t>pproaches</w:t>
      </w:r>
      <w:r w:rsidR="00117923">
        <w:rPr>
          <w:rFonts w:cs="Times New Roman"/>
        </w:rPr>
        <w:t xml:space="preserve"> already</w:t>
      </w:r>
      <w:r w:rsidR="00117778">
        <w:rPr>
          <w:rFonts w:cs="Times New Roman"/>
        </w:rPr>
        <w:t xml:space="preserve"> exist,</w:t>
      </w:r>
      <w:r w:rsidR="00EE57CE">
        <w:rPr>
          <w:rFonts w:cs="Times New Roman"/>
        </w:rPr>
        <w:t xml:space="preserve"> which substitute its value by the informatio</w:t>
      </w:r>
      <w:r w:rsidR="00117778">
        <w:rPr>
          <w:rFonts w:cs="Times New Roman"/>
        </w:rPr>
        <w:t>n on the channel shape</w:t>
      </w:r>
      <w:r w:rsidR="00117923">
        <w:rPr>
          <w:rFonts w:cs="Times New Roman"/>
        </w:rPr>
        <w:t xml:space="preserve"> and the external calibration measurement using a calibrant </w:t>
      </w:r>
      <w:r w:rsidR="00B52EE1">
        <w:rPr>
          <w:rFonts w:cs="Times New Roman"/>
        </w:rPr>
        <w:t xml:space="preserve">with </w:t>
      </w:r>
      <w:r w:rsidR="00117923">
        <w:rPr>
          <w:rFonts w:cs="Times New Roman"/>
        </w:rPr>
        <w:t xml:space="preserve">known </w:t>
      </w:r>
      <w:r w:rsidR="00B52EE1">
        <w:rPr>
          <w:rFonts w:cs="Times New Roman"/>
        </w:rPr>
        <w:t>d</w:t>
      </w:r>
      <w:r w:rsidR="00117923">
        <w:rPr>
          <w:rFonts w:cs="Times New Roman"/>
        </w:rPr>
        <w:t>iffusion coefficient</w:t>
      </w:r>
      <w:r w:rsidR="00117778">
        <w:rPr>
          <w:rFonts w:cs="Times New Roman"/>
        </w:rPr>
        <w:t>.</w:t>
      </w:r>
      <w:r w:rsidR="00EE57CE">
        <w:rPr>
          <w:rFonts w:cs="Times New Roman"/>
        </w:rPr>
        <w:t xml:space="preserve"> </w:t>
      </w:r>
      <w:r w:rsidR="00117778">
        <w:rPr>
          <w:rFonts w:cs="Times New Roman"/>
        </w:rPr>
        <w:t>O</w:t>
      </w:r>
      <w:r w:rsidR="00EE57CE">
        <w:rPr>
          <w:rFonts w:cs="Times New Roman"/>
        </w:rPr>
        <w:t>ur fifth algorithm</w:t>
      </w:r>
      <w:r w:rsidR="00117778">
        <w:rPr>
          <w:rFonts w:cs="Times New Roman"/>
        </w:rPr>
        <w:t xml:space="preserve"> belongs t</w:t>
      </w:r>
      <w:r w:rsidR="0038471A">
        <w:rPr>
          <w:rFonts w:cs="Times New Roman"/>
        </w:rPr>
        <w:t>o this group as well as some si</w:t>
      </w:r>
      <w:r w:rsidR="00117778">
        <w:rPr>
          <w:rFonts w:cs="Times New Roman"/>
        </w:rPr>
        <w:t xml:space="preserve">mplified versions </w:t>
      </w:r>
      <w:r w:rsidR="00EE57CE">
        <w:rPr>
          <w:rFonts w:cs="Times New Roman"/>
        </w:rPr>
        <w:t>in literature</w:t>
      </w:r>
      <w:r w:rsidR="00C82CEC">
        <w:rPr>
          <w:rFonts w:cs="Times New Roman"/>
        </w:rPr>
        <w:t xml:space="preserve"> [</w:t>
      </w:r>
      <w:r w:rsidR="009E096E">
        <w:rPr>
          <w:rFonts w:cs="Times New Roman"/>
        </w:rPr>
        <w:t>10,4</w:t>
      </w:r>
      <w:r w:rsidR="0009543E">
        <w:rPr>
          <w:rFonts w:cs="Times New Roman"/>
        </w:rPr>
        <w:t>2</w:t>
      </w:r>
      <w:r w:rsidR="00520560">
        <w:rPr>
          <w:rFonts w:cs="Times New Roman"/>
        </w:rPr>
        <w:t>,</w:t>
      </w:r>
      <w:r w:rsidR="009E096E">
        <w:rPr>
          <w:rFonts w:cs="Times New Roman"/>
        </w:rPr>
        <w:t>4</w:t>
      </w:r>
      <w:r w:rsidR="0009543E">
        <w:rPr>
          <w:rFonts w:cs="Times New Roman"/>
        </w:rPr>
        <w:t>3</w:t>
      </w:r>
      <w:r w:rsidR="00C82CEC">
        <w:rPr>
          <w:rFonts w:cs="Times New Roman"/>
        </w:rPr>
        <w:t>]</w:t>
      </w:r>
      <w:r w:rsidR="00CE716F">
        <w:rPr>
          <w:rFonts w:cs="Times New Roman"/>
        </w:rPr>
        <w:t xml:space="preserve"> or the replacement of the known </w:t>
      </w:r>
      <w:r w:rsidR="00CE716F" w:rsidRPr="000F38A1">
        <w:rPr>
          <w:rFonts w:cs="Times New Roman"/>
          <w:i/>
        </w:rPr>
        <w:t>D</w:t>
      </w:r>
      <w:r w:rsidR="00CE716F">
        <w:rPr>
          <w:rFonts w:cs="Times New Roman"/>
        </w:rPr>
        <w:t xml:space="preserve"> with </w:t>
      </w:r>
      <w:r w:rsidR="0063334A">
        <w:rPr>
          <w:rFonts w:cs="Times New Roman"/>
        </w:rPr>
        <w:t xml:space="preserve">a related </w:t>
      </w:r>
      <w:r w:rsidR="0095579D">
        <w:rPr>
          <w:rFonts w:cs="Times New Roman"/>
        </w:rPr>
        <w:t>property of the c</w:t>
      </w:r>
      <w:r w:rsidR="000F38A1">
        <w:rPr>
          <w:rFonts w:cs="Times New Roman"/>
        </w:rPr>
        <w:t>alibrant</w:t>
      </w:r>
      <w:r w:rsidR="0095579D">
        <w:rPr>
          <w:rFonts w:cs="Times New Roman"/>
        </w:rPr>
        <w:t xml:space="preserve"> </w:t>
      </w:r>
      <w:r w:rsidR="0063334A">
        <w:rPr>
          <w:rFonts w:cs="Times New Roman"/>
        </w:rPr>
        <w:t>[18]</w:t>
      </w:r>
      <w:r w:rsidR="00117778">
        <w:rPr>
          <w:rFonts w:cs="Times New Roman"/>
        </w:rPr>
        <w:t>.</w:t>
      </w:r>
      <w:r w:rsidR="00C82CEC">
        <w:rPr>
          <w:rFonts w:cs="Times New Roman"/>
        </w:rPr>
        <w:t xml:space="preserve"> </w:t>
      </w:r>
      <w:r w:rsidR="00117778">
        <w:rPr>
          <w:rFonts w:cs="Times New Roman"/>
        </w:rPr>
        <w:t xml:space="preserve">According to our study, </w:t>
      </w:r>
      <w:r w:rsidR="00FB565B">
        <w:rPr>
          <w:rFonts w:cs="Times New Roman"/>
        </w:rPr>
        <w:t>this groups</w:t>
      </w:r>
      <w:r w:rsidR="00117778">
        <w:rPr>
          <w:rFonts w:cs="Times New Roman"/>
        </w:rPr>
        <w:t xml:space="preserve"> </w:t>
      </w:r>
      <w:r w:rsidR="00FB565B">
        <w:rPr>
          <w:rFonts w:cs="Times New Roman"/>
        </w:rPr>
        <w:t xml:space="preserve">remains </w:t>
      </w:r>
      <w:r w:rsidR="00C82CEC">
        <w:rPr>
          <w:rFonts w:cs="Times New Roman"/>
        </w:rPr>
        <w:t xml:space="preserve">the only </w:t>
      </w:r>
      <w:r w:rsidR="00D50995">
        <w:rPr>
          <w:rFonts w:cs="Times New Roman"/>
        </w:rPr>
        <w:t xml:space="preserve">valid </w:t>
      </w:r>
      <w:r w:rsidR="007E4896">
        <w:rPr>
          <w:rFonts w:cs="Times New Roman"/>
        </w:rPr>
        <w:t>approach to</w:t>
      </w:r>
      <w:r w:rsidR="00B24E59">
        <w:rPr>
          <w:rFonts w:cs="Times New Roman"/>
        </w:rPr>
        <w:t xml:space="preserve"> c</w:t>
      </w:r>
      <w:r w:rsidR="00ED0519">
        <w:rPr>
          <w:rFonts w:cs="Times New Roman"/>
        </w:rPr>
        <w:t>onduct the calibration properly.</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51D869CC" w:rsidR="007B4E57" w:rsidRDefault="0046254B" w:rsidP="003F3149">
      <w:pPr>
        <w:rPr>
          <w:rFonts w:cs="Times New Roman"/>
        </w:rPr>
      </w:pPr>
      <w:r>
        <w:rPr>
          <w:rFonts w:cs="Times New Roman"/>
        </w:rPr>
        <w:t xml:space="preserve">We have shown that </w:t>
      </w:r>
      <w:r w:rsidR="00DC1EA1">
        <w:rPr>
          <w:rFonts w:cs="Times New Roman"/>
        </w:rPr>
        <w:t>the measured void peak is not a reliable value for the evaluation of field-flow-fractionation data.</w:t>
      </w:r>
      <w:r w:rsidR="00C9624F">
        <w:rPr>
          <w:rFonts w:cs="Times New Roman"/>
        </w:rPr>
        <w:t xml:space="preserve"> Based on this observation,</w:t>
      </w:r>
      <w:r w:rsidR="00632CE9">
        <w:rPr>
          <w:rFonts w:cs="Times New Roman"/>
        </w:rPr>
        <w:t xml:space="preserve"> we</w:t>
      </w:r>
      <w:r w:rsidR="00C9624F">
        <w:rPr>
          <w:rFonts w:cs="Times New Roman"/>
        </w:rPr>
        <w:t xml:space="preserve"> could confirm </w:t>
      </w:r>
      <w:r w:rsidR="00BE6E0B">
        <w:rPr>
          <w:rFonts w:cs="Times New Roman"/>
        </w:rPr>
        <w:t>th</w:t>
      </w:r>
      <w:r w:rsidR="006C5B50">
        <w:rPr>
          <w:rFonts w:cs="Times New Roman"/>
        </w:rPr>
        <w:t>is hypothesis by Wahlund</w:t>
      </w:r>
      <w:r w:rsidR="002928A6">
        <w:rPr>
          <w:rFonts w:cs="Times New Roman"/>
        </w:rPr>
        <w:t xml:space="preserve"> </w:t>
      </w:r>
      <w:r w:rsidR="00B52EE1">
        <w:rPr>
          <w:rFonts w:cs="Times New Roman"/>
        </w:rPr>
        <w:t>[10]</w:t>
      </w:r>
      <w:r w:rsidR="006C5B50">
        <w:rPr>
          <w:rFonts w:cs="Times New Roman"/>
        </w:rPr>
        <w:t xml:space="preserve"> </w:t>
      </w:r>
      <w:r w:rsidR="00C9624F">
        <w:rPr>
          <w:rFonts w:cs="Times New Roman"/>
        </w:rPr>
        <w:t>a</w:t>
      </w:r>
      <w:r w:rsidR="002B45ED">
        <w:rPr>
          <w:rFonts w:cs="Times New Roman"/>
        </w:rPr>
        <w:t>nd give strong evidenc</w:t>
      </w:r>
      <w:r w:rsidR="00BE6E0B">
        <w:rPr>
          <w:rFonts w:cs="Times New Roman"/>
        </w:rPr>
        <w:t xml:space="preserve">e how a </w:t>
      </w:r>
      <w:r w:rsidR="00632CE9">
        <w:rPr>
          <w:rFonts w:cs="Times New Roman"/>
        </w:rPr>
        <w:t>gold standard</w:t>
      </w:r>
      <w:r w:rsidR="006E3891">
        <w:rPr>
          <w:rFonts w:cs="Times New Roman"/>
        </w:rPr>
        <w:t xml:space="preserve"> </w:t>
      </w:r>
      <w:r w:rsidR="002B45ED">
        <w:rPr>
          <w:rFonts w:cs="Times New Roman"/>
        </w:rPr>
        <w:t xml:space="preserve">calibration </w:t>
      </w:r>
      <w:r w:rsidR="006E3891">
        <w:rPr>
          <w:rFonts w:cs="Times New Roman"/>
        </w:rPr>
        <w:t>for</w:t>
      </w:r>
      <w:r w:rsidR="000F0BDB">
        <w:rPr>
          <w:rFonts w:cs="Times New Roman"/>
        </w:rPr>
        <w:t xml:space="preserve"> the evaluation </w:t>
      </w:r>
      <w:r w:rsidR="004E70BC">
        <w:rPr>
          <w:rFonts w:cs="Times New Roman"/>
        </w:rPr>
        <w:t>of AF4 data with current instruments</w:t>
      </w:r>
      <w:r w:rsidR="00D53D1A">
        <w:rPr>
          <w:rFonts w:cs="Times New Roman"/>
        </w:rPr>
        <w:t xml:space="preserve"> can be performed</w:t>
      </w:r>
      <w:r w:rsidR="004E70BC">
        <w:rPr>
          <w:rFonts w:cs="Times New Roman"/>
        </w:rPr>
        <w:t xml:space="preserve">. </w:t>
      </w:r>
      <w:r w:rsidR="00AA22E9">
        <w:rPr>
          <w:rFonts w:cs="Times New Roman"/>
        </w:rPr>
        <w:t>Our</w:t>
      </w:r>
      <w:r w:rsidR="00202DE2">
        <w:rPr>
          <w:rFonts w:cs="Times New Roman"/>
        </w:rPr>
        <w:t xml:space="preserve"> dedicated software for the evaluation has the potential to greatly improve the practical handling of </w:t>
      </w:r>
      <w:r w:rsidR="003201C4">
        <w:rPr>
          <w:rFonts w:cs="Times New Roman"/>
        </w:rPr>
        <w:t>AF4 data</w:t>
      </w:r>
      <w:r w:rsidR="004E70BC">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 xml:space="preserve">the information about channel volume and channel </w:t>
      </w:r>
      <w:r w:rsidR="003A209A">
        <w:rPr>
          <w:rFonts w:cs="Times New Roman"/>
        </w:rPr>
        <w:t>width</w:t>
      </w:r>
      <w:r w:rsidR="00C647BA">
        <w:rPr>
          <w:rFonts w:cs="Times New Roman"/>
        </w:rPr>
        <w:t xml:space="preserve"> </w:t>
      </w:r>
      <w:r w:rsidR="002E587C">
        <w:rPr>
          <w:rFonts w:cs="Times New Roman"/>
        </w:rPr>
        <w:t>are the critical quantities for contemporary machines</w:t>
      </w:r>
      <w:r w:rsidR="00043158">
        <w:rPr>
          <w:rFonts w:cs="Times New Roman"/>
        </w:rPr>
        <w:t>.</w:t>
      </w:r>
      <w:r w:rsidR="007F1D9C">
        <w:rPr>
          <w:rFonts w:cs="Times New Roman"/>
        </w:rPr>
        <w:t xml:space="preserve"> Avoiding</w:t>
      </w:r>
      <w:r w:rsidR="00D65F4F">
        <w:rPr>
          <w:rFonts w:cs="Times New Roman"/>
        </w:rPr>
        <w:t xml:space="preserve"> </w:t>
      </w:r>
      <w:r w:rsidR="00D65F4F" w:rsidRPr="00691FD1">
        <w:rPr>
          <w:rFonts w:cs="Times New Roman"/>
          <w:i/>
        </w:rPr>
        <w:t>t</w:t>
      </w:r>
      <w:r w:rsidR="00691FD1" w:rsidRPr="00691FD1">
        <w:rPr>
          <w:rFonts w:cs="Times New Roman"/>
          <w:vertAlign w:val="subscript"/>
        </w:rPr>
        <w:t>0</w:t>
      </w:r>
      <w:r w:rsidR="007875C6">
        <w:rPr>
          <w:rFonts w:cs="Times New Roman"/>
        </w:rPr>
        <w:t xml:space="preserve"> as an error-prone </w:t>
      </w:r>
      <w:r w:rsidR="001E3745">
        <w:rPr>
          <w:rFonts w:cs="Times New Roman"/>
        </w:rPr>
        <w:t xml:space="preserve">calibration </w:t>
      </w:r>
      <w:r w:rsidR="007875C6">
        <w:rPr>
          <w:rFonts w:cs="Times New Roman"/>
        </w:rPr>
        <w:t>input</w:t>
      </w:r>
      <w:r w:rsidR="001E3745">
        <w:rPr>
          <w:rFonts w:cs="Times New Roman"/>
        </w:rPr>
        <w:t xml:space="preserve"> is likely to improve accuracy</w:t>
      </w:r>
      <w:r w:rsidR="003B14F9">
        <w:rPr>
          <w:rFonts w:cs="Times New Roman"/>
        </w:rPr>
        <w:t xml:space="preserve"> of AF4 measurements.</w:t>
      </w:r>
      <w:r w:rsidR="004F3BC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w:t>
      </w:r>
      <w:r w:rsidR="00042D57">
        <w:rPr>
          <w:rFonts w:cs="Times New Roman"/>
        </w:rPr>
        <w:t>our</w:t>
      </w:r>
      <w:r w:rsidR="00EA5561">
        <w:rPr>
          <w:rFonts w:cs="Times New Roman"/>
        </w:rPr>
        <w:t xml:space="preserve"> software will be continued, considering </w:t>
      </w:r>
      <w:r w:rsidR="00042D57">
        <w:rPr>
          <w:rFonts w:cs="Times New Roman"/>
        </w:rPr>
        <w:t>a</w:t>
      </w:r>
      <w:r w:rsidR="00EA5561">
        <w:rPr>
          <w:rFonts w:cs="Times New Roman"/>
        </w:rPr>
        <w:t xml:space="preserve"> list of features </w:t>
      </w:r>
      <w:r w:rsidR="008872AC">
        <w:rPr>
          <w:rFonts w:cs="Times New Roman"/>
        </w:rPr>
        <w:t>for numerous possible extensions:</w:t>
      </w:r>
    </w:p>
    <w:p w14:paraId="57628F42" w14:textId="3D67A141"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investigated</w:t>
      </w:r>
      <w:r w:rsidR="00DB421F">
        <w:rPr>
          <w:rFonts w:cs="Times New Roman"/>
        </w:rPr>
        <w:t xml:space="preserve"> recently </w:t>
      </w:r>
      <w:r w:rsidR="002A1A22">
        <w:rPr>
          <w:rFonts w:cs="Times New Roman"/>
        </w:rPr>
        <w:t>[</w:t>
      </w:r>
      <w:r w:rsidR="0009024C">
        <w:rPr>
          <w:rFonts w:cs="Times New Roman"/>
        </w:rPr>
        <w:t>18</w:t>
      </w:r>
      <w:r w:rsidR="002A1A22">
        <w:rPr>
          <w:rFonts w:cs="Times New Roman"/>
        </w:rPr>
        <w:t>]</w:t>
      </w:r>
      <w:r w:rsidR="001C4A5F">
        <w:rPr>
          <w:rFonts w:cs="Times New Roman"/>
        </w:rPr>
        <w:t>. Also</w:t>
      </w:r>
      <w:r w:rsidR="00D53D1A">
        <w:rPr>
          <w:rFonts w:cs="Times New Roman"/>
        </w:rPr>
        <w:t>,</w:t>
      </w:r>
    </w:p>
    <w:p w14:paraId="7B1EC053" w14:textId="4BA20FF5"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9E096E">
        <w:rPr>
          <w:rFonts w:cs="Times New Roman"/>
        </w:rPr>
        <w:t>[4</w:t>
      </w:r>
      <w:r w:rsidR="0009543E">
        <w:rPr>
          <w:rFonts w:cs="Times New Roman"/>
        </w:rPr>
        <w:t>4</w:t>
      </w:r>
      <w:r w:rsidR="009E096E">
        <w:rPr>
          <w:rFonts w:cs="Times New Roman"/>
        </w:rPr>
        <w:t>]</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0DE6770"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9E096E">
        <w:rPr>
          <w:rFonts w:cs="Times New Roman"/>
        </w:rPr>
        <w:t>[5,4</w:t>
      </w:r>
      <w:r w:rsidR="0009543E">
        <w:rPr>
          <w:rFonts w:cs="Times New Roman"/>
        </w:rPr>
        <w:t>5</w:t>
      </w:r>
      <w:r w:rsidR="009E096E">
        <w:rPr>
          <w:rFonts w:cs="Times New Roman"/>
        </w:rPr>
        <w:t>,4</w:t>
      </w:r>
      <w:r w:rsidR="0009543E">
        <w:rPr>
          <w:rFonts w:cs="Times New Roman"/>
        </w:rPr>
        <w:t>6</w:t>
      </w:r>
      <w:r w:rsidR="009E096E">
        <w:rPr>
          <w:rFonts w:cs="Times New Roman"/>
        </w:rPr>
        <w:t>]</w:t>
      </w:r>
      <w:r w:rsidR="00DB421F">
        <w:rPr>
          <w:rFonts w:cs="Times New Roman"/>
        </w:rPr>
        <w:t>, steric effects and decays</w:t>
      </w:r>
      <w:r w:rsidR="00D74901">
        <w:rPr>
          <w:rFonts w:cs="Times New Roman"/>
        </w:rPr>
        <w:t xml:space="preserve"> </w:t>
      </w:r>
      <w:r w:rsidR="002A1A22">
        <w:rPr>
          <w:rFonts w:cs="Times New Roman"/>
        </w:rPr>
        <w:t>[10</w:t>
      </w:r>
      <w:r w:rsidR="00736F08">
        <w:rPr>
          <w:rFonts w:cs="Times New Roman"/>
        </w:rPr>
        <w:t>,</w:t>
      </w:r>
      <w:r w:rsidR="002A1A22">
        <w:rPr>
          <w:rFonts w:cs="Times New Roman"/>
        </w:rPr>
        <w:t>20</w:t>
      </w:r>
      <w:r w:rsidR="002712A1">
        <w:rPr>
          <w:rFonts w:cs="Times New Roman"/>
        </w:rPr>
        <w:t>,</w:t>
      </w:r>
      <w:r w:rsidR="00DB421F">
        <w:rPr>
          <w:rFonts w:cs="Times New Roman"/>
        </w:rPr>
        <w:t>21</w:t>
      </w:r>
      <w:r w:rsidR="002A1A22">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w:t>
      </w:r>
      <w:r w:rsidR="00D53D1A">
        <w:rPr>
          <w:rFonts w:cs="Times New Roman"/>
        </w:rPr>
        <w:t xml:space="preserve">implementation, </w:t>
      </w:r>
      <w:r w:rsidR="002E587C" w:rsidRPr="007B4E57">
        <w:rPr>
          <w:rFonts w:cs="Times New Roman"/>
        </w:rPr>
        <w:t xml:space="preserve">which gathers all </w:t>
      </w:r>
      <w:r w:rsidR="009258D5" w:rsidRPr="007B4E57">
        <w:rPr>
          <w:rFonts w:cs="Times New Roman"/>
        </w:rPr>
        <w:t xml:space="preserve">these </w:t>
      </w:r>
      <w:r w:rsidR="002E587C" w:rsidRPr="007B4E57">
        <w:rPr>
          <w:rFonts w:cs="Times New Roman"/>
        </w:rPr>
        <w:t>state-of-the-art evaluation methods</w:t>
      </w:r>
      <w:r w:rsidR="00D53D1A">
        <w:rPr>
          <w:rFonts w:cs="Times New Roman"/>
        </w:rPr>
        <w:t>.</w:t>
      </w:r>
    </w:p>
    <w:p w14:paraId="55564D6A" w14:textId="48CF1823" w:rsidR="002D0406" w:rsidRDefault="004D6CFF"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27B4F99" w14:textId="1F332189" w:rsidR="009F3784" w:rsidRPr="00EC66C9" w:rsidRDefault="00D92135" w:rsidP="001A758C">
      <w:pPr>
        <w:pStyle w:val="ListParagraph"/>
        <w:numPr>
          <w:ilvl w:val="0"/>
          <w:numId w:val="2"/>
        </w:numPr>
        <w:rPr>
          <w:rFonts w:cs="Times New Roman"/>
        </w:rPr>
      </w:pPr>
      <w:r w:rsidRPr="00EC66C9">
        <w:rPr>
          <w:rFonts w:cs="Times New Roman"/>
        </w:rPr>
        <w:t>AF4 related deconvolution techniques</w:t>
      </w:r>
      <w:r w:rsidR="007B7E68" w:rsidRPr="00EC66C9">
        <w:rPr>
          <w:rFonts w:cs="Times New Roman"/>
        </w:rPr>
        <w:t xml:space="preserve"> </w:t>
      </w:r>
      <w:r w:rsidR="002712A1">
        <w:rPr>
          <w:rFonts w:cs="Times New Roman"/>
        </w:rPr>
        <w:t>[</w:t>
      </w:r>
      <w:r w:rsidR="00EB4B62">
        <w:rPr>
          <w:rFonts w:cs="Times New Roman"/>
        </w:rPr>
        <w:t>22</w:t>
      </w:r>
      <w:r w:rsidR="009D4BA6">
        <w:rPr>
          <w:rFonts w:cs="Times New Roman"/>
        </w:rPr>
        <w:t>,</w:t>
      </w:r>
      <w:r w:rsidR="002712A1">
        <w:rPr>
          <w:rFonts w:cs="Times New Roman"/>
        </w:rPr>
        <w:t>47]</w:t>
      </w:r>
      <w:r w:rsidR="00D53D1A">
        <w:rPr>
          <w:rFonts w:cs="Times New Roman"/>
        </w:rPr>
        <w:t>.</w:t>
      </w:r>
    </w:p>
    <w:p w14:paraId="2FA98C68" w14:textId="544DA27B" w:rsidR="00DB421F" w:rsidRDefault="004D6CFF" w:rsidP="00164146">
      <w:pPr>
        <w:pStyle w:val="ListParagraph"/>
        <w:numPr>
          <w:ilvl w:val="0"/>
          <w:numId w:val="2"/>
        </w:numPr>
        <w:rPr>
          <w:rFonts w:cs="Times New Roman"/>
        </w:rPr>
      </w:pPr>
      <w:r>
        <w:rPr>
          <w:rFonts w:cs="Times New Roman"/>
        </w:rPr>
        <w:t>I</w:t>
      </w:r>
      <w:r w:rsidR="00DB421F" w:rsidRPr="004B2D71">
        <w:rPr>
          <w:rFonts w:cs="Times New Roman"/>
        </w:rPr>
        <w:t xml:space="preserve">mproved focus point determination </w:t>
      </w:r>
      <w:r w:rsidR="001C4A5F" w:rsidRPr="004B2D71">
        <w:rPr>
          <w:rFonts w:cs="Times New Roman"/>
        </w:rPr>
        <w:t xml:space="preserve">as recently presented </w:t>
      </w:r>
      <w:r w:rsidR="00306176">
        <w:rPr>
          <w:rFonts w:cs="Times New Roman"/>
        </w:rPr>
        <w:t>[4</w:t>
      </w:r>
      <w:r w:rsidR="00A423FF">
        <w:rPr>
          <w:rFonts w:cs="Times New Roman"/>
        </w:rPr>
        <w:t>3</w:t>
      </w:r>
      <w:r w:rsidR="00306176">
        <w:rPr>
          <w:rFonts w:cs="Times New Roman"/>
        </w:rPr>
        <w:t>]</w:t>
      </w:r>
      <w:r w:rsidR="004B2D71">
        <w:rPr>
          <w:rFonts w:cs="Times New Roman"/>
        </w:rPr>
        <w:t>.</w:t>
      </w:r>
    </w:p>
    <w:p w14:paraId="167C33DF" w14:textId="52E14CC6" w:rsidR="004B2D71" w:rsidRPr="004B2D71" w:rsidRDefault="00803B33" w:rsidP="00164146">
      <w:pPr>
        <w:pStyle w:val="ListParagraph"/>
        <w:numPr>
          <w:ilvl w:val="0"/>
          <w:numId w:val="2"/>
        </w:numPr>
        <w:rPr>
          <w:rFonts w:cs="Times New Roman"/>
        </w:rPr>
      </w:pPr>
      <w:r>
        <w:rPr>
          <w:rFonts w:cs="Times New Roman"/>
        </w:rPr>
        <w:t>An API for scripting language</w:t>
      </w:r>
      <w:r w:rsidR="0096600E">
        <w:rPr>
          <w:rFonts w:cs="Times New Roman"/>
        </w:rPr>
        <w:t>s</w:t>
      </w:r>
      <w:r w:rsidR="00F83C50">
        <w:rPr>
          <w:rFonts w:cs="Times New Roman"/>
        </w:rPr>
        <w:t>.</w:t>
      </w:r>
    </w:p>
    <w:p w14:paraId="35DEAD6E" w14:textId="3EABB28F"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2A15D8">
        <w:rPr>
          <w:rFonts w:cs="Times New Roman"/>
        </w:rPr>
        <w:t xml:space="preserve"> If the </w:t>
      </w:r>
      <w:r w:rsidR="00211E8E">
        <w:rPr>
          <w:rFonts w:cs="Times New Roman"/>
        </w:rPr>
        <w:t>width</w:t>
      </w:r>
      <w:r w:rsidR="002A15D8">
        <w:rPr>
          <w:rFonts w:cs="Times New Roman"/>
        </w:rPr>
        <w:t xml:space="preserve"> could be provided directly,</w:t>
      </w:r>
      <w:r w:rsidR="003E4AA7">
        <w:rPr>
          <w:rFonts w:cs="Times New Roman"/>
        </w:rPr>
        <w:t xml:space="preserve"> the presented </w:t>
      </w:r>
      <w:r w:rsidR="00EF731D">
        <w:rPr>
          <w:rFonts w:cs="Times New Roman"/>
        </w:rPr>
        <w:t>formalism could be applied easily to</w:t>
      </w:r>
      <w:r w:rsidR="00436923">
        <w:rPr>
          <w:rFonts w:cs="Times New Roman"/>
        </w:rPr>
        <w:t xml:space="preserve"> determine </w:t>
      </w:r>
      <w:r w:rsidR="008134A5" w:rsidRPr="008134A5">
        <w:rPr>
          <w:rFonts w:cs="Times New Roman"/>
          <w:i/>
        </w:rPr>
        <w:t>D</w:t>
      </w:r>
      <w:r w:rsidR="008134A5">
        <w:rPr>
          <w:rFonts w:cs="Times New Roman"/>
        </w:rPr>
        <w:t xml:space="preserve"> without prior calibration.</w:t>
      </w:r>
      <w:r w:rsidR="003E4AA7">
        <w:rPr>
          <w:rFonts w:cs="Times New Roman"/>
        </w:rPr>
        <w:t xml:space="preserve"> </w:t>
      </w:r>
      <w:r w:rsidR="007F0827">
        <w:rPr>
          <w:rFonts w:cs="Times New Roman"/>
        </w:rPr>
        <w:t>It was stated by Wahlund</w:t>
      </w:r>
      <w:r w:rsidR="00067054">
        <w:rPr>
          <w:rFonts w:cs="Times New Roman"/>
        </w:rPr>
        <w:t>[10]</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w:t>
      </w:r>
      <w:r w:rsidR="0017152C">
        <w:rPr>
          <w:rFonts w:cs="Times New Roman"/>
        </w:rPr>
        <w:t>hydrodynamic</w:t>
      </w:r>
      <w:r w:rsidR="00164BA0">
        <w:rPr>
          <w:rFonts w:cs="Times New Roman"/>
        </w:rPr>
        <w:t xml:space="preserve"> calculations</w:t>
      </w:r>
      <w:r w:rsidR="00DA3E39">
        <w:rPr>
          <w:rFonts w:cs="Times New Roman"/>
        </w:rPr>
        <w:t xml:space="preserve"> were not </w:t>
      </w:r>
      <w:r w:rsidR="009363CC">
        <w:rPr>
          <w:rFonts w:cs="Times New Roman"/>
        </w:rPr>
        <w:t>available in commercial software</w:t>
      </w:r>
      <w:r w:rsidR="00DA3E39">
        <w:rPr>
          <w:rFonts w:cs="Times New Roman"/>
        </w:rPr>
        <w:t>.</w:t>
      </w:r>
      <w:r w:rsidR="009363CC">
        <w:rPr>
          <w:rFonts w:cs="Times New Roman"/>
        </w:rPr>
        <w:t xml:space="preserve"> Our platform-independent and vendor-agnostic implementation is designed to fill this gap, relying on a state-of-the-art</w:t>
      </w:r>
      <w:r w:rsidR="00615ACC">
        <w:rPr>
          <w:rFonts w:cs="Times New Roman"/>
        </w:rPr>
        <w:t xml:space="preserve"> technology stack</w:t>
      </w:r>
      <w:r w:rsidR="00632CE9">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25F85475" w:rsidR="003C03D2" w:rsidRDefault="00DB421F" w:rsidP="00801056">
      <w:pPr>
        <w:rPr>
          <w:kern w:val="22"/>
          <w:szCs w:val="19"/>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42CCC1DA" w14:textId="77777777" w:rsidR="003C03D2" w:rsidRDefault="003C03D2">
      <w:pPr>
        <w:rPr>
          <w:kern w:val="22"/>
          <w:szCs w:val="19"/>
        </w:rPr>
      </w:pPr>
      <w:r>
        <w:rPr>
          <w:kern w:val="22"/>
          <w:szCs w:val="19"/>
        </w:rPr>
        <w:br w:type="page"/>
      </w:r>
    </w:p>
    <w:p w14:paraId="74705488" w14:textId="77777777" w:rsidR="003E059B" w:rsidRDefault="003E059B" w:rsidP="00801056">
      <w:pPr>
        <w:rPr>
          <w:rFonts w:cs="Times New Roman"/>
          <w:b/>
        </w:rPr>
      </w:pPr>
      <w:r w:rsidRPr="003E059B">
        <w:rPr>
          <w:rFonts w:cs="Times New Roman"/>
          <w:b/>
        </w:rPr>
        <w:lastRenderedPageBreak/>
        <w:t>Reference</w:t>
      </w:r>
      <w:r w:rsidR="00415967">
        <w:rPr>
          <w:rFonts w:cs="Times New Roman"/>
          <w:b/>
        </w:rPr>
        <w:t>s</w:t>
      </w:r>
    </w:p>
    <w:p w14:paraId="0A3594BB" w14:textId="1EB0B60E" w:rsidR="00716EBE" w:rsidRDefault="00716EBE" w:rsidP="00716EBE">
      <w:pPr>
        <w:pStyle w:val="TextBody"/>
        <w:spacing w:after="0"/>
        <w:rPr>
          <w:rStyle w:val="DefaultParagraphFont0"/>
          <w:rFonts w:ascii="Times New Roman" w:hAnsi="Times New Roman"/>
          <w:sz w:val="20"/>
        </w:rPr>
      </w:pPr>
      <w:r>
        <w:rPr>
          <w:rStyle w:val="DefaultParagraphFont0"/>
          <w:rFonts w:ascii="Times New Roman" w:hAnsi="Times New Roman"/>
          <w:sz w:val="20"/>
        </w:rPr>
        <w:t>[</w:t>
      </w:r>
      <w:r w:rsidR="0006450D">
        <w:rPr>
          <w:rStyle w:val="DefaultParagraphFont0"/>
          <w:rFonts w:ascii="Times New Roman" w:hAnsi="Times New Roman"/>
          <w:sz w:val="20"/>
        </w:rPr>
        <w:t>1</w:t>
      </w:r>
      <w:r>
        <w:rPr>
          <w:rStyle w:val="DefaultParagraphFont0"/>
          <w:rFonts w:ascii="Times New Roman" w:hAnsi="Times New Roman"/>
          <w:sz w:val="20"/>
        </w:rPr>
        <w:t xml:space="preserve">] K.-G. Wahlund, J. C. Giddings, </w:t>
      </w:r>
      <w:r>
        <w:rPr>
          <w:rStyle w:val="DefaultParagraphFont0"/>
          <w:rFonts w:ascii="Times New Roman" w:hAnsi="Times New Roman"/>
          <w:color w:val="000000"/>
          <w:sz w:val="20"/>
        </w:rPr>
        <w:t xml:space="preserve">Properties of an asymmetrical flow field-flow fractionation channel having one permeable wall, </w:t>
      </w:r>
      <w:r>
        <w:rPr>
          <w:rStyle w:val="DefaultParagraphFont0"/>
          <w:rFonts w:ascii="Times New Roman" w:hAnsi="Times New Roman"/>
          <w:sz w:val="20"/>
        </w:rPr>
        <w:t>Anal</w:t>
      </w:r>
      <w:r w:rsidR="007B0545">
        <w:rPr>
          <w:rStyle w:val="DefaultParagraphFont0"/>
          <w:rFonts w:ascii="Times New Roman" w:hAnsi="Times New Roman"/>
          <w:sz w:val="20"/>
        </w:rPr>
        <w:t xml:space="preserve">. </w:t>
      </w:r>
      <w:r>
        <w:rPr>
          <w:rStyle w:val="DefaultParagraphFont0"/>
          <w:rFonts w:ascii="Times New Roman" w:hAnsi="Times New Roman"/>
          <w:sz w:val="20"/>
        </w:rPr>
        <w:t>Chem</w:t>
      </w:r>
      <w:r w:rsidR="007B0545">
        <w:rPr>
          <w:rStyle w:val="DefaultParagraphFont0"/>
          <w:rFonts w:ascii="Times New Roman" w:hAnsi="Times New Roman"/>
          <w:sz w:val="20"/>
        </w:rPr>
        <w:t>.</w:t>
      </w:r>
      <w:r>
        <w:rPr>
          <w:rStyle w:val="DefaultParagraphFont0"/>
          <w:rFonts w:ascii="Times New Roman" w:hAnsi="Times New Roman"/>
          <w:sz w:val="20"/>
        </w:rPr>
        <w:t xml:space="preserve"> 1987, 59(9), 1332-1339; </w:t>
      </w:r>
      <w:r w:rsidR="008D292F" w:rsidRPr="008D292F">
        <w:rPr>
          <w:rStyle w:val="DefaultParagraphFont0"/>
          <w:rFonts w:ascii="Times New Roman" w:hAnsi="Times New Roman"/>
          <w:sz w:val="20"/>
        </w:rPr>
        <w:t>https://doi.org/10.1021/ac00136a016</w:t>
      </w:r>
    </w:p>
    <w:p w14:paraId="1FB5FA49" w14:textId="77777777" w:rsidR="008D292F" w:rsidRDefault="008D292F" w:rsidP="00716EBE">
      <w:pPr>
        <w:pStyle w:val="TextBody"/>
        <w:spacing w:after="0"/>
        <w:rPr>
          <w:rFonts w:ascii="Times New Roman" w:hAnsi="Times New Roman"/>
        </w:rPr>
      </w:pPr>
    </w:p>
    <w:p w14:paraId="44977C10" w14:textId="6341A36E" w:rsidR="00716EBE" w:rsidRDefault="00716EBE" w:rsidP="00716EBE">
      <w:pPr>
        <w:pStyle w:val="TextBody"/>
        <w:spacing w:after="0"/>
        <w:rPr>
          <w:rStyle w:val="Fontstyle010"/>
          <w:sz w:val="20"/>
        </w:rPr>
      </w:pPr>
      <w:r>
        <w:rPr>
          <w:rStyle w:val="Fontstyle010"/>
          <w:sz w:val="20"/>
        </w:rPr>
        <w:t>[</w:t>
      </w:r>
      <w:r w:rsidR="0006450D">
        <w:rPr>
          <w:rStyle w:val="Fontstyle010"/>
          <w:sz w:val="20"/>
        </w:rPr>
        <w:t>2</w:t>
      </w:r>
      <w:r>
        <w:rPr>
          <w:rStyle w:val="Fontstyle010"/>
          <w:sz w:val="20"/>
        </w:rPr>
        <w:t>] J. C. Giddings, F. J. Yang, M. N. Myers, Flow field-flow fractionation: new method for separating, purifying, and characterizing the diffusivity of viruses, J</w:t>
      </w:r>
      <w:r w:rsidR="007B0545">
        <w:rPr>
          <w:rStyle w:val="Fontstyle010"/>
          <w:sz w:val="20"/>
        </w:rPr>
        <w:t>.</w:t>
      </w:r>
      <w:r>
        <w:rPr>
          <w:rStyle w:val="Fontstyle010"/>
          <w:sz w:val="20"/>
        </w:rPr>
        <w:t xml:space="preserve"> Virol </w:t>
      </w:r>
      <w:r w:rsidR="007B0545">
        <w:rPr>
          <w:rStyle w:val="Fontstyle010"/>
          <w:sz w:val="20"/>
        </w:rPr>
        <w:t>.</w:t>
      </w:r>
      <w:r>
        <w:rPr>
          <w:rStyle w:val="Fontstyle010"/>
          <w:sz w:val="20"/>
        </w:rPr>
        <w:t xml:space="preserve">1977, 21(1), 131-138; </w:t>
      </w:r>
    </w:p>
    <w:p w14:paraId="29D4A95D" w14:textId="77777777" w:rsidR="008D292F" w:rsidRDefault="008D292F" w:rsidP="00716EBE">
      <w:pPr>
        <w:pStyle w:val="TextBody"/>
        <w:spacing w:after="0"/>
        <w:rPr>
          <w:rFonts w:ascii="Times New Roman" w:hAnsi="Times New Roman"/>
        </w:rPr>
      </w:pPr>
    </w:p>
    <w:p w14:paraId="027F3926" w14:textId="009E89CE" w:rsidR="00716EBE" w:rsidRDefault="00716EBE" w:rsidP="00716EBE">
      <w:pPr>
        <w:pStyle w:val="TextBody"/>
        <w:spacing w:after="0"/>
        <w:rPr>
          <w:rStyle w:val="Fontstyle010"/>
          <w:sz w:val="20"/>
        </w:rPr>
      </w:pPr>
      <w:r>
        <w:rPr>
          <w:rStyle w:val="Fontstyle010"/>
          <w:sz w:val="20"/>
        </w:rPr>
        <w:t>[</w:t>
      </w:r>
      <w:r w:rsidR="0006450D">
        <w:rPr>
          <w:rStyle w:val="Fontstyle010"/>
          <w:sz w:val="20"/>
        </w:rPr>
        <w:t>3</w:t>
      </w:r>
      <w:r>
        <w:rPr>
          <w:rStyle w:val="Fontstyle010"/>
          <w:sz w:val="20"/>
        </w:rPr>
        <w:t>] H. Cölfen, M. Antonietti, Field-flow fractionation techniques for polymer and colloid analysis, in: New Developments in Polymer Analytics I, Editor: Manfred Schmidt,</w:t>
      </w:r>
      <w:r w:rsidR="009D7FA2">
        <w:rPr>
          <w:rStyle w:val="Fontstyle010"/>
          <w:sz w:val="20"/>
        </w:rPr>
        <w:t xml:space="preserve"> Springer</w:t>
      </w:r>
      <w:r w:rsidR="00BC606C">
        <w:rPr>
          <w:rStyle w:val="Fontstyle010"/>
          <w:sz w:val="20"/>
        </w:rPr>
        <w:t>,</w:t>
      </w:r>
      <w:r w:rsidR="003047DC">
        <w:rPr>
          <w:rStyle w:val="Fontstyle010"/>
          <w:sz w:val="20"/>
        </w:rPr>
        <w:t xml:space="preserve"> 2000,</w:t>
      </w:r>
      <w:r>
        <w:rPr>
          <w:rStyle w:val="Fontstyle010"/>
          <w:sz w:val="20"/>
        </w:rPr>
        <w:t xml:space="preserve"> Adv</w:t>
      </w:r>
      <w:r w:rsidR="007B0545">
        <w:rPr>
          <w:rStyle w:val="Fontstyle010"/>
          <w:sz w:val="20"/>
        </w:rPr>
        <w:t>.</w:t>
      </w:r>
      <w:r>
        <w:rPr>
          <w:rStyle w:val="Fontstyle010"/>
          <w:sz w:val="20"/>
        </w:rPr>
        <w:t xml:space="preserve"> Pol</w:t>
      </w:r>
      <w:r w:rsidR="007B0545">
        <w:rPr>
          <w:rStyle w:val="Fontstyle010"/>
          <w:sz w:val="20"/>
        </w:rPr>
        <w:t>.</w:t>
      </w:r>
      <w:r w:rsidR="00DD6287">
        <w:rPr>
          <w:rStyle w:val="Fontstyle010"/>
          <w:sz w:val="20"/>
        </w:rPr>
        <w:t xml:space="preserve"> Sci</w:t>
      </w:r>
      <w:r w:rsidR="007B0545">
        <w:rPr>
          <w:rStyle w:val="Fontstyle010"/>
          <w:sz w:val="20"/>
        </w:rPr>
        <w:t>.</w:t>
      </w:r>
      <w:r>
        <w:rPr>
          <w:rStyle w:val="Fontstyle010"/>
          <w:sz w:val="20"/>
        </w:rPr>
        <w:t>, 150, 67-187</w:t>
      </w:r>
    </w:p>
    <w:p w14:paraId="5B70F8F2" w14:textId="77777777" w:rsidR="008D292F" w:rsidRDefault="008D292F" w:rsidP="00716EBE">
      <w:pPr>
        <w:pStyle w:val="TextBody"/>
        <w:spacing w:after="0"/>
        <w:rPr>
          <w:rFonts w:ascii="Times New Roman" w:hAnsi="Times New Roman"/>
        </w:rPr>
      </w:pPr>
    </w:p>
    <w:p w14:paraId="65C01748" w14:textId="16488421" w:rsidR="00716EBE" w:rsidRDefault="0006450D" w:rsidP="00716EBE">
      <w:pPr>
        <w:pStyle w:val="TextBody"/>
        <w:spacing w:after="0"/>
        <w:rPr>
          <w:rStyle w:val="Fontstyle010"/>
          <w:sz w:val="20"/>
        </w:rPr>
      </w:pPr>
      <w:r>
        <w:rPr>
          <w:rStyle w:val="Fontstyle010"/>
          <w:sz w:val="20"/>
        </w:rPr>
        <w:t>[4</w:t>
      </w:r>
      <w:r w:rsidR="00716EBE">
        <w:rPr>
          <w:rStyle w:val="Fontstyle010"/>
          <w:sz w:val="20"/>
        </w:rPr>
        <w:t>] J.</w:t>
      </w:r>
      <w:r w:rsidR="006D324A">
        <w:rPr>
          <w:rStyle w:val="Fontstyle010"/>
          <w:sz w:val="20"/>
        </w:rPr>
        <w:t xml:space="preserve"> </w:t>
      </w:r>
      <w:r w:rsidR="00716EBE">
        <w:rPr>
          <w:rStyle w:val="Fontstyle010"/>
          <w:sz w:val="20"/>
        </w:rPr>
        <w:t xml:space="preserve">C. Giddings, Field-Flow Fractionation: Analysis of Macromolecular, Colloidal, and Particulate Materials, Science 1993, 260, 1456-1465; </w:t>
      </w:r>
      <w:r w:rsidR="008D292F" w:rsidRPr="008D292F">
        <w:rPr>
          <w:rStyle w:val="Fontstyle010"/>
          <w:sz w:val="20"/>
        </w:rPr>
        <w:t>https://doi.org/10.1126/science.8502990</w:t>
      </w:r>
    </w:p>
    <w:p w14:paraId="0259106F" w14:textId="77777777" w:rsidR="008D292F" w:rsidRDefault="008D292F" w:rsidP="00716EBE">
      <w:pPr>
        <w:pStyle w:val="TextBody"/>
        <w:spacing w:after="0"/>
        <w:rPr>
          <w:rFonts w:ascii="Times New Roman" w:hAnsi="Times New Roman"/>
        </w:rPr>
      </w:pPr>
    </w:p>
    <w:p w14:paraId="154A1302" w14:textId="0E55B58B" w:rsidR="00716EBE" w:rsidRDefault="00716EBE" w:rsidP="00716EBE">
      <w:pPr>
        <w:pStyle w:val="TextBody"/>
        <w:spacing w:after="0"/>
        <w:rPr>
          <w:rStyle w:val="Fontstyle010"/>
          <w:sz w:val="20"/>
        </w:rPr>
      </w:pPr>
      <w:r>
        <w:rPr>
          <w:rStyle w:val="Fontstyle010"/>
          <w:sz w:val="20"/>
        </w:rPr>
        <w:t>[</w:t>
      </w:r>
      <w:r w:rsidR="0006450D">
        <w:rPr>
          <w:rStyle w:val="Fontstyle010"/>
          <w:sz w:val="20"/>
        </w:rPr>
        <w:t>5</w:t>
      </w:r>
      <w:r>
        <w:rPr>
          <w:rStyle w:val="Fontstyle010"/>
          <w:sz w:val="20"/>
        </w:rPr>
        <w:t>] A. Litzén, K. G. Wahlund, Improved separation speed and efficiency for proteins, nucleic acids and viruses in asymmetrical flow fi</w:t>
      </w:r>
      <w:r w:rsidR="00A4515A">
        <w:rPr>
          <w:rStyle w:val="Fontstyle010"/>
          <w:sz w:val="20"/>
        </w:rPr>
        <w:t>eld flow fractionation, J</w:t>
      </w:r>
      <w:r w:rsidR="007B0545">
        <w:rPr>
          <w:rStyle w:val="Fontstyle010"/>
          <w:sz w:val="20"/>
        </w:rPr>
        <w:t>.</w:t>
      </w:r>
      <w:r>
        <w:rPr>
          <w:rStyle w:val="Fontstyle010"/>
          <w:sz w:val="20"/>
        </w:rPr>
        <w:t xml:space="preserve"> Chromatogr</w:t>
      </w:r>
      <w:r w:rsidR="007B0545">
        <w:rPr>
          <w:rStyle w:val="Fontstyle010"/>
          <w:sz w:val="20"/>
        </w:rPr>
        <w:t>.</w:t>
      </w:r>
      <w:r>
        <w:rPr>
          <w:rStyle w:val="Fontstyle010"/>
          <w:sz w:val="20"/>
        </w:rPr>
        <w:t xml:space="preserve"> A 1989, 476, 413-42 </w:t>
      </w:r>
      <w:r w:rsidR="008D292F" w:rsidRPr="008D292F">
        <w:rPr>
          <w:rStyle w:val="Fontstyle010"/>
          <w:sz w:val="20"/>
        </w:rPr>
        <w:t>https://doi.org/10.1016/S0021-9673(01)93885-3</w:t>
      </w:r>
    </w:p>
    <w:p w14:paraId="086A63C6" w14:textId="77777777" w:rsidR="00CD4B08" w:rsidRDefault="00CD4B08" w:rsidP="00CD4B08">
      <w:pPr>
        <w:pStyle w:val="TextBody"/>
        <w:spacing w:after="0"/>
        <w:rPr>
          <w:rStyle w:val="Fontstyle010"/>
          <w:sz w:val="20"/>
        </w:rPr>
      </w:pPr>
    </w:p>
    <w:p w14:paraId="443D5460" w14:textId="63871C95" w:rsidR="00CD4B08" w:rsidRDefault="00CD4B08" w:rsidP="00CD4B08">
      <w:pPr>
        <w:pStyle w:val="TextBody"/>
        <w:spacing w:after="0"/>
        <w:rPr>
          <w:rFonts w:ascii="Times New Roman" w:hAnsi="Times New Roman"/>
        </w:rPr>
      </w:pPr>
      <w:r>
        <w:rPr>
          <w:rStyle w:val="Fontstyle010"/>
          <w:sz w:val="20"/>
        </w:rPr>
        <w:t xml:space="preserve">[6] A. Litzén, J.K. Walter, H. Krischollek, K.-G. Wahlund, Separation and quantitation of monoclonal antibody aggregates by asymmetrical flow field-flow fractionation and comparison to gel permeation chromatography, </w:t>
      </w:r>
      <w:r w:rsidR="000149AB">
        <w:rPr>
          <w:rStyle w:val="Fontstyle010"/>
          <w:sz w:val="20"/>
        </w:rPr>
        <w:t>Anal. Biochem.</w:t>
      </w:r>
      <w:r>
        <w:rPr>
          <w:rStyle w:val="Fontstyle010"/>
          <w:sz w:val="20"/>
        </w:rPr>
        <w:t>, 1993, 212(2), 469-480; https://doi.org/10.1006/abio.1993.1356</w:t>
      </w:r>
    </w:p>
    <w:p w14:paraId="10301B57" w14:textId="0BF8DEE3" w:rsidR="008D292F" w:rsidRDefault="008D292F" w:rsidP="00716EBE">
      <w:pPr>
        <w:pStyle w:val="TextBody"/>
        <w:spacing w:after="0"/>
        <w:rPr>
          <w:rFonts w:ascii="Times New Roman" w:hAnsi="Times New Roman"/>
        </w:rPr>
      </w:pPr>
    </w:p>
    <w:p w14:paraId="55C7E2C8" w14:textId="11C9104C" w:rsidR="00716EBE" w:rsidRDefault="00716EBE" w:rsidP="00716EBE">
      <w:pPr>
        <w:pStyle w:val="TextBody"/>
        <w:spacing w:after="0"/>
        <w:rPr>
          <w:rStyle w:val="Fontstyle010"/>
          <w:sz w:val="20"/>
        </w:rPr>
      </w:pPr>
      <w:r>
        <w:rPr>
          <w:rStyle w:val="Fontstyle010"/>
          <w:sz w:val="20"/>
        </w:rPr>
        <w:t>[</w:t>
      </w:r>
      <w:r w:rsidR="009455DF">
        <w:rPr>
          <w:rStyle w:val="Fontstyle010"/>
          <w:sz w:val="20"/>
        </w:rPr>
        <w:t>7</w:t>
      </w:r>
      <w:r>
        <w:rPr>
          <w:rStyle w:val="Fontstyle010"/>
          <w:sz w:val="20"/>
        </w:rPr>
        <w:t>] G.Yohannes, S. K. Wiedmer, M. Elomaa, M. Jussilal, V. Aseyev, M.-L. Riekkola, Thermal aggregation of bovine serum albumin studied by asymmetrical flow fiel</w:t>
      </w:r>
      <w:r w:rsidR="007B0545">
        <w:rPr>
          <w:rStyle w:val="Fontstyle010"/>
          <w:sz w:val="20"/>
        </w:rPr>
        <w:t xml:space="preserve">d-flow fractionation, Anal. </w:t>
      </w:r>
      <w:r>
        <w:rPr>
          <w:rStyle w:val="Fontstyle010"/>
          <w:sz w:val="20"/>
        </w:rPr>
        <w:t>Chim</w:t>
      </w:r>
      <w:r w:rsidR="007B0545">
        <w:rPr>
          <w:rStyle w:val="Fontstyle010"/>
          <w:sz w:val="20"/>
        </w:rPr>
        <w:t>.</w:t>
      </w:r>
      <w:r>
        <w:rPr>
          <w:rStyle w:val="Fontstyle010"/>
          <w:sz w:val="20"/>
        </w:rPr>
        <w:t xml:space="preserve"> Acta 2010, 675, 191-198; </w:t>
      </w:r>
      <w:r w:rsidR="008D292F" w:rsidRPr="008D292F">
        <w:rPr>
          <w:rStyle w:val="Fontstyle010"/>
          <w:sz w:val="20"/>
        </w:rPr>
        <w:t>https://doi.org/10.1016/j.aca.2010.07.016</w:t>
      </w:r>
    </w:p>
    <w:p w14:paraId="26C9952B" w14:textId="77777777" w:rsidR="008D292F" w:rsidRDefault="008D292F" w:rsidP="00716EBE">
      <w:pPr>
        <w:pStyle w:val="TextBody"/>
        <w:spacing w:after="0"/>
        <w:rPr>
          <w:rFonts w:ascii="Times New Roman" w:hAnsi="Times New Roman"/>
        </w:rPr>
      </w:pPr>
    </w:p>
    <w:p w14:paraId="551BE7F6" w14:textId="618BB007"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8</w:t>
      </w:r>
      <w:r>
        <w:rPr>
          <w:rStyle w:val="Fontstyle010"/>
          <w:sz w:val="20"/>
        </w:rPr>
        <w:t>] L. F. Pease, D. I. Lipin, D.-H. Tsai, M. R. Zachariah, L. H. L. Lua, M. J. Tarlov, A. P. J. Middelberg, Quantitative characterization of virus-like particles by asymmetrical flow field flow fractionation, electrospray differential mobility analysis, and transmission electron microscopy, Biotechnol</w:t>
      </w:r>
      <w:r w:rsidR="00B835A1">
        <w:rPr>
          <w:rStyle w:val="Fontstyle010"/>
          <w:sz w:val="20"/>
        </w:rPr>
        <w:t>.</w:t>
      </w:r>
      <w:r>
        <w:rPr>
          <w:rStyle w:val="Fontstyle010"/>
          <w:sz w:val="20"/>
        </w:rPr>
        <w:t xml:space="preserve"> Bioeng</w:t>
      </w:r>
      <w:r w:rsidR="00B835A1">
        <w:rPr>
          <w:rStyle w:val="Fontstyle010"/>
          <w:sz w:val="20"/>
        </w:rPr>
        <w:t>.</w:t>
      </w:r>
      <w:r>
        <w:rPr>
          <w:rStyle w:val="Fontstyle010"/>
          <w:sz w:val="20"/>
        </w:rPr>
        <w:t xml:space="preserve"> 200</w:t>
      </w:r>
      <w:r w:rsidR="00B835A1">
        <w:rPr>
          <w:rStyle w:val="Fontstyle010"/>
          <w:sz w:val="20"/>
        </w:rPr>
        <w:t>8</w:t>
      </w:r>
      <w:r>
        <w:rPr>
          <w:rStyle w:val="Fontstyle010"/>
          <w:sz w:val="20"/>
        </w:rPr>
        <w:t>, 102(3), 845-855; http://dx.doi.org/10.1002/bit.22085</w:t>
      </w:r>
    </w:p>
    <w:p w14:paraId="7053EF31" w14:textId="77777777" w:rsidR="00716EBE" w:rsidRDefault="00716EBE" w:rsidP="00716EBE">
      <w:pPr>
        <w:pStyle w:val="TextBody"/>
        <w:spacing w:after="0"/>
        <w:rPr>
          <w:rFonts w:ascii="Times New Roman" w:hAnsi="Times New Roman"/>
        </w:rPr>
      </w:pPr>
    </w:p>
    <w:p w14:paraId="2A9EA1D5" w14:textId="551787E5"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9</w:t>
      </w:r>
      <w:r>
        <w:rPr>
          <w:rStyle w:val="Fontstyle010"/>
          <w:sz w:val="20"/>
        </w:rPr>
        <w:t>] W. Fraunhofer, G. Winter, C. Coester, Asymmetrical flow field-flow fractionation and multiangle light scattering for analysis of gelatin nanoparticle drug carrier systems, Anal</w:t>
      </w:r>
      <w:r w:rsidR="00B835A1">
        <w:rPr>
          <w:rStyle w:val="Fontstyle010"/>
          <w:sz w:val="20"/>
        </w:rPr>
        <w:t>.</w:t>
      </w:r>
      <w:r>
        <w:rPr>
          <w:rStyle w:val="Fontstyle010"/>
          <w:sz w:val="20"/>
        </w:rPr>
        <w:t xml:space="preserve"> Chem</w:t>
      </w:r>
      <w:r w:rsidR="00B835A1">
        <w:rPr>
          <w:rStyle w:val="Fontstyle010"/>
          <w:sz w:val="20"/>
        </w:rPr>
        <w:t>.</w:t>
      </w:r>
      <w:r>
        <w:rPr>
          <w:rStyle w:val="Fontstyle010"/>
          <w:sz w:val="20"/>
        </w:rPr>
        <w:t xml:space="preserve"> 2004, 76(7), 1909-1920; http://dx.doi.org/10.1021/ac0353031</w:t>
      </w:r>
    </w:p>
    <w:p w14:paraId="5F0C1127" w14:textId="77777777" w:rsidR="00716EBE" w:rsidRDefault="00716EBE" w:rsidP="00716EBE">
      <w:pPr>
        <w:pStyle w:val="TextBody"/>
        <w:spacing w:after="0"/>
        <w:rPr>
          <w:rFonts w:ascii="Times New Roman" w:hAnsi="Times New Roman"/>
        </w:rPr>
      </w:pPr>
    </w:p>
    <w:p w14:paraId="22B33D93" w14:textId="52D003BA"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10</w:t>
      </w:r>
      <w:r>
        <w:rPr>
          <w:rStyle w:val="Fontstyle010"/>
          <w:sz w:val="20"/>
        </w:rPr>
        <w:t xml:space="preserve">] K.-G. Wahlund, Flow field-flow fractionation: critical overview, </w:t>
      </w:r>
      <w:r w:rsidR="002D57F1">
        <w:rPr>
          <w:rStyle w:val="Fontstyle010"/>
          <w:sz w:val="20"/>
        </w:rPr>
        <w:t>J. C</w:t>
      </w:r>
      <w:r>
        <w:rPr>
          <w:rStyle w:val="Fontstyle010"/>
          <w:sz w:val="20"/>
        </w:rPr>
        <w:t>hromatogr</w:t>
      </w:r>
      <w:r w:rsidR="002D57F1">
        <w:rPr>
          <w:rStyle w:val="Fontstyle010"/>
          <w:sz w:val="20"/>
        </w:rPr>
        <w:t xml:space="preserve">. </w:t>
      </w:r>
      <w:r>
        <w:rPr>
          <w:rStyle w:val="Fontstyle010"/>
          <w:sz w:val="20"/>
        </w:rPr>
        <w:t>A 2013, 1287, 97-112; https://doi.org/10.1016/j.chroma.2013.02.028</w:t>
      </w:r>
    </w:p>
    <w:p w14:paraId="6CFAE3CD" w14:textId="77777777" w:rsidR="00716EBE" w:rsidRDefault="00716EBE" w:rsidP="00716EBE">
      <w:pPr>
        <w:pStyle w:val="TextBody"/>
        <w:spacing w:after="0"/>
        <w:rPr>
          <w:rFonts w:ascii="Times New Roman" w:hAnsi="Times New Roman"/>
        </w:rPr>
      </w:pPr>
    </w:p>
    <w:p w14:paraId="7715DA1F" w14:textId="5B889745"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11</w:t>
      </w:r>
      <w:r>
        <w:rPr>
          <w:rStyle w:val="Fontstyle010"/>
          <w:sz w:val="20"/>
        </w:rPr>
        <w:t>] W. Hiller, W. van Aswegen, M. Hehn, H. Pasch, Online ThFFF-NMR: A Novel Tool for Molar Mass and Chemical Composition Analysis of Complex Macromolecule, Macromol</w:t>
      </w:r>
      <w:r w:rsidR="006D324A">
        <w:rPr>
          <w:rStyle w:val="Fontstyle010"/>
          <w:sz w:val="20"/>
        </w:rPr>
        <w:t xml:space="preserve">ecules 2013, 46(7), 2544-2552, </w:t>
      </w:r>
      <w:r>
        <w:rPr>
          <w:rStyle w:val="Fontstyle010"/>
          <w:sz w:val="20"/>
        </w:rPr>
        <w:t>https://doi.org/10.1021/ma400350y</w:t>
      </w:r>
    </w:p>
    <w:p w14:paraId="7002191E" w14:textId="77777777" w:rsidR="00716EBE" w:rsidRDefault="00716EBE" w:rsidP="00716EBE">
      <w:pPr>
        <w:pStyle w:val="TextBody"/>
        <w:spacing w:after="0"/>
        <w:rPr>
          <w:rFonts w:ascii="Times New Roman" w:hAnsi="Times New Roman"/>
        </w:rPr>
      </w:pPr>
    </w:p>
    <w:p w14:paraId="1C5DBD8B" w14:textId="69B9589B"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12</w:t>
      </w:r>
      <w:r>
        <w:rPr>
          <w:rStyle w:val="Fontstyle010"/>
          <w:sz w:val="20"/>
        </w:rPr>
        <w:t xml:space="preserve">] G.Yohannes, M. Jussila, K. Hartonen, M-L Riekkola, Asymmetrical flow field-flow fractionation technique for separation and characterization of biopolymers and bioparticles, </w:t>
      </w:r>
      <w:r w:rsidR="00A4515A">
        <w:rPr>
          <w:rStyle w:val="Fontstyle010"/>
          <w:sz w:val="20"/>
        </w:rPr>
        <w:t xml:space="preserve">J Chromatogr A </w:t>
      </w:r>
      <w:r>
        <w:rPr>
          <w:rStyle w:val="Fontstyle010"/>
          <w:sz w:val="20"/>
        </w:rPr>
        <w:t>2011, 1218, 4104-4116; https://doi.org/10.1016/j.chroma.2010.12.110</w:t>
      </w:r>
    </w:p>
    <w:p w14:paraId="1B8A9899" w14:textId="77777777" w:rsidR="00716EBE" w:rsidRDefault="00716EBE" w:rsidP="00716EBE">
      <w:pPr>
        <w:pStyle w:val="TextBody"/>
        <w:spacing w:after="0"/>
        <w:rPr>
          <w:rFonts w:ascii="Times New Roman" w:hAnsi="Times New Roman"/>
        </w:rPr>
      </w:pPr>
    </w:p>
    <w:p w14:paraId="533D2EB9" w14:textId="48036ABD" w:rsidR="008D292F" w:rsidRDefault="00716EBE" w:rsidP="008D292F">
      <w:pPr>
        <w:pStyle w:val="TextBody"/>
        <w:spacing w:after="0"/>
        <w:rPr>
          <w:rFonts w:ascii="Times New Roman" w:hAnsi="Times New Roman"/>
        </w:rPr>
      </w:pPr>
      <w:r>
        <w:rPr>
          <w:rStyle w:val="Fontstyle010"/>
          <w:sz w:val="20"/>
        </w:rPr>
        <w:lastRenderedPageBreak/>
        <w:t>[</w:t>
      </w:r>
      <w:r w:rsidR="0006450D">
        <w:rPr>
          <w:rStyle w:val="Fontstyle010"/>
          <w:sz w:val="20"/>
        </w:rPr>
        <w:t>1</w:t>
      </w:r>
      <w:r w:rsidR="009455DF">
        <w:rPr>
          <w:rStyle w:val="Fontstyle010"/>
          <w:sz w:val="20"/>
        </w:rPr>
        <w:t>3</w:t>
      </w:r>
      <w:r>
        <w:rPr>
          <w:rStyle w:val="Fontstyle010"/>
          <w:sz w:val="20"/>
        </w:rPr>
        <w:t xml:space="preserve">] A. F. Thünemann, P. Knappe, R. Bienert and S. Weidner, Online coupling of field-flow fractionation with SAXS and DLS </w:t>
      </w:r>
      <w:r w:rsidR="002D57F1">
        <w:rPr>
          <w:rStyle w:val="Fontstyle010"/>
          <w:sz w:val="20"/>
        </w:rPr>
        <w:t>for polymer analysis, Anal.</w:t>
      </w:r>
      <w:r>
        <w:rPr>
          <w:rStyle w:val="Fontstyle010"/>
          <w:sz w:val="20"/>
        </w:rPr>
        <w:t xml:space="preserve"> Meth</w:t>
      </w:r>
      <w:r w:rsidR="002D57F1">
        <w:rPr>
          <w:rStyle w:val="Fontstyle010"/>
          <w:sz w:val="20"/>
        </w:rPr>
        <w:t>ods</w:t>
      </w:r>
      <w:r>
        <w:rPr>
          <w:rStyle w:val="Fontstyle010"/>
          <w:sz w:val="20"/>
        </w:rPr>
        <w:t xml:space="preserve"> 2009, 1(3), 153-228, https://doi.org/10.1039/B9AY00107G</w:t>
      </w:r>
    </w:p>
    <w:p w14:paraId="2F0CF36F" w14:textId="77777777" w:rsidR="00716EBE" w:rsidRDefault="00716EBE" w:rsidP="00716EBE">
      <w:pPr>
        <w:pStyle w:val="TextBody"/>
        <w:spacing w:after="0"/>
        <w:rPr>
          <w:rFonts w:ascii="Times New Roman" w:hAnsi="Times New Roman"/>
        </w:rPr>
      </w:pPr>
    </w:p>
    <w:p w14:paraId="6D365602" w14:textId="5DB7DE40" w:rsidR="008D292F" w:rsidRDefault="00716EBE" w:rsidP="008D292F">
      <w:pPr>
        <w:pStyle w:val="TextBody"/>
        <w:spacing w:after="0"/>
        <w:rPr>
          <w:rFonts w:ascii="Times New Roman" w:hAnsi="Times New Roman"/>
        </w:rPr>
      </w:pPr>
      <w:r>
        <w:rPr>
          <w:rStyle w:val="DefaultParagraphFont0"/>
          <w:rFonts w:ascii="Times New Roman" w:hAnsi="Times New Roman"/>
          <w:sz w:val="20"/>
        </w:rPr>
        <w:t>[</w:t>
      </w:r>
      <w:r w:rsidR="0006450D">
        <w:rPr>
          <w:rStyle w:val="DefaultParagraphFont0"/>
          <w:rFonts w:ascii="Times New Roman" w:hAnsi="Times New Roman"/>
          <w:sz w:val="20"/>
        </w:rPr>
        <w:t>1</w:t>
      </w:r>
      <w:r w:rsidR="009455DF">
        <w:rPr>
          <w:rStyle w:val="DefaultParagraphFont0"/>
          <w:rFonts w:ascii="Times New Roman" w:hAnsi="Times New Roman"/>
          <w:sz w:val="20"/>
        </w:rPr>
        <w:t>4</w:t>
      </w:r>
      <w:r>
        <w:rPr>
          <w:rStyle w:val="DefaultParagraphFont0"/>
          <w:rFonts w:ascii="Times New Roman" w:hAnsi="Times New Roman"/>
          <w:sz w:val="20"/>
        </w:rPr>
        <w:t>] P. Schuck, Size-distribution analysis of macromolecules by sedimentation velocity ultracentrifugation and lamm</w:t>
      </w:r>
      <w:r w:rsidR="00300A38">
        <w:rPr>
          <w:rStyle w:val="DefaultParagraphFont0"/>
          <w:rFonts w:ascii="Times New Roman" w:hAnsi="Times New Roman"/>
          <w:sz w:val="20"/>
        </w:rPr>
        <w:t xml:space="preserve"> equation modeling, Biophy</w:t>
      </w:r>
      <w:r w:rsidR="00296052">
        <w:rPr>
          <w:rStyle w:val="DefaultParagraphFont0"/>
          <w:rFonts w:ascii="Times New Roman" w:hAnsi="Times New Roman"/>
          <w:sz w:val="20"/>
        </w:rPr>
        <w:t>s</w:t>
      </w:r>
      <w:r w:rsidR="00300A38">
        <w:rPr>
          <w:rStyle w:val="DefaultParagraphFont0"/>
          <w:rFonts w:ascii="Times New Roman" w:hAnsi="Times New Roman"/>
          <w:sz w:val="20"/>
        </w:rPr>
        <w:t>. J</w:t>
      </w:r>
      <w:r w:rsidR="00D55748">
        <w:rPr>
          <w:rStyle w:val="DefaultParagraphFont0"/>
          <w:rFonts w:ascii="Times New Roman" w:hAnsi="Times New Roman"/>
          <w:sz w:val="20"/>
        </w:rPr>
        <w:t>.</w:t>
      </w:r>
      <w:r w:rsidR="00300A38">
        <w:rPr>
          <w:rStyle w:val="DefaultParagraphFont0"/>
          <w:rFonts w:ascii="Times New Roman" w:hAnsi="Times New Roman"/>
          <w:sz w:val="20"/>
        </w:rPr>
        <w:t xml:space="preserve"> </w:t>
      </w:r>
      <w:r>
        <w:rPr>
          <w:rStyle w:val="DefaultParagraphFont0"/>
          <w:rFonts w:ascii="Times New Roman" w:hAnsi="Times New Roman"/>
          <w:sz w:val="20"/>
        </w:rPr>
        <w:t>2000, 78(3), 1606-1619, https://doi.org/10.1016/S0006-3495(00)76713-0</w:t>
      </w:r>
    </w:p>
    <w:p w14:paraId="1EE3B89A" w14:textId="77777777" w:rsidR="00716EBE" w:rsidRDefault="00716EBE" w:rsidP="00716EBE">
      <w:pPr>
        <w:pStyle w:val="TextBody"/>
        <w:spacing w:after="0"/>
        <w:rPr>
          <w:rFonts w:ascii="Times New Roman" w:hAnsi="Times New Roman"/>
        </w:rPr>
      </w:pPr>
    </w:p>
    <w:p w14:paraId="588E6CA8" w14:textId="5B7ABA25" w:rsidR="008D292F" w:rsidRDefault="00716EBE" w:rsidP="008D292F">
      <w:pPr>
        <w:pStyle w:val="TextBody"/>
        <w:spacing w:after="0"/>
        <w:rPr>
          <w:rFonts w:ascii="Times New Roman" w:hAnsi="Times New Roman"/>
        </w:rPr>
      </w:pPr>
      <w:r>
        <w:rPr>
          <w:rStyle w:val="Fontstyle010"/>
          <w:sz w:val="20"/>
        </w:rPr>
        <w:t>[</w:t>
      </w:r>
      <w:r w:rsidR="009455DF">
        <w:rPr>
          <w:rStyle w:val="Fontstyle010"/>
          <w:sz w:val="20"/>
        </w:rPr>
        <w:t>15</w:t>
      </w:r>
      <w:r>
        <w:rPr>
          <w:rStyle w:val="Fontstyle010"/>
          <w:sz w:val="20"/>
        </w:rPr>
        <w:t>] B. Demeler, UltraScan – A Comprehensive Data Analysis Software Package for Analytical Ultracentrifugation Experiments, in: Analytical Ultracentrifugation: Techniques and Methods, 2005, Editor: D. J. Scott, S. E. Harding and A. J. Rowe</w:t>
      </w:r>
    </w:p>
    <w:p w14:paraId="212DA62B" w14:textId="77777777" w:rsidR="00716EBE" w:rsidRDefault="00716EBE" w:rsidP="00716EBE">
      <w:pPr>
        <w:pStyle w:val="TextBody"/>
        <w:spacing w:after="0"/>
        <w:rPr>
          <w:rFonts w:ascii="Times New Roman" w:hAnsi="Times New Roman"/>
        </w:rPr>
      </w:pPr>
    </w:p>
    <w:p w14:paraId="6AEB5274" w14:textId="01766BE6" w:rsidR="008D292F" w:rsidRDefault="00716EBE" w:rsidP="008D292F">
      <w:pPr>
        <w:pStyle w:val="TextBody"/>
        <w:spacing w:after="0"/>
        <w:rPr>
          <w:rFonts w:ascii="Times New Roman" w:hAnsi="Times New Roman"/>
        </w:rPr>
      </w:pPr>
      <w:r>
        <w:rPr>
          <w:rStyle w:val="Fontstyle010"/>
          <w:sz w:val="20"/>
        </w:rPr>
        <w:t>[</w:t>
      </w:r>
      <w:r w:rsidR="0006450D">
        <w:rPr>
          <w:rStyle w:val="Fontstyle010"/>
          <w:sz w:val="20"/>
        </w:rPr>
        <w:t>1</w:t>
      </w:r>
      <w:r w:rsidR="009455DF">
        <w:rPr>
          <w:rStyle w:val="Fontstyle010"/>
          <w:sz w:val="20"/>
        </w:rPr>
        <w:t>6</w:t>
      </w:r>
      <w:r>
        <w:rPr>
          <w:rStyle w:val="Fontstyle010"/>
          <w:sz w:val="20"/>
        </w:rPr>
        <w:t>] A. Zattoni, D. C. Rambaldi, P. Reschiglian, M. Melucci, S. Krol, A. M. Coto-Garcia, A. Sanz-Medel, D</w:t>
      </w:r>
      <w:r w:rsidR="00D55748">
        <w:rPr>
          <w:rStyle w:val="Fontstyle010"/>
          <w:sz w:val="20"/>
        </w:rPr>
        <w:t>.</w:t>
      </w:r>
      <w:r>
        <w:rPr>
          <w:rStyle w:val="Fontstyle010"/>
          <w:sz w:val="20"/>
        </w:rPr>
        <w:t xml:space="preserve"> Roessner, C</w:t>
      </w:r>
      <w:r w:rsidR="00D55748">
        <w:rPr>
          <w:rStyle w:val="Fontstyle010"/>
          <w:sz w:val="20"/>
        </w:rPr>
        <w:t>.</w:t>
      </w:r>
      <w:r>
        <w:rPr>
          <w:rStyle w:val="Fontstyle010"/>
          <w:sz w:val="20"/>
        </w:rPr>
        <w:t xml:space="preserve"> Johann, Asymmetrical flow field-flow fractionation with multi-angle light scattering detection for the analysis of structured nanoparticles, </w:t>
      </w:r>
      <w:r w:rsidR="00A4515A">
        <w:rPr>
          <w:rStyle w:val="Fontstyle010"/>
          <w:sz w:val="20"/>
        </w:rPr>
        <w:t>J</w:t>
      </w:r>
      <w:r w:rsidR="00296052">
        <w:rPr>
          <w:rStyle w:val="Fontstyle010"/>
          <w:sz w:val="20"/>
        </w:rPr>
        <w:t>.</w:t>
      </w:r>
      <w:r w:rsidR="00A4515A">
        <w:rPr>
          <w:rStyle w:val="Fontstyle010"/>
          <w:sz w:val="20"/>
        </w:rPr>
        <w:t xml:space="preserve"> Chromat</w:t>
      </w:r>
      <w:r w:rsidR="000822F8">
        <w:rPr>
          <w:rStyle w:val="Fontstyle010"/>
          <w:sz w:val="20"/>
        </w:rPr>
        <w:t>o</w:t>
      </w:r>
      <w:r w:rsidR="00A4515A">
        <w:rPr>
          <w:rStyle w:val="Fontstyle010"/>
          <w:sz w:val="20"/>
        </w:rPr>
        <w:t>gr</w:t>
      </w:r>
      <w:r w:rsidR="000822F8">
        <w:rPr>
          <w:rStyle w:val="Fontstyle010"/>
          <w:sz w:val="20"/>
        </w:rPr>
        <w:t>.</w:t>
      </w:r>
      <w:r w:rsidR="00A4515A">
        <w:rPr>
          <w:rStyle w:val="Fontstyle010"/>
          <w:sz w:val="20"/>
        </w:rPr>
        <w:t xml:space="preserve"> A </w:t>
      </w:r>
      <w:r>
        <w:rPr>
          <w:rStyle w:val="Fontstyle010"/>
          <w:sz w:val="20"/>
        </w:rPr>
        <w:t>2009, 1216, 9106-9112; https://doi.org/10.1016/j.chroma.2009.06.037</w:t>
      </w:r>
    </w:p>
    <w:p w14:paraId="63AEAED4" w14:textId="77777777" w:rsidR="00716EBE" w:rsidRDefault="00716EBE" w:rsidP="00716EBE">
      <w:pPr>
        <w:pStyle w:val="TextBody"/>
        <w:spacing w:after="0"/>
        <w:rPr>
          <w:rFonts w:ascii="Times New Roman" w:hAnsi="Times New Roman"/>
        </w:rPr>
      </w:pPr>
    </w:p>
    <w:p w14:paraId="6A6FB10F" w14:textId="747450E1" w:rsidR="00D16356" w:rsidRDefault="00716EBE" w:rsidP="00716EBE">
      <w:pPr>
        <w:pStyle w:val="TextBody"/>
        <w:spacing w:after="0"/>
        <w:rPr>
          <w:rStyle w:val="Fontstyle010"/>
          <w:sz w:val="20"/>
        </w:rPr>
      </w:pPr>
      <w:r>
        <w:rPr>
          <w:rStyle w:val="Fontstyle010"/>
          <w:sz w:val="20"/>
        </w:rPr>
        <w:t>[</w:t>
      </w:r>
      <w:r w:rsidR="009455DF">
        <w:rPr>
          <w:rStyle w:val="Fontstyle010"/>
          <w:sz w:val="20"/>
        </w:rPr>
        <w:t>17</w:t>
      </w:r>
      <w:r>
        <w:rPr>
          <w:rStyle w:val="Fontstyle010"/>
          <w:sz w:val="20"/>
        </w:rPr>
        <w:t>] A. Litzén, Separation Speed, Retention, and Dispersion in Asymmetrical Flow Field-Flow Fractionation as Functions of Channel Dimensions and Flow Rates, Anal</w:t>
      </w:r>
      <w:r w:rsidR="00296052">
        <w:rPr>
          <w:rStyle w:val="Fontstyle010"/>
          <w:sz w:val="20"/>
        </w:rPr>
        <w:t>.</w:t>
      </w:r>
      <w:r>
        <w:rPr>
          <w:rStyle w:val="Fontstyle010"/>
          <w:sz w:val="20"/>
        </w:rPr>
        <w:t xml:space="preserve"> Ch</w:t>
      </w:r>
      <w:r w:rsidR="00296052">
        <w:rPr>
          <w:rStyle w:val="Fontstyle010"/>
          <w:sz w:val="20"/>
        </w:rPr>
        <w:t>e</w:t>
      </w:r>
      <w:r>
        <w:rPr>
          <w:rStyle w:val="Fontstyle010"/>
          <w:sz w:val="20"/>
        </w:rPr>
        <w:t>m</w:t>
      </w:r>
      <w:r w:rsidR="00296052">
        <w:rPr>
          <w:rStyle w:val="Fontstyle010"/>
          <w:sz w:val="20"/>
        </w:rPr>
        <w:t>.</w:t>
      </w:r>
      <w:r>
        <w:rPr>
          <w:rStyle w:val="Fontstyle010"/>
          <w:sz w:val="20"/>
        </w:rPr>
        <w:t xml:space="preserve"> 1993, 65(4), </w:t>
      </w:r>
      <w:r w:rsidR="00D16356" w:rsidRPr="00D16356">
        <w:rPr>
          <w:rStyle w:val="Fontstyle010"/>
          <w:sz w:val="20"/>
        </w:rPr>
        <w:t>https://doi.org/10.1021/ac00052a025</w:t>
      </w:r>
    </w:p>
    <w:p w14:paraId="41F1B788" w14:textId="6C75DA17" w:rsidR="00D16356" w:rsidRPr="005C109C" w:rsidRDefault="00D16356" w:rsidP="00716EBE">
      <w:pPr>
        <w:pStyle w:val="TextBody"/>
        <w:spacing w:after="0"/>
        <w:rPr>
          <w:rFonts w:ascii="Times New Roman" w:hAnsi="Times New Roman"/>
          <w:color w:val="000000"/>
          <w:sz w:val="20"/>
          <w:szCs w:val="20"/>
        </w:rPr>
      </w:pPr>
    </w:p>
    <w:p w14:paraId="4D1998CF" w14:textId="4BC8DA68" w:rsidR="00D16356" w:rsidRPr="005C109C" w:rsidRDefault="00D16356" w:rsidP="00716EBE">
      <w:pPr>
        <w:pStyle w:val="TextBody"/>
        <w:spacing w:after="0"/>
        <w:rPr>
          <w:rFonts w:ascii="Times New Roman" w:hAnsi="Times New Roman"/>
          <w:color w:val="000000"/>
          <w:sz w:val="20"/>
          <w:szCs w:val="20"/>
        </w:rPr>
      </w:pPr>
      <w:r w:rsidRPr="005C109C">
        <w:rPr>
          <w:rFonts w:ascii="Times New Roman" w:hAnsi="Times New Roman"/>
          <w:color w:val="000000"/>
          <w:sz w:val="20"/>
          <w:szCs w:val="20"/>
        </w:rPr>
        <w:t>[18]</w:t>
      </w:r>
      <w:r w:rsidR="00A82070" w:rsidRPr="005C109C">
        <w:rPr>
          <w:rFonts w:ascii="Times New Roman" w:hAnsi="Times New Roman"/>
          <w:color w:val="000000"/>
          <w:sz w:val="20"/>
          <w:szCs w:val="20"/>
        </w:rPr>
        <w:t xml:space="preserve"> H.</w:t>
      </w:r>
      <w:r w:rsidRPr="005C109C">
        <w:rPr>
          <w:rFonts w:ascii="Times New Roman" w:hAnsi="Times New Roman"/>
          <w:color w:val="000000"/>
          <w:sz w:val="20"/>
          <w:szCs w:val="20"/>
        </w:rPr>
        <w:t xml:space="preserve"> Bolinsso</w:t>
      </w:r>
      <w:r w:rsidR="00A82070" w:rsidRPr="005C109C">
        <w:rPr>
          <w:rFonts w:ascii="Times New Roman" w:hAnsi="Times New Roman"/>
          <w:color w:val="000000"/>
          <w:sz w:val="20"/>
          <w:szCs w:val="20"/>
        </w:rPr>
        <w:t>n, Y.</w:t>
      </w:r>
      <w:r w:rsidR="00CF4F26" w:rsidRPr="005C109C">
        <w:rPr>
          <w:rFonts w:ascii="Times New Roman" w:hAnsi="Times New Roman"/>
          <w:color w:val="000000"/>
          <w:sz w:val="20"/>
          <w:szCs w:val="20"/>
        </w:rPr>
        <w:t xml:space="preserve"> </w:t>
      </w:r>
      <w:r w:rsidR="00A82070" w:rsidRPr="005C109C">
        <w:rPr>
          <w:rFonts w:ascii="Times New Roman" w:hAnsi="Times New Roman"/>
          <w:color w:val="000000"/>
          <w:sz w:val="20"/>
          <w:szCs w:val="20"/>
        </w:rPr>
        <w:t>Lu, S. Hall, L. Nilsson, A. Håkannsson, An alternative method for calibration of flow-field-flow fractionation channels for hydrodrnamic radius determination: The nanoemulsion method</w:t>
      </w:r>
      <w:r w:rsidR="00CC766F" w:rsidRPr="005C109C">
        <w:rPr>
          <w:rFonts w:ascii="Times New Roman" w:hAnsi="Times New Roman"/>
          <w:color w:val="000000"/>
          <w:sz w:val="20"/>
          <w:szCs w:val="20"/>
        </w:rPr>
        <w:t>, J</w:t>
      </w:r>
      <w:r w:rsidR="00401999">
        <w:rPr>
          <w:rFonts w:ascii="Times New Roman" w:hAnsi="Times New Roman"/>
          <w:color w:val="000000"/>
          <w:sz w:val="20"/>
          <w:szCs w:val="20"/>
        </w:rPr>
        <w:t>.</w:t>
      </w:r>
      <w:r w:rsidR="000822F8">
        <w:rPr>
          <w:rFonts w:ascii="Times New Roman" w:hAnsi="Times New Roman"/>
          <w:color w:val="000000"/>
          <w:sz w:val="20"/>
          <w:szCs w:val="20"/>
        </w:rPr>
        <w:t xml:space="preserve"> </w:t>
      </w:r>
      <w:r w:rsidR="00CC766F" w:rsidRPr="005C109C">
        <w:rPr>
          <w:rFonts w:ascii="Times New Roman" w:hAnsi="Times New Roman"/>
          <w:color w:val="000000"/>
          <w:sz w:val="20"/>
          <w:szCs w:val="20"/>
        </w:rPr>
        <w:t>Chromatogr</w:t>
      </w:r>
      <w:r w:rsidR="00401999">
        <w:rPr>
          <w:rFonts w:ascii="Times New Roman" w:hAnsi="Times New Roman"/>
          <w:color w:val="000000"/>
          <w:sz w:val="20"/>
          <w:szCs w:val="20"/>
        </w:rPr>
        <w:t>.</w:t>
      </w:r>
      <w:r w:rsidR="00CC766F" w:rsidRPr="005C109C">
        <w:rPr>
          <w:rFonts w:ascii="Times New Roman" w:hAnsi="Times New Roman"/>
          <w:color w:val="000000"/>
          <w:sz w:val="20"/>
          <w:szCs w:val="20"/>
        </w:rPr>
        <w:t xml:space="preserve"> A</w:t>
      </w:r>
      <w:r w:rsidR="00327C5B" w:rsidRPr="005C109C">
        <w:rPr>
          <w:rFonts w:ascii="Times New Roman" w:hAnsi="Times New Roman"/>
          <w:color w:val="000000"/>
          <w:sz w:val="20"/>
          <w:szCs w:val="20"/>
        </w:rPr>
        <w:t xml:space="preserve"> 2018</w:t>
      </w:r>
      <w:r w:rsidR="00E67464" w:rsidRPr="005C109C">
        <w:rPr>
          <w:rFonts w:ascii="Times New Roman" w:hAnsi="Times New Roman"/>
          <w:color w:val="000000"/>
          <w:sz w:val="20"/>
          <w:szCs w:val="20"/>
        </w:rPr>
        <w:t xml:space="preserve">, 1553, 155-163, </w:t>
      </w:r>
      <w:r w:rsidR="00E67464" w:rsidRPr="005C109C">
        <w:rPr>
          <w:rStyle w:val="Fontstyle010"/>
          <w:sz w:val="20"/>
          <w:szCs w:val="20"/>
        </w:rPr>
        <w:t>https://doi.org/10.1016/j.chroma.2017.12.026</w:t>
      </w:r>
    </w:p>
    <w:p w14:paraId="1BAFC1FE" w14:textId="77777777" w:rsidR="00D16356" w:rsidRPr="005C109C" w:rsidRDefault="00D16356" w:rsidP="00716EBE">
      <w:pPr>
        <w:pStyle w:val="TextBody"/>
        <w:spacing w:after="0"/>
        <w:rPr>
          <w:rFonts w:ascii="Times New Roman" w:hAnsi="Times New Roman" w:cs="Times New Roman"/>
          <w:color w:val="000000"/>
          <w:sz w:val="20"/>
          <w:szCs w:val="20"/>
        </w:rPr>
      </w:pPr>
    </w:p>
    <w:p w14:paraId="29C680F4" w14:textId="6177405E" w:rsidR="00716EBE" w:rsidRPr="005C109C" w:rsidRDefault="00D16356" w:rsidP="00716EBE">
      <w:pPr>
        <w:pStyle w:val="TextBody"/>
        <w:spacing w:after="0"/>
        <w:rPr>
          <w:rFonts w:ascii="Times New Roman" w:hAnsi="Times New Roman" w:cs="Times New Roman"/>
          <w:color w:val="000000"/>
          <w:sz w:val="20"/>
          <w:szCs w:val="20"/>
        </w:rPr>
      </w:pPr>
      <w:r w:rsidRPr="005C109C">
        <w:rPr>
          <w:rStyle w:val="Fontstyle010"/>
          <w:rFonts w:cs="Times New Roman"/>
          <w:sz w:val="20"/>
          <w:szCs w:val="20"/>
        </w:rPr>
        <w:t>[1</w:t>
      </w:r>
      <w:r w:rsidR="00B06B0E" w:rsidRPr="005C109C">
        <w:rPr>
          <w:rStyle w:val="Fontstyle010"/>
          <w:rFonts w:cs="Times New Roman"/>
          <w:sz w:val="20"/>
          <w:szCs w:val="20"/>
        </w:rPr>
        <w:t>9</w:t>
      </w:r>
      <w:r w:rsidRPr="005C109C">
        <w:rPr>
          <w:rStyle w:val="Fontstyle010"/>
          <w:rFonts w:cs="Times New Roman"/>
          <w:sz w:val="20"/>
          <w:szCs w:val="20"/>
        </w:rPr>
        <w:t xml:space="preserve">] </w:t>
      </w:r>
      <w:r w:rsidR="00716EBE" w:rsidRPr="005C109C">
        <w:rPr>
          <w:rStyle w:val="Fontstyle010"/>
          <w:rFonts w:cs="Times New Roman"/>
          <w:sz w:val="20"/>
          <w:szCs w:val="20"/>
        </w:rPr>
        <w:t>M. Martin, M. Hoyos, On the no-fied method for void time determination in flow field-flow fractionation</w:t>
      </w:r>
    </w:p>
    <w:p w14:paraId="5181BA5F" w14:textId="528514F0" w:rsidR="008D292F" w:rsidRPr="005C109C" w:rsidRDefault="00A4515A" w:rsidP="008D292F">
      <w:pPr>
        <w:pStyle w:val="TextBody"/>
        <w:spacing w:after="0"/>
        <w:rPr>
          <w:rFonts w:ascii="Times New Roman" w:hAnsi="Times New Roman" w:cs="Times New Roman"/>
          <w:sz w:val="20"/>
          <w:szCs w:val="20"/>
        </w:rPr>
      </w:pPr>
      <w:r>
        <w:rPr>
          <w:rStyle w:val="Fontstyle010"/>
          <w:sz w:val="20"/>
        </w:rPr>
        <w:t>J</w:t>
      </w:r>
      <w:r w:rsidR="00401999">
        <w:rPr>
          <w:rStyle w:val="Fontstyle010"/>
          <w:sz w:val="20"/>
        </w:rPr>
        <w:t>.</w:t>
      </w:r>
      <w:r>
        <w:rPr>
          <w:rStyle w:val="Fontstyle010"/>
          <w:sz w:val="20"/>
        </w:rPr>
        <w:t xml:space="preserve"> Chromatogr</w:t>
      </w:r>
      <w:r w:rsidR="00401999">
        <w:rPr>
          <w:rStyle w:val="Fontstyle010"/>
          <w:sz w:val="20"/>
        </w:rPr>
        <w:t>.</w:t>
      </w:r>
      <w:r>
        <w:rPr>
          <w:rStyle w:val="Fontstyle010"/>
          <w:sz w:val="20"/>
        </w:rPr>
        <w:t xml:space="preserve"> A</w:t>
      </w:r>
      <w:r w:rsidR="00716EBE" w:rsidRPr="005C109C">
        <w:rPr>
          <w:rStyle w:val="Fontstyle010"/>
          <w:rFonts w:cs="Times New Roman"/>
          <w:sz w:val="20"/>
          <w:szCs w:val="20"/>
        </w:rPr>
        <w:t xml:space="preserve">, 1218, 4711-4125, </w:t>
      </w:r>
      <w:r w:rsidR="005C109C" w:rsidRPr="005C109C">
        <w:rPr>
          <w:rStyle w:val="Fontstyle010"/>
          <w:rFonts w:cs="Times New Roman"/>
          <w:sz w:val="20"/>
          <w:szCs w:val="20"/>
        </w:rPr>
        <w:t>https://doi.org/</w:t>
      </w:r>
      <w:r w:rsidR="005C109C" w:rsidRPr="005C109C">
        <w:rPr>
          <w:rStyle w:val="citation-doi"/>
          <w:rFonts w:ascii="Times New Roman" w:hAnsi="Times New Roman" w:cs="Times New Roman"/>
          <w:sz w:val="20"/>
          <w:szCs w:val="20"/>
        </w:rPr>
        <w:t>10.1016/j.chroma.2011.01.010</w:t>
      </w:r>
    </w:p>
    <w:p w14:paraId="3F4DCB76" w14:textId="77777777" w:rsidR="00716EBE" w:rsidRPr="005C109C" w:rsidRDefault="00716EBE" w:rsidP="00716EBE">
      <w:pPr>
        <w:pStyle w:val="TextBody"/>
        <w:spacing w:after="0"/>
        <w:rPr>
          <w:rFonts w:ascii="Times New Roman" w:hAnsi="Times New Roman"/>
          <w:sz w:val="20"/>
          <w:szCs w:val="20"/>
        </w:rPr>
      </w:pPr>
    </w:p>
    <w:p w14:paraId="78D7ABDF" w14:textId="027AE1AB" w:rsidR="008D292F" w:rsidRDefault="00716EBE" w:rsidP="008D292F">
      <w:pPr>
        <w:pStyle w:val="TextBody"/>
        <w:spacing w:after="0"/>
        <w:rPr>
          <w:rFonts w:ascii="Times New Roman" w:hAnsi="Times New Roman"/>
        </w:rPr>
      </w:pPr>
      <w:r w:rsidRPr="005C109C">
        <w:rPr>
          <w:rStyle w:val="Fontstyle010"/>
          <w:sz w:val="20"/>
          <w:szCs w:val="20"/>
        </w:rPr>
        <w:t>[</w:t>
      </w:r>
      <w:r w:rsidR="00B06B0E" w:rsidRPr="005C109C">
        <w:rPr>
          <w:rStyle w:val="Fontstyle010"/>
          <w:sz w:val="20"/>
          <w:szCs w:val="20"/>
        </w:rPr>
        <w:t>20</w:t>
      </w:r>
      <w:r w:rsidRPr="005C109C">
        <w:rPr>
          <w:rStyle w:val="Fontstyle010"/>
          <w:sz w:val="20"/>
          <w:szCs w:val="20"/>
        </w:rPr>
        <w:t>] A. Håkansson, E. Magnusson, B. Bergenståhl, L. Nilsson, Hydrodynamic radius determination</w:t>
      </w:r>
      <w:r>
        <w:rPr>
          <w:rStyle w:val="Fontstyle010"/>
          <w:sz w:val="20"/>
        </w:rPr>
        <w:t xml:space="preserve"> with asymmetrical flow field-flow fractionation using decaying cross-flows. Part I. A theoretical approach</w:t>
      </w:r>
      <w:r w:rsidR="00A4515A" w:rsidRPr="00A4515A">
        <w:rPr>
          <w:rStyle w:val="Fontstyle010"/>
          <w:sz w:val="20"/>
        </w:rPr>
        <w:t xml:space="preserve"> </w:t>
      </w:r>
      <w:r w:rsidR="00A4515A">
        <w:rPr>
          <w:rStyle w:val="Fontstyle010"/>
          <w:sz w:val="20"/>
        </w:rPr>
        <w:t>J</w:t>
      </w:r>
      <w:r w:rsidR="00921BAE">
        <w:rPr>
          <w:rStyle w:val="Fontstyle010"/>
          <w:sz w:val="20"/>
        </w:rPr>
        <w:t>.</w:t>
      </w:r>
      <w:r w:rsidR="00A4515A">
        <w:rPr>
          <w:rStyle w:val="Fontstyle010"/>
          <w:sz w:val="20"/>
        </w:rPr>
        <w:t xml:space="preserve"> Chromatogr</w:t>
      </w:r>
      <w:r w:rsidR="00921BAE">
        <w:rPr>
          <w:rStyle w:val="Fontstyle010"/>
          <w:sz w:val="20"/>
        </w:rPr>
        <w:t>.</w:t>
      </w:r>
      <w:r w:rsidR="00A4515A">
        <w:rPr>
          <w:rStyle w:val="Fontstyle010"/>
          <w:sz w:val="20"/>
        </w:rPr>
        <w:t xml:space="preserve"> A </w:t>
      </w:r>
      <w:r>
        <w:rPr>
          <w:rStyle w:val="Fontstyle010"/>
          <w:sz w:val="20"/>
        </w:rPr>
        <w:t>2012, 1253, 120-126, https://doi.org/10.1016/j.chroma.2012.07.029</w:t>
      </w:r>
    </w:p>
    <w:p w14:paraId="268337E6" w14:textId="77777777" w:rsidR="00716EBE" w:rsidRDefault="00716EBE" w:rsidP="00716EBE">
      <w:pPr>
        <w:pStyle w:val="TextBody"/>
        <w:spacing w:after="0"/>
        <w:rPr>
          <w:rFonts w:ascii="Times New Roman" w:hAnsi="Times New Roman"/>
        </w:rPr>
      </w:pPr>
    </w:p>
    <w:p w14:paraId="130437B7" w14:textId="1D753BF1" w:rsidR="00716EBE" w:rsidRDefault="00716EBE" w:rsidP="00716EBE">
      <w:pPr>
        <w:pStyle w:val="TextBody"/>
        <w:spacing w:after="0"/>
        <w:rPr>
          <w:rFonts w:ascii="Times New Roman" w:hAnsi="Times New Roman"/>
        </w:rPr>
      </w:pPr>
      <w:r>
        <w:rPr>
          <w:rStyle w:val="Fontstyle010"/>
          <w:sz w:val="20"/>
        </w:rPr>
        <w:t>[</w:t>
      </w:r>
      <w:r w:rsidR="00B06B0E">
        <w:rPr>
          <w:rStyle w:val="Fontstyle010"/>
          <w:sz w:val="20"/>
        </w:rPr>
        <w:t>21</w:t>
      </w:r>
      <w:r>
        <w:rPr>
          <w:rStyle w:val="Fontstyle010"/>
          <w:sz w:val="20"/>
        </w:rPr>
        <w:t xml:space="preserve">] E. Magnusson, A. Håkansson, J. Janiak, B. Bergenståhl, L. Nilsson, Hydrodynamic radius determination with asymmetrical flow field-flow fractionation using decaying cross-flows. Part II. Experimental evaluation, </w:t>
      </w:r>
    </w:p>
    <w:p w14:paraId="04E9704B" w14:textId="23B1D75F" w:rsidR="008D292F" w:rsidRDefault="00A4515A" w:rsidP="008D292F">
      <w:pPr>
        <w:pStyle w:val="TextBody"/>
        <w:spacing w:after="0"/>
        <w:rPr>
          <w:rStyle w:val="Fontstyle010"/>
          <w:sz w:val="20"/>
        </w:rPr>
      </w:pPr>
      <w:r>
        <w:rPr>
          <w:rStyle w:val="Fontstyle010"/>
          <w:sz w:val="20"/>
        </w:rPr>
        <w:t>J</w:t>
      </w:r>
      <w:r w:rsidR="00D53694">
        <w:rPr>
          <w:rStyle w:val="Fontstyle010"/>
          <w:sz w:val="20"/>
        </w:rPr>
        <w:t>.</w:t>
      </w:r>
      <w:r>
        <w:rPr>
          <w:rStyle w:val="Fontstyle010"/>
          <w:sz w:val="20"/>
        </w:rPr>
        <w:t xml:space="preserve"> Chromatogr</w:t>
      </w:r>
      <w:r w:rsidR="00594E3F">
        <w:rPr>
          <w:rStyle w:val="Fontstyle010"/>
          <w:sz w:val="20"/>
        </w:rPr>
        <w:t>.</w:t>
      </w:r>
      <w:r>
        <w:rPr>
          <w:rStyle w:val="Fontstyle010"/>
          <w:sz w:val="20"/>
        </w:rPr>
        <w:t xml:space="preserve"> A </w:t>
      </w:r>
      <w:r w:rsidR="00716EBE">
        <w:rPr>
          <w:rStyle w:val="Fontstyle010"/>
          <w:sz w:val="20"/>
        </w:rPr>
        <w:t xml:space="preserve">2012, 1253, 127-153, </w:t>
      </w:r>
      <w:hyperlink r:id="rId18" w:history="1">
        <w:r w:rsidR="005250DF" w:rsidRPr="0017538E">
          <w:rPr>
            <w:rStyle w:val="Hyperlink"/>
            <w:rFonts w:ascii="Times New Roman" w:hAnsi="Times New Roman"/>
            <w:sz w:val="20"/>
          </w:rPr>
          <w:t>https://doi.org/10.1016/j.chroma.2012.07.005</w:t>
        </w:r>
      </w:hyperlink>
    </w:p>
    <w:p w14:paraId="50BD906F" w14:textId="78A01CD1" w:rsidR="005250DF" w:rsidRDefault="005250DF" w:rsidP="008D292F">
      <w:pPr>
        <w:pStyle w:val="TextBody"/>
        <w:spacing w:after="0"/>
        <w:rPr>
          <w:rStyle w:val="Fontstyle010"/>
          <w:sz w:val="20"/>
        </w:rPr>
      </w:pPr>
    </w:p>
    <w:p w14:paraId="5CD3687F" w14:textId="6E87EADB" w:rsidR="005250DF" w:rsidRDefault="005250DF" w:rsidP="005250DF">
      <w:pPr>
        <w:pStyle w:val="TextBody"/>
        <w:spacing w:after="0"/>
        <w:rPr>
          <w:rFonts w:ascii="Times New Roman" w:hAnsi="Times New Roman"/>
        </w:rPr>
      </w:pPr>
      <w:r>
        <w:rPr>
          <w:rStyle w:val="DefaultParagraphFont0"/>
          <w:rFonts w:ascii="Times New Roman" w:hAnsi="Times New Roman"/>
          <w:sz w:val="20"/>
          <w:szCs w:val="20"/>
        </w:rPr>
        <w:t>[</w:t>
      </w:r>
      <w:r>
        <w:rPr>
          <w:rStyle w:val="DefaultParagraphFont0"/>
          <w:rFonts w:ascii="Times New Roman" w:hAnsi="Times New Roman"/>
          <w:sz w:val="20"/>
          <w:szCs w:val="20"/>
        </w:rPr>
        <w:t>22</w:t>
      </w:r>
      <w:r>
        <w:rPr>
          <w:rStyle w:val="DefaultParagraphFont0"/>
          <w:rFonts w:ascii="Times New Roman" w:hAnsi="Times New Roman"/>
          <w:sz w:val="20"/>
          <w:szCs w:val="20"/>
        </w:rPr>
        <w:t xml:space="preserve">] M. Schmid, B. Häusele, M. Junk, E. Brookes, J. Frank, H. Cölfen, High-Resolution Asymmetrical Flow Field-Flow Fractionation Data Evaluation via Richardson-Lucy-Based Fractogram Correction, </w:t>
      </w:r>
      <w:r>
        <w:rPr>
          <w:rStyle w:val="Fontstyle010"/>
          <w:sz w:val="20"/>
          <w:szCs w:val="20"/>
        </w:rPr>
        <w:t xml:space="preserve">Anal. Chem. </w:t>
      </w:r>
      <w:r>
        <w:rPr>
          <w:rStyle w:val="DefaultParagraphFont0"/>
          <w:rFonts w:ascii="Times New Roman" w:hAnsi="Times New Roman"/>
          <w:sz w:val="20"/>
          <w:szCs w:val="20"/>
        </w:rPr>
        <w:t>2018, 90, 13978-13986</w:t>
      </w:r>
    </w:p>
    <w:p w14:paraId="23DA340F" w14:textId="77777777" w:rsidR="00716EBE" w:rsidRDefault="00716EBE" w:rsidP="00716EBE">
      <w:pPr>
        <w:pStyle w:val="TextBody"/>
        <w:spacing w:after="0"/>
        <w:rPr>
          <w:rFonts w:ascii="Times New Roman" w:hAnsi="Times New Roman"/>
        </w:rPr>
      </w:pPr>
    </w:p>
    <w:p w14:paraId="0A859E7A" w14:textId="6789FB73"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2</w:t>
      </w:r>
      <w:r w:rsidR="00ED308E">
        <w:rPr>
          <w:rStyle w:val="Fontstyle010"/>
          <w:sz w:val="20"/>
        </w:rPr>
        <w:t>3</w:t>
      </w:r>
      <w:r>
        <w:rPr>
          <w:rStyle w:val="Fontstyle010"/>
          <w:sz w:val="20"/>
        </w:rPr>
        <w:t>] M. R. Schure, Fast Algorithm for the Conversion of R to Lambda Values in Field-Flow Fractionation, Separation Science and Technology 1987, 22(12), 2403-2411,</w:t>
      </w:r>
      <w:r w:rsidR="008D292F" w:rsidRPr="008D292F">
        <w:rPr>
          <w:rFonts w:ascii="Times New Roman" w:hAnsi="Times New Roman"/>
        </w:rPr>
        <w:t xml:space="preserve"> </w:t>
      </w:r>
    </w:p>
    <w:p w14:paraId="050BEF5B" w14:textId="77777777" w:rsidR="00716EBE" w:rsidRDefault="00716EBE" w:rsidP="00716EBE">
      <w:pPr>
        <w:pStyle w:val="TextBody"/>
        <w:spacing w:after="0"/>
        <w:rPr>
          <w:rFonts w:ascii="Times New Roman" w:hAnsi="Times New Roman"/>
        </w:rPr>
      </w:pPr>
    </w:p>
    <w:p w14:paraId="5B2EEA68" w14:textId="18196FF2" w:rsidR="008D292F" w:rsidRDefault="00716EBE" w:rsidP="008D292F">
      <w:pPr>
        <w:pStyle w:val="TextBody"/>
        <w:spacing w:after="0"/>
        <w:rPr>
          <w:rFonts w:ascii="Times New Roman" w:hAnsi="Times New Roman"/>
        </w:rPr>
      </w:pPr>
      <w:r>
        <w:rPr>
          <w:rStyle w:val="Fontstyle010"/>
          <w:sz w:val="20"/>
        </w:rPr>
        <w:t>[</w:t>
      </w:r>
      <w:r w:rsidR="00ED308E">
        <w:rPr>
          <w:rStyle w:val="Fontstyle010"/>
          <w:sz w:val="20"/>
        </w:rPr>
        <w:t>24</w:t>
      </w:r>
      <w:r>
        <w:rPr>
          <w:rStyle w:val="Fontstyle010"/>
          <w:sz w:val="20"/>
        </w:rPr>
        <w:t xml:space="preserve">] A. Litzén, K.-G. Wahlund, Zone Broadening and Dilution in Rectangular and Trapezoidal -- Asymmetrical Flow Field-Flow Fractionation Channels, </w:t>
      </w:r>
      <w:r w:rsidR="00A4515A">
        <w:rPr>
          <w:rStyle w:val="Fontstyle010"/>
          <w:sz w:val="20"/>
        </w:rPr>
        <w:t>J</w:t>
      </w:r>
      <w:r w:rsidR="000822F8">
        <w:rPr>
          <w:rStyle w:val="Fontstyle010"/>
          <w:sz w:val="20"/>
        </w:rPr>
        <w:t>.</w:t>
      </w:r>
      <w:r w:rsidR="00A4515A">
        <w:rPr>
          <w:rStyle w:val="Fontstyle010"/>
          <w:sz w:val="20"/>
        </w:rPr>
        <w:t xml:space="preserve"> Chromatogr</w:t>
      </w:r>
      <w:r w:rsidR="000822F8">
        <w:rPr>
          <w:rStyle w:val="Fontstyle010"/>
          <w:sz w:val="20"/>
        </w:rPr>
        <w:t>.</w:t>
      </w:r>
      <w:r w:rsidR="00A4515A">
        <w:rPr>
          <w:rStyle w:val="Fontstyle010"/>
          <w:sz w:val="20"/>
        </w:rPr>
        <w:t xml:space="preserve"> A </w:t>
      </w:r>
      <w:r>
        <w:rPr>
          <w:rStyle w:val="Fontstyle010"/>
          <w:sz w:val="20"/>
        </w:rPr>
        <w:t>1991, Analytical Chemistry, 63, 1001-1007</w:t>
      </w:r>
    </w:p>
    <w:p w14:paraId="35EA299C" w14:textId="77777777" w:rsidR="00716EBE" w:rsidRDefault="00716EBE" w:rsidP="00716EBE">
      <w:pPr>
        <w:pStyle w:val="TextBody"/>
        <w:spacing w:after="0"/>
        <w:rPr>
          <w:rFonts w:ascii="Times New Roman" w:hAnsi="Times New Roman"/>
        </w:rPr>
      </w:pPr>
    </w:p>
    <w:p w14:paraId="3821E2B5" w14:textId="5E8D0530" w:rsidR="008D292F" w:rsidRDefault="00716EBE" w:rsidP="008D292F">
      <w:pPr>
        <w:pStyle w:val="TextBody"/>
        <w:spacing w:after="0"/>
        <w:rPr>
          <w:rFonts w:ascii="Times New Roman" w:hAnsi="Times New Roman"/>
        </w:rPr>
      </w:pPr>
      <w:r>
        <w:rPr>
          <w:rStyle w:val="Fontstyle010"/>
          <w:sz w:val="20"/>
        </w:rPr>
        <w:t>[</w:t>
      </w:r>
      <w:r w:rsidR="00ED308E">
        <w:rPr>
          <w:rStyle w:val="Fontstyle010"/>
          <w:sz w:val="20"/>
        </w:rPr>
        <w:t>25</w:t>
      </w:r>
      <w:r>
        <w:rPr>
          <w:rStyle w:val="Fontstyle010"/>
          <w:sz w:val="20"/>
        </w:rPr>
        <w:t>] Katri Eskelin, Minna M. Poranen, Hanna M. Oksanen, Asymmetrical Flow Field-Flow Fractionation on Virus and Virus-Like Particle Applications, Mic</w:t>
      </w:r>
      <w:r w:rsidR="006D324A">
        <w:rPr>
          <w:rStyle w:val="Fontstyle010"/>
          <w:sz w:val="20"/>
        </w:rPr>
        <w:t xml:space="preserve">roorganisms 2019, 7(11), 1-20; </w:t>
      </w:r>
      <w:r>
        <w:rPr>
          <w:rStyle w:val="Fontstyle010"/>
          <w:sz w:val="20"/>
        </w:rPr>
        <w:t>https://doi.org/10.3390/microorganisms7110555</w:t>
      </w:r>
    </w:p>
    <w:p w14:paraId="734B1E4F" w14:textId="77777777" w:rsidR="00716EBE" w:rsidRDefault="00716EBE" w:rsidP="00716EBE">
      <w:pPr>
        <w:pStyle w:val="TextBody"/>
        <w:spacing w:after="0"/>
        <w:rPr>
          <w:rFonts w:ascii="Times New Roman" w:hAnsi="Times New Roman"/>
        </w:rPr>
      </w:pPr>
    </w:p>
    <w:p w14:paraId="23D6B855" w14:textId="7CA8C2DB" w:rsidR="00716EBE" w:rsidRDefault="00716EBE" w:rsidP="00716EBE">
      <w:pPr>
        <w:pStyle w:val="TextBody"/>
        <w:spacing w:after="0"/>
        <w:rPr>
          <w:rFonts w:ascii="Times New Roman" w:hAnsi="Times New Roman"/>
        </w:rPr>
      </w:pPr>
      <w:r>
        <w:rPr>
          <w:rStyle w:val="Fontstyle010"/>
          <w:sz w:val="20"/>
        </w:rPr>
        <w:t>[</w:t>
      </w:r>
      <w:r w:rsidR="00ED308E">
        <w:rPr>
          <w:rStyle w:val="Fontstyle010"/>
          <w:sz w:val="20"/>
        </w:rPr>
        <w:t>26</w:t>
      </w:r>
      <w:r>
        <w:rPr>
          <w:rStyle w:val="Fontstyle010"/>
          <w:sz w:val="20"/>
        </w:rPr>
        <w:t xml:space="preserve">] V. de Carsalade du pont, E. Alasonati, S. Vaslin-Reimann, M, Martin, M. Hoyos, P. Fisicaro , </w:t>
      </w:r>
    </w:p>
    <w:p w14:paraId="7F6A63A0" w14:textId="77777777" w:rsidR="00716EBE" w:rsidRDefault="00716EBE" w:rsidP="00716EBE">
      <w:pPr>
        <w:pStyle w:val="TextBody"/>
        <w:spacing w:after="0"/>
        <w:rPr>
          <w:rFonts w:ascii="Times New Roman" w:hAnsi="Times New Roman"/>
        </w:rPr>
      </w:pPr>
      <w:r>
        <w:rPr>
          <w:rStyle w:val="Fontstyle010"/>
          <w:sz w:val="20"/>
        </w:rPr>
        <w:t>Asymmetric field flow fractionation applied to the nanoparticles characterization: Study of the parameters governing the retention in the channel: 19th International Congress of Metrology 2019,</w:t>
      </w:r>
    </w:p>
    <w:p w14:paraId="07031AA4" w14:textId="77777777" w:rsidR="008D292F" w:rsidRDefault="00716EBE" w:rsidP="008D292F">
      <w:pPr>
        <w:pStyle w:val="TextBody"/>
        <w:spacing w:after="0"/>
        <w:rPr>
          <w:rFonts w:ascii="Times New Roman" w:hAnsi="Times New Roman"/>
        </w:rPr>
      </w:pPr>
      <w:r>
        <w:rPr>
          <w:rStyle w:val="Fontstyle010"/>
          <w:sz w:val="20"/>
        </w:rPr>
        <w:t>https://doi.org/10.1051/metrology/201923001</w:t>
      </w:r>
    </w:p>
    <w:p w14:paraId="2F7CEDA8" w14:textId="77777777" w:rsidR="00716EBE" w:rsidRDefault="00716EBE" w:rsidP="00716EBE">
      <w:pPr>
        <w:pStyle w:val="TextBody"/>
        <w:spacing w:after="0"/>
        <w:rPr>
          <w:rFonts w:ascii="Times New Roman" w:hAnsi="Times New Roman"/>
        </w:rPr>
      </w:pPr>
    </w:p>
    <w:p w14:paraId="1D21B3BD" w14:textId="7DA65416" w:rsidR="008D292F" w:rsidRDefault="00716EBE" w:rsidP="008D292F">
      <w:pPr>
        <w:pStyle w:val="TextBody"/>
        <w:spacing w:after="0"/>
        <w:rPr>
          <w:rFonts w:ascii="Times New Roman" w:hAnsi="Times New Roman"/>
        </w:rPr>
      </w:pPr>
      <w:r>
        <w:rPr>
          <w:rStyle w:val="Fontstyle010"/>
          <w:sz w:val="20"/>
        </w:rPr>
        <w:t>[</w:t>
      </w:r>
      <w:r w:rsidR="00B06B0E">
        <w:rPr>
          <w:rStyle w:val="Fontstyle010"/>
          <w:sz w:val="20"/>
        </w:rPr>
        <w:t>2</w:t>
      </w:r>
      <w:r w:rsidR="00ED308E">
        <w:rPr>
          <w:rStyle w:val="Fontstyle010"/>
          <w:sz w:val="20"/>
        </w:rPr>
        <w:t>7</w:t>
      </w:r>
      <w:r>
        <w:rPr>
          <w:rStyle w:val="Fontstyle010"/>
          <w:sz w:val="20"/>
        </w:rPr>
        <w:t>] B. A. Schäfer, D. Poetz, G. W. Kramer, Documenting Laboratory Workflows Using the Analytical I</w:t>
      </w:r>
      <w:r w:rsidR="001B17D8">
        <w:rPr>
          <w:rStyle w:val="Fontstyle010"/>
          <w:sz w:val="20"/>
        </w:rPr>
        <w:t xml:space="preserve">nformation Markup Language, J. </w:t>
      </w:r>
      <w:r>
        <w:rPr>
          <w:rStyle w:val="Fontstyle010"/>
          <w:sz w:val="20"/>
        </w:rPr>
        <w:t>Lab</w:t>
      </w:r>
      <w:r w:rsidR="001B17D8">
        <w:rPr>
          <w:rStyle w:val="Fontstyle010"/>
          <w:sz w:val="20"/>
        </w:rPr>
        <w:t>.</w:t>
      </w:r>
      <w:r>
        <w:rPr>
          <w:rStyle w:val="Fontstyle010"/>
          <w:sz w:val="20"/>
        </w:rPr>
        <w:t xml:space="preserve"> Autom</w:t>
      </w:r>
      <w:r w:rsidR="001B17D8">
        <w:rPr>
          <w:rStyle w:val="Fontstyle010"/>
          <w:sz w:val="20"/>
        </w:rPr>
        <w:t>.</w:t>
      </w:r>
      <w:r>
        <w:rPr>
          <w:rStyle w:val="Fontstyle010"/>
          <w:sz w:val="20"/>
        </w:rPr>
        <w:t xml:space="preserve"> 2004, 9, 375-381; https://doi.org/10.1016/j.jala.2004.10.003 </w:t>
      </w:r>
    </w:p>
    <w:p w14:paraId="66B61BAC" w14:textId="77777777" w:rsidR="00716EBE" w:rsidRDefault="00716EBE" w:rsidP="00716EBE">
      <w:pPr>
        <w:pStyle w:val="TextBody"/>
        <w:spacing w:after="0"/>
        <w:rPr>
          <w:rFonts w:ascii="Times New Roman" w:hAnsi="Times New Roman"/>
        </w:rPr>
      </w:pPr>
    </w:p>
    <w:p w14:paraId="30F908F1" w14:textId="773A321C" w:rsidR="008D292F" w:rsidRDefault="00716EBE" w:rsidP="008D292F">
      <w:pPr>
        <w:pStyle w:val="TextBody"/>
        <w:spacing w:after="0"/>
        <w:rPr>
          <w:rFonts w:ascii="Times New Roman" w:hAnsi="Times New Roman"/>
        </w:rPr>
      </w:pPr>
      <w:r>
        <w:rPr>
          <w:rStyle w:val="Fontstyle010"/>
          <w:sz w:val="20"/>
        </w:rPr>
        <w:t>[</w:t>
      </w:r>
      <w:r w:rsidR="00ED308E">
        <w:rPr>
          <w:rStyle w:val="Fontstyle010"/>
          <w:sz w:val="20"/>
        </w:rPr>
        <w:t>28</w:t>
      </w:r>
      <w:r>
        <w:rPr>
          <w:rStyle w:val="Fontstyle010"/>
          <w:sz w:val="20"/>
        </w:rPr>
        <w:t>] A. Roth, R. Jopp, R. Schäfer, G. W. Kramer, Automated Generation of AnIML Documents by Analytical Instruments,</w:t>
      </w:r>
      <w:r w:rsidR="00654B43">
        <w:rPr>
          <w:rStyle w:val="Fontstyle010"/>
          <w:sz w:val="20"/>
        </w:rPr>
        <w:t xml:space="preserve"> J. Lab. Autom.</w:t>
      </w:r>
      <w:r w:rsidR="001F792D">
        <w:rPr>
          <w:rStyle w:val="Fontstyle010"/>
          <w:sz w:val="20"/>
        </w:rPr>
        <w:t xml:space="preserve"> </w:t>
      </w:r>
      <w:r>
        <w:rPr>
          <w:rStyle w:val="Fontstyle010"/>
          <w:sz w:val="20"/>
        </w:rPr>
        <w:t>2006, 11, 247-253, https://doi.org/10.1016/j.jala.2006.05.013</w:t>
      </w:r>
    </w:p>
    <w:p w14:paraId="735086EC" w14:textId="77777777" w:rsidR="00716EBE" w:rsidRDefault="00716EBE" w:rsidP="00716EBE">
      <w:pPr>
        <w:pStyle w:val="TextBody"/>
        <w:spacing w:after="0"/>
        <w:rPr>
          <w:rFonts w:ascii="Times New Roman" w:hAnsi="Times New Roman"/>
        </w:rPr>
      </w:pPr>
    </w:p>
    <w:p w14:paraId="5CD8D0A1" w14:textId="2F6A04F8" w:rsidR="008D292F" w:rsidRPr="00BD5093" w:rsidRDefault="00716EBE" w:rsidP="008D292F">
      <w:pPr>
        <w:pStyle w:val="TextBody"/>
        <w:spacing w:after="0"/>
        <w:rPr>
          <w:rFonts w:ascii="Times New Roman" w:hAnsi="Times New Roman"/>
          <w:sz w:val="20"/>
          <w:szCs w:val="20"/>
        </w:rPr>
      </w:pPr>
      <w:r>
        <w:rPr>
          <w:rStyle w:val="Fontstyle010"/>
          <w:sz w:val="20"/>
        </w:rPr>
        <w:t>[</w:t>
      </w:r>
      <w:r w:rsidR="00ED308E">
        <w:rPr>
          <w:rStyle w:val="Fontstyle010"/>
          <w:sz w:val="20"/>
        </w:rPr>
        <w:t>29</w:t>
      </w:r>
      <w:r>
        <w:rPr>
          <w:rStyle w:val="Fontstyle010"/>
          <w:sz w:val="20"/>
        </w:rPr>
        <w:t xml:space="preserve">] T. Davies, Herding AnIMLs, </w:t>
      </w:r>
      <w:r w:rsidRPr="00BD5093">
        <w:rPr>
          <w:rStyle w:val="Fontstyle010"/>
          <w:sz w:val="20"/>
          <w:szCs w:val="20"/>
        </w:rPr>
        <w:t>Chemistry International, 29(6),</w:t>
      </w:r>
      <w:r w:rsidR="00C40C23">
        <w:rPr>
          <w:rStyle w:val="Fontstyle010"/>
          <w:sz w:val="20"/>
          <w:szCs w:val="20"/>
        </w:rPr>
        <w:t xml:space="preserve"> </w:t>
      </w:r>
      <w:r w:rsidRPr="00BD5093">
        <w:rPr>
          <w:rStyle w:val="Fontstyle010"/>
          <w:sz w:val="20"/>
          <w:szCs w:val="20"/>
        </w:rPr>
        <w:t>21-23, http://publications.iupac.org/ci/2007/2906/pp1_animls.html</w:t>
      </w:r>
    </w:p>
    <w:p w14:paraId="73550C15" w14:textId="77777777" w:rsidR="00716EBE" w:rsidRPr="00BD5093" w:rsidRDefault="00716EBE" w:rsidP="00716EBE">
      <w:pPr>
        <w:pStyle w:val="TextBody"/>
        <w:spacing w:after="0"/>
        <w:rPr>
          <w:rFonts w:ascii="Times New Roman" w:hAnsi="Times New Roman"/>
          <w:sz w:val="20"/>
          <w:szCs w:val="20"/>
        </w:rPr>
      </w:pPr>
    </w:p>
    <w:p w14:paraId="04C88A7B" w14:textId="4C020797" w:rsidR="008D292F" w:rsidRPr="00BD5093" w:rsidRDefault="00716EBE" w:rsidP="008D292F">
      <w:pPr>
        <w:pStyle w:val="TextBody"/>
        <w:spacing w:after="0"/>
        <w:rPr>
          <w:rFonts w:ascii="Times New Roman" w:hAnsi="Times New Roman"/>
          <w:sz w:val="20"/>
          <w:szCs w:val="20"/>
        </w:rPr>
      </w:pPr>
      <w:r w:rsidRPr="00BD5093">
        <w:rPr>
          <w:rStyle w:val="DefaultParagraphFont0"/>
          <w:rFonts w:ascii="Times New Roman" w:hAnsi="Times New Roman"/>
          <w:sz w:val="20"/>
          <w:szCs w:val="20"/>
        </w:rPr>
        <w:t>[</w:t>
      </w:r>
      <w:r w:rsidR="00ED308E">
        <w:rPr>
          <w:rStyle w:val="DefaultParagraphFont0"/>
          <w:rFonts w:ascii="Times New Roman" w:hAnsi="Times New Roman"/>
          <w:sz w:val="20"/>
          <w:szCs w:val="20"/>
        </w:rPr>
        <w:t>30</w:t>
      </w:r>
      <w:r w:rsidRPr="00BD5093">
        <w:rPr>
          <w:rStyle w:val="DefaultParagraphFont0"/>
          <w:rFonts w:ascii="Times New Roman" w:hAnsi="Times New Roman"/>
          <w:sz w:val="20"/>
          <w:szCs w:val="20"/>
        </w:rPr>
        <w:t>] U. Rathmann U. Qwt - Qt Widgets for Technical Applications, 2014</w:t>
      </w:r>
    </w:p>
    <w:p w14:paraId="20BD87AE" w14:textId="77777777" w:rsidR="00716EBE" w:rsidRPr="00BD5093" w:rsidRDefault="00716EBE" w:rsidP="00716EBE">
      <w:pPr>
        <w:pStyle w:val="TextBody"/>
        <w:spacing w:after="0"/>
        <w:rPr>
          <w:rFonts w:ascii="Times New Roman" w:hAnsi="Times New Roman"/>
          <w:sz w:val="20"/>
          <w:szCs w:val="20"/>
        </w:rPr>
      </w:pPr>
    </w:p>
    <w:p w14:paraId="1C7549EE" w14:textId="42D29150" w:rsidR="008D292F" w:rsidRPr="00BD5093" w:rsidRDefault="00ED308E" w:rsidP="008D292F">
      <w:pPr>
        <w:pStyle w:val="TextBody"/>
        <w:spacing w:after="0"/>
        <w:rPr>
          <w:rFonts w:ascii="Times New Roman" w:hAnsi="Times New Roman" w:cs="Times New Roman"/>
          <w:sz w:val="20"/>
          <w:szCs w:val="20"/>
        </w:rPr>
      </w:pPr>
      <w:r>
        <w:rPr>
          <w:rStyle w:val="Fontstyle010"/>
          <w:rFonts w:cs="Times New Roman"/>
          <w:sz w:val="20"/>
          <w:szCs w:val="20"/>
        </w:rPr>
        <w:t>[31</w:t>
      </w:r>
      <w:r w:rsidR="00716EBE" w:rsidRPr="00BD5093">
        <w:rPr>
          <w:rStyle w:val="Fontstyle010"/>
          <w:rFonts w:cs="Times New Roman"/>
          <w:sz w:val="20"/>
          <w:szCs w:val="20"/>
        </w:rPr>
        <w:t xml:space="preserve">] A.-R. Jochem, G. N. Ankah, L.-A. Meyer, S. Elsenberg, C. Johann and T. Kraus, Colloidal Mechanisms of Gold Nanoparticle Loss in Asymmetric </w:t>
      </w:r>
      <w:r w:rsidR="00716EBE" w:rsidRPr="00BD5093">
        <w:rPr>
          <w:rFonts w:ascii="Times New Roman" w:hAnsi="Times New Roman" w:cs="Times New Roman"/>
          <w:sz w:val="20"/>
          <w:szCs w:val="20"/>
        </w:rPr>
        <w:t>Flow</w:t>
      </w:r>
      <w:r w:rsidR="00D8680D">
        <w:rPr>
          <w:rFonts w:ascii="Times New Roman" w:hAnsi="Times New Roman" w:cs="Times New Roman"/>
          <w:sz w:val="20"/>
          <w:szCs w:val="20"/>
        </w:rPr>
        <w:t xml:space="preserve"> </w:t>
      </w:r>
      <w:r w:rsidR="00716EBE" w:rsidRPr="00BD5093">
        <w:rPr>
          <w:rFonts w:ascii="Times New Roman" w:hAnsi="Times New Roman" w:cs="Times New Roman"/>
          <w:sz w:val="20"/>
          <w:szCs w:val="20"/>
        </w:rPr>
        <w:t>Field</w:t>
      </w:r>
      <w:r w:rsidR="00716EBE" w:rsidRPr="00BD5093">
        <w:rPr>
          <w:rStyle w:val="Fontstyle010"/>
          <w:rFonts w:cs="Times New Roman"/>
          <w:sz w:val="20"/>
          <w:szCs w:val="20"/>
        </w:rPr>
        <w:t xml:space="preserve">-Flow Fractionation, </w:t>
      </w:r>
      <w:r w:rsidR="00A4515A" w:rsidRPr="00BD5093">
        <w:rPr>
          <w:rStyle w:val="Fontstyle010"/>
          <w:rFonts w:cs="Times New Roman"/>
          <w:sz w:val="20"/>
          <w:szCs w:val="20"/>
        </w:rPr>
        <w:t>Anal</w:t>
      </w:r>
      <w:r w:rsidR="000822F8" w:rsidRPr="00BD5093">
        <w:rPr>
          <w:rStyle w:val="Fontstyle010"/>
          <w:rFonts w:cs="Times New Roman"/>
          <w:sz w:val="20"/>
          <w:szCs w:val="20"/>
        </w:rPr>
        <w:t>.</w:t>
      </w:r>
      <w:r w:rsidR="00A4515A" w:rsidRPr="00BD5093">
        <w:rPr>
          <w:rStyle w:val="Fontstyle010"/>
          <w:rFonts w:cs="Times New Roman"/>
          <w:sz w:val="20"/>
          <w:szCs w:val="20"/>
        </w:rPr>
        <w:t xml:space="preserve"> Chem</w:t>
      </w:r>
      <w:r w:rsidR="000822F8" w:rsidRPr="00BD5093">
        <w:rPr>
          <w:rStyle w:val="Fontstyle010"/>
          <w:rFonts w:cs="Times New Roman"/>
          <w:sz w:val="20"/>
          <w:szCs w:val="20"/>
        </w:rPr>
        <w:t>.</w:t>
      </w:r>
      <w:r w:rsidR="00716EBE" w:rsidRPr="00BD5093">
        <w:rPr>
          <w:rStyle w:val="Fontstyle010"/>
          <w:rFonts w:cs="Times New Roman"/>
          <w:sz w:val="20"/>
          <w:szCs w:val="20"/>
        </w:rPr>
        <w:t xml:space="preserve"> 2016, 88, 10065-10073, https://doi.org/10.1021/acs.analchem.6b02397</w:t>
      </w:r>
    </w:p>
    <w:p w14:paraId="220AD00A" w14:textId="77777777" w:rsidR="00716EBE" w:rsidRPr="00BD5093" w:rsidRDefault="00716EBE" w:rsidP="00716EBE">
      <w:pPr>
        <w:pStyle w:val="TextBody"/>
        <w:spacing w:after="0"/>
        <w:rPr>
          <w:rFonts w:ascii="Times New Roman" w:hAnsi="Times New Roman"/>
          <w:sz w:val="20"/>
          <w:szCs w:val="20"/>
        </w:rPr>
      </w:pPr>
    </w:p>
    <w:p w14:paraId="5AA2009B" w14:textId="16A3A391" w:rsidR="008D292F" w:rsidRPr="00BD5093" w:rsidRDefault="00716EBE" w:rsidP="008D292F">
      <w:pPr>
        <w:pStyle w:val="TextBody"/>
        <w:spacing w:after="0"/>
        <w:rPr>
          <w:rFonts w:ascii="Times New Roman" w:hAnsi="Times New Roman"/>
          <w:sz w:val="20"/>
          <w:szCs w:val="20"/>
        </w:rPr>
      </w:pPr>
      <w:r w:rsidRPr="00BD5093">
        <w:rPr>
          <w:rStyle w:val="Fontstyle010"/>
          <w:sz w:val="20"/>
          <w:szCs w:val="20"/>
        </w:rPr>
        <w:t>[</w:t>
      </w:r>
      <w:r w:rsidR="009455DF" w:rsidRPr="00BD5093">
        <w:rPr>
          <w:rStyle w:val="Fontstyle010"/>
          <w:sz w:val="20"/>
          <w:szCs w:val="20"/>
        </w:rPr>
        <w:t>3</w:t>
      </w:r>
      <w:r w:rsidR="00ED308E">
        <w:rPr>
          <w:rStyle w:val="Fontstyle010"/>
          <w:sz w:val="20"/>
          <w:szCs w:val="20"/>
        </w:rPr>
        <w:t>2</w:t>
      </w:r>
      <w:r w:rsidRPr="00BD5093">
        <w:rPr>
          <w:rStyle w:val="Fontstyle010"/>
          <w:sz w:val="20"/>
          <w:szCs w:val="20"/>
        </w:rPr>
        <w:t xml:space="preserve">] G.F. Koopmans, T. Hiemstra, I.C. Regelink, B. Molleman, R.N.J. Comans, Asymmetric flow field-flow fractionation of manufactured silver nanoparticles spiked into soil solution, </w:t>
      </w:r>
      <w:r w:rsidR="00A4515A" w:rsidRPr="00BD5093">
        <w:rPr>
          <w:rStyle w:val="Fontstyle010"/>
          <w:sz w:val="20"/>
          <w:szCs w:val="20"/>
        </w:rPr>
        <w:t>J</w:t>
      </w:r>
      <w:r w:rsidR="000822F8" w:rsidRPr="00BD5093">
        <w:rPr>
          <w:rStyle w:val="Fontstyle010"/>
          <w:sz w:val="20"/>
          <w:szCs w:val="20"/>
        </w:rPr>
        <w:t>.</w:t>
      </w:r>
      <w:r w:rsidR="00A4515A" w:rsidRPr="00BD5093">
        <w:rPr>
          <w:rStyle w:val="Fontstyle010"/>
          <w:sz w:val="20"/>
          <w:szCs w:val="20"/>
        </w:rPr>
        <w:t xml:space="preserve"> Chromatogr</w:t>
      </w:r>
      <w:r w:rsidR="000822F8" w:rsidRPr="00BD5093">
        <w:rPr>
          <w:rStyle w:val="Fontstyle010"/>
          <w:sz w:val="20"/>
          <w:szCs w:val="20"/>
        </w:rPr>
        <w:t>.</w:t>
      </w:r>
      <w:r w:rsidR="00A4515A" w:rsidRPr="00BD5093">
        <w:rPr>
          <w:rStyle w:val="Fontstyle010"/>
          <w:sz w:val="20"/>
          <w:szCs w:val="20"/>
        </w:rPr>
        <w:t xml:space="preserve"> A </w:t>
      </w:r>
      <w:r w:rsidRPr="00BD5093">
        <w:rPr>
          <w:rStyle w:val="Fontstyle010"/>
          <w:sz w:val="20"/>
          <w:szCs w:val="20"/>
        </w:rPr>
        <w:t>2015, 1392, 100-109; https://doi.org/10.1016/j.chroma.2015.02.073</w:t>
      </w:r>
    </w:p>
    <w:p w14:paraId="13DBE175" w14:textId="77777777" w:rsidR="00716EBE" w:rsidRPr="00BD5093" w:rsidRDefault="00716EBE" w:rsidP="00716EBE">
      <w:pPr>
        <w:pStyle w:val="TextBody"/>
        <w:spacing w:after="0"/>
        <w:rPr>
          <w:sz w:val="20"/>
          <w:szCs w:val="20"/>
        </w:rPr>
      </w:pPr>
    </w:p>
    <w:p w14:paraId="13FE2FA6" w14:textId="28E50702" w:rsidR="008D292F" w:rsidRPr="00BD5093" w:rsidRDefault="00716EBE" w:rsidP="008D292F">
      <w:pPr>
        <w:pStyle w:val="TextBody"/>
        <w:spacing w:after="0"/>
        <w:rPr>
          <w:rFonts w:ascii="Times New Roman" w:hAnsi="Times New Roman"/>
          <w:sz w:val="20"/>
          <w:szCs w:val="20"/>
        </w:rPr>
      </w:pPr>
      <w:r w:rsidRPr="00BD5093">
        <w:rPr>
          <w:rStyle w:val="Fontstyle010"/>
          <w:sz w:val="20"/>
          <w:szCs w:val="20"/>
        </w:rPr>
        <w:t>[</w:t>
      </w:r>
      <w:r w:rsidR="00ED308E">
        <w:rPr>
          <w:rStyle w:val="Fontstyle010"/>
          <w:sz w:val="20"/>
          <w:szCs w:val="20"/>
        </w:rPr>
        <w:t>33</w:t>
      </w:r>
      <w:r w:rsidRPr="00BD5093">
        <w:rPr>
          <w:rStyle w:val="Fontstyle010"/>
          <w:sz w:val="20"/>
          <w:szCs w:val="20"/>
        </w:rPr>
        <w:t xml:space="preserve">] K. Loeschner, J. Navratilova, C. Købler, K. Mølhave, S. Wagner, F. von der Kammer, E. H. Larsen, Detection and characterization of silver nanoparticles in chicken meat by asymmetric flow field flow fractionation with detection by conventional or single particle ICP-MS, </w:t>
      </w:r>
      <w:r w:rsidR="009D57B5" w:rsidRPr="00BD5093">
        <w:rPr>
          <w:rStyle w:val="Fontstyle010"/>
          <w:sz w:val="20"/>
          <w:szCs w:val="20"/>
        </w:rPr>
        <w:t xml:space="preserve">Anal. Bioanal. Chem. </w:t>
      </w:r>
      <w:r w:rsidRPr="00BD5093">
        <w:rPr>
          <w:rStyle w:val="Fontstyle010"/>
          <w:sz w:val="20"/>
          <w:szCs w:val="20"/>
        </w:rPr>
        <w:t>2013, 405, 8185-8195; https://doi.org/10.1007/s00216-013-7228-z</w:t>
      </w:r>
    </w:p>
    <w:p w14:paraId="75650677" w14:textId="77777777" w:rsidR="00716EBE" w:rsidRPr="00BD5093" w:rsidRDefault="00716EBE" w:rsidP="00716EBE">
      <w:pPr>
        <w:pStyle w:val="TextBody"/>
        <w:spacing w:after="0"/>
        <w:rPr>
          <w:rFonts w:ascii="Times New Roman" w:hAnsi="Times New Roman"/>
          <w:sz w:val="20"/>
          <w:szCs w:val="20"/>
        </w:rPr>
      </w:pPr>
    </w:p>
    <w:p w14:paraId="1976B804" w14:textId="494CC140" w:rsidR="008D292F" w:rsidRDefault="00716EBE" w:rsidP="008D292F">
      <w:pPr>
        <w:pStyle w:val="TextBody"/>
        <w:spacing w:after="0"/>
        <w:rPr>
          <w:rFonts w:ascii="Times New Roman" w:hAnsi="Times New Roman"/>
        </w:rPr>
      </w:pPr>
      <w:r w:rsidRPr="00BD5093">
        <w:rPr>
          <w:rStyle w:val="Fontstyle010"/>
          <w:sz w:val="20"/>
          <w:szCs w:val="20"/>
        </w:rPr>
        <w:t>[</w:t>
      </w:r>
      <w:r w:rsidR="00ED308E">
        <w:rPr>
          <w:rStyle w:val="Fontstyle010"/>
          <w:sz w:val="20"/>
          <w:szCs w:val="20"/>
        </w:rPr>
        <w:t>34</w:t>
      </w:r>
      <w:r w:rsidRPr="00BD5093">
        <w:rPr>
          <w:rStyle w:val="Fontstyle010"/>
          <w:sz w:val="20"/>
          <w:szCs w:val="20"/>
        </w:rPr>
        <w:t xml:space="preserve">] G. Duplâtre, M. F. Ferreira Marques, M. da Graça </w:t>
      </w:r>
      <w:r>
        <w:rPr>
          <w:rStyle w:val="Fontstyle010"/>
          <w:sz w:val="20"/>
        </w:rPr>
        <w:t xml:space="preserve">Miguel, Size of Sodium Dodecyl Sulfate Micelles in Aqueous Solutions as Studied by Positron Annihilation Lifetime Spectroscopy, </w:t>
      </w:r>
      <w:r w:rsidR="00357C59">
        <w:rPr>
          <w:rStyle w:val="Fontstyle010"/>
          <w:sz w:val="20"/>
        </w:rPr>
        <w:t>J. Phys. Chem.</w:t>
      </w:r>
      <w:r>
        <w:rPr>
          <w:rStyle w:val="Fontstyle010"/>
          <w:sz w:val="20"/>
        </w:rPr>
        <w:t xml:space="preserve"> 1996</w:t>
      </w:r>
      <w:r w:rsidR="008D292F">
        <w:rPr>
          <w:rStyle w:val="Fontstyle010"/>
          <w:sz w:val="20"/>
        </w:rPr>
        <w:t>;</w:t>
      </w:r>
      <w:r>
        <w:rPr>
          <w:rStyle w:val="Fontstyle010"/>
          <w:sz w:val="20"/>
        </w:rPr>
        <w:t xml:space="preserve"> https://doi.org/10.1021/jp960644m</w:t>
      </w:r>
    </w:p>
    <w:p w14:paraId="3FB5EF94" w14:textId="77777777" w:rsidR="00716EBE" w:rsidRDefault="00716EBE" w:rsidP="00716EBE">
      <w:pPr>
        <w:pStyle w:val="TextBody"/>
        <w:spacing w:after="0"/>
        <w:rPr>
          <w:rFonts w:ascii="Times New Roman" w:hAnsi="Times New Roman"/>
        </w:rPr>
      </w:pPr>
    </w:p>
    <w:p w14:paraId="41B4CD6B" w14:textId="404E718A" w:rsidR="00716EBE" w:rsidRDefault="00716EBE" w:rsidP="00716EBE">
      <w:pPr>
        <w:pStyle w:val="TextBody"/>
        <w:spacing w:after="0"/>
        <w:rPr>
          <w:rFonts w:ascii="Times New Roman" w:hAnsi="Times New Roman"/>
        </w:rPr>
      </w:pPr>
      <w:r>
        <w:rPr>
          <w:rStyle w:val="Fontstyle010"/>
          <w:sz w:val="20"/>
        </w:rPr>
        <w:t>[</w:t>
      </w:r>
      <w:r w:rsidR="00ED308E">
        <w:rPr>
          <w:rStyle w:val="Fontstyle010"/>
          <w:sz w:val="20"/>
        </w:rPr>
        <w:t>35</w:t>
      </w:r>
      <w:r>
        <w:rPr>
          <w:rStyle w:val="Fontstyle010"/>
          <w:sz w:val="20"/>
        </w:rPr>
        <w:t xml:space="preserve">] F. Bockstahl, E. Pachoud, G. Duplâtre, I. Billard, Size of sodium dodecyl sulphate micelles in aqueous NaCl solutions as studied by positron annihilation </w:t>
      </w:r>
      <w:r w:rsidR="006507BB">
        <w:rPr>
          <w:rStyle w:val="Fontstyle010"/>
          <w:sz w:val="20"/>
        </w:rPr>
        <w:t xml:space="preserve">lifetime spectroscopy, Chem. </w:t>
      </w:r>
      <w:r>
        <w:rPr>
          <w:rStyle w:val="Fontstyle010"/>
          <w:sz w:val="20"/>
        </w:rPr>
        <w:t>Phys</w:t>
      </w:r>
      <w:r w:rsidR="006507BB">
        <w:rPr>
          <w:rStyle w:val="Fontstyle010"/>
          <w:sz w:val="20"/>
        </w:rPr>
        <w:t>.</w:t>
      </w:r>
      <w:r>
        <w:rPr>
          <w:rStyle w:val="Fontstyle010"/>
          <w:sz w:val="20"/>
        </w:rPr>
        <w:t xml:space="preserve"> 2000, 256, 307-313,</w:t>
      </w:r>
    </w:p>
    <w:p w14:paraId="7A7E3A94" w14:textId="77777777" w:rsidR="008D292F" w:rsidRDefault="00716EBE" w:rsidP="008D292F">
      <w:pPr>
        <w:pStyle w:val="TextBody"/>
        <w:spacing w:after="0"/>
        <w:rPr>
          <w:rFonts w:ascii="Times New Roman" w:hAnsi="Times New Roman"/>
        </w:rPr>
      </w:pPr>
      <w:r>
        <w:rPr>
          <w:rStyle w:val="Fontstyle010"/>
          <w:sz w:val="20"/>
        </w:rPr>
        <w:t>https://doi.org/10.1016/S0301-0104(00)00126-9</w:t>
      </w:r>
    </w:p>
    <w:p w14:paraId="503954BE" w14:textId="77777777" w:rsidR="00716EBE" w:rsidRDefault="00716EBE" w:rsidP="00716EBE">
      <w:pPr>
        <w:pStyle w:val="TextBody"/>
        <w:spacing w:after="0"/>
        <w:rPr>
          <w:rFonts w:ascii="Times New Roman" w:hAnsi="Times New Roman"/>
        </w:rPr>
      </w:pPr>
    </w:p>
    <w:p w14:paraId="2DC4C582" w14:textId="15F1C463" w:rsidR="008D292F" w:rsidRDefault="00716EBE" w:rsidP="008D292F">
      <w:pPr>
        <w:pStyle w:val="TextBody"/>
        <w:spacing w:after="0"/>
        <w:rPr>
          <w:rFonts w:ascii="Times New Roman" w:hAnsi="Times New Roman"/>
        </w:rPr>
      </w:pPr>
      <w:r>
        <w:rPr>
          <w:rStyle w:val="Fontstyle010"/>
          <w:sz w:val="20"/>
        </w:rPr>
        <w:t>[</w:t>
      </w:r>
      <w:r w:rsidR="00ED308E">
        <w:rPr>
          <w:rStyle w:val="Fontstyle010"/>
          <w:sz w:val="20"/>
        </w:rPr>
        <w:t>36</w:t>
      </w:r>
      <w:r>
        <w:rPr>
          <w:rStyle w:val="Fontstyle010"/>
          <w:sz w:val="20"/>
        </w:rPr>
        <w:t>] T. Raj, W. H. Flygare, Diffusion Studies of Bovine Serum Albumin by Quasielastic Light Scattering, Biochemistry 1974, 13(16), 3336-3340; https://doi.org/10.1021/bi00713a024</w:t>
      </w:r>
    </w:p>
    <w:p w14:paraId="4274D2D1" w14:textId="77777777" w:rsidR="00716EBE" w:rsidRDefault="00716EBE" w:rsidP="00716EBE">
      <w:pPr>
        <w:pStyle w:val="TextBody"/>
        <w:spacing w:after="0"/>
      </w:pPr>
    </w:p>
    <w:p w14:paraId="70D9C77E" w14:textId="44AAE9A3" w:rsidR="008D292F" w:rsidRDefault="00716EBE" w:rsidP="008D292F">
      <w:pPr>
        <w:pStyle w:val="TextBody"/>
        <w:spacing w:after="0"/>
        <w:rPr>
          <w:rFonts w:ascii="Times New Roman" w:hAnsi="Times New Roman"/>
        </w:rPr>
      </w:pPr>
      <w:r>
        <w:rPr>
          <w:rStyle w:val="Fontstyle010"/>
          <w:sz w:val="20"/>
        </w:rPr>
        <w:t>[</w:t>
      </w:r>
      <w:r w:rsidR="00ED308E">
        <w:rPr>
          <w:rStyle w:val="Fontstyle010"/>
          <w:sz w:val="20"/>
        </w:rPr>
        <w:t>37</w:t>
      </w:r>
      <w:r>
        <w:rPr>
          <w:rStyle w:val="Fontstyle010"/>
          <w:sz w:val="20"/>
        </w:rPr>
        <w:t>] L. A. Larew R. R. Walter, A Kinetic, Chromatographic Method for Studying Protein Hydrodynamic Behavior, Anal</w:t>
      </w:r>
      <w:r w:rsidR="00905AD6">
        <w:rPr>
          <w:rStyle w:val="Fontstyle010"/>
          <w:sz w:val="20"/>
        </w:rPr>
        <w:t>. Biochem.</w:t>
      </w:r>
      <w:r>
        <w:rPr>
          <w:rStyle w:val="Fontstyle010"/>
          <w:sz w:val="20"/>
        </w:rPr>
        <w:t xml:space="preserve"> 1987, 164, 537-546, https://doi.org/10.1016/0003-2697(87)90530-6</w:t>
      </w:r>
    </w:p>
    <w:p w14:paraId="16C874F2" w14:textId="77777777" w:rsidR="00716EBE" w:rsidRDefault="00716EBE" w:rsidP="00716EBE">
      <w:pPr>
        <w:pStyle w:val="TextBody"/>
        <w:spacing w:after="0"/>
        <w:rPr>
          <w:rFonts w:ascii="Times New Roman" w:hAnsi="Times New Roman"/>
        </w:rPr>
      </w:pPr>
    </w:p>
    <w:p w14:paraId="233B134D" w14:textId="163CAEB5" w:rsidR="00716EBE" w:rsidRDefault="00716EBE" w:rsidP="00716EBE">
      <w:pPr>
        <w:pStyle w:val="TextBody"/>
        <w:spacing w:after="0"/>
        <w:rPr>
          <w:rFonts w:ascii="Times New Roman" w:hAnsi="Times New Roman"/>
        </w:rPr>
      </w:pPr>
      <w:r>
        <w:rPr>
          <w:rStyle w:val="Fontstyle010"/>
          <w:sz w:val="20"/>
        </w:rPr>
        <w:t>[</w:t>
      </w:r>
      <w:r w:rsidR="00ED308E">
        <w:rPr>
          <w:rStyle w:val="Fontstyle010"/>
          <w:sz w:val="20"/>
        </w:rPr>
        <w:t>38</w:t>
      </w:r>
      <w:r>
        <w:rPr>
          <w:rStyle w:val="Fontstyle010"/>
          <w:sz w:val="20"/>
        </w:rPr>
        <w:t>] K. J. Stelzer D. F. Hastings M. A. Gordon, Treatment of Mobile Phase Particulate Matter in Low-Angle Quasi-elastic Light Scattering, Anal</w:t>
      </w:r>
      <w:r w:rsidR="00C76F3A">
        <w:rPr>
          <w:rStyle w:val="Fontstyle010"/>
          <w:sz w:val="20"/>
        </w:rPr>
        <w:t>.</w:t>
      </w:r>
      <w:r>
        <w:rPr>
          <w:rStyle w:val="Fontstyle010"/>
          <w:sz w:val="20"/>
        </w:rPr>
        <w:t xml:space="preserve"> Biochem</w:t>
      </w:r>
      <w:r w:rsidR="00C76F3A">
        <w:rPr>
          <w:rStyle w:val="Fontstyle010"/>
          <w:sz w:val="20"/>
        </w:rPr>
        <w:t>.</w:t>
      </w:r>
      <w:r>
        <w:rPr>
          <w:rStyle w:val="Fontstyle010"/>
          <w:sz w:val="20"/>
        </w:rPr>
        <w:t xml:space="preserve"> 1984, 136, 251-257; https://doi.org/10.1016/0003-2697(84)90332-4</w:t>
      </w:r>
    </w:p>
    <w:p w14:paraId="2C602AF8" w14:textId="77777777" w:rsidR="00716EBE" w:rsidRDefault="00716EBE" w:rsidP="00716EBE">
      <w:pPr>
        <w:pStyle w:val="TextBody"/>
        <w:spacing w:after="0"/>
        <w:rPr>
          <w:rStyle w:val="Fontstyle010"/>
          <w:sz w:val="20"/>
        </w:rPr>
      </w:pPr>
    </w:p>
    <w:p w14:paraId="6DC7209C" w14:textId="1B99B395" w:rsidR="008D292F" w:rsidRDefault="00716EBE" w:rsidP="008D292F">
      <w:pPr>
        <w:pStyle w:val="TextBody"/>
        <w:spacing w:after="0"/>
        <w:rPr>
          <w:rStyle w:val="Fontstyle010"/>
          <w:sz w:val="20"/>
        </w:rPr>
      </w:pPr>
      <w:r>
        <w:rPr>
          <w:rStyle w:val="Fontstyle010"/>
          <w:sz w:val="20"/>
        </w:rPr>
        <w:t>[</w:t>
      </w:r>
      <w:r w:rsidR="00ED308E">
        <w:rPr>
          <w:rStyle w:val="Fontstyle010"/>
          <w:sz w:val="20"/>
        </w:rPr>
        <w:t>39</w:t>
      </w:r>
      <w:r>
        <w:rPr>
          <w:rStyle w:val="Fontstyle010"/>
          <w:sz w:val="20"/>
        </w:rPr>
        <w:t>] C. B. Fuh, S. Levin, J. C. Giddings, Rapid Diffusion Coefficient Measurements Using Analytical SPLITT Fractionaction: Application to Proteins, Anal</w:t>
      </w:r>
      <w:r w:rsidR="0049359B">
        <w:rPr>
          <w:rStyle w:val="Fontstyle010"/>
          <w:sz w:val="20"/>
        </w:rPr>
        <w:t>.</w:t>
      </w:r>
      <w:r>
        <w:rPr>
          <w:rStyle w:val="Fontstyle010"/>
          <w:sz w:val="20"/>
        </w:rPr>
        <w:t xml:space="preserve"> Bioche</w:t>
      </w:r>
      <w:r w:rsidR="0049359B">
        <w:rPr>
          <w:rStyle w:val="Fontstyle010"/>
          <w:sz w:val="20"/>
        </w:rPr>
        <w:t>m.</w:t>
      </w:r>
      <w:r>
        <w:rPr>
          <w:rStyle w:val="Fontstyle010"/>
          <w:sz w:val="20"/>
        </w:rPr>
        <w:t xml:space="preserve"> 1993, 208, 80-87; </w:t>
      </w:r>
      <w:hyperlink r:id="rId19" w:history="1">
        <w:r w:rsidR="0049359B" w:rsidRPr="00723803">
          <w:rPr>
            <w:rStyle w:val="Hyperlink"/>
            <w:rFonts w:ascii="Times New Roman" w:hAnsi="Times New Roman"/>
            <w:sz w:val="20"/>
          </w:rPr>
          <w:t>https://doi.org/10.1006/abio.1993.1011</w:t>
        </w:r>
      </w:hyperlink>
    </w:p>
    <w:p w14:paraId="6BE19AB8" w14:textId="77777777" w:rsidR="0049359B" w:rsidRDefault="0049359B" w:rsidP="008D292F">
      <w:pPr>
        <w:pStyle w:val="TextBody"/>
        <w:spacing w:after="0"/>
        <w:rPr>
          <w:rFonts w:ascii="Times New Roman" w:hAnsi="Times New Roman"/>
        </w:rPr>
      </w:pPr>
    </w:p>
    <w:p w14:paraId="365ECF92" w14:textId="77B7E300" w:rsidR="00A21E7C" w:rsidRDefault="00716EBE" w:rsidP="00A21E7C">
      <w:pPr>
        <w:pStyle w:val="TextBody"/>
        <w:spacing w:after="0"/>
        <w:rPr>
          <w:rFonts w:ascii="Times New Roman" w:hAnsi="Times New Roman"/>
        </w:rPr>
      </w:pPr>
      <w:r>
        <w:rPr>
          <w:rStyle w:val="Fontstyle010"/>
          <w:sz w:val="20"/>
        </w:rPr>
        <w:t>[</w:t>
      </w:r>
      <w:r w:rsidR="00ED308E">
        <w:rPr>
          <w:rStyle w:val="Fontstyle010"/>
          <w:sz w:val="20"/>
        </w:rPr>
        <w:t>40</w:t>
      </w:r>
      <w:r>
        <w:rPr>
          <w:rStyle w:val="Fontstyle010"/>
          <w:sz w:val="20"/>
        </w:rPr>
        <w:t>] M.-K. Liu, P. Li, J. C. Giddings, Rapid protein separation and diffusion coefficient measurement by frit inlet flow field-flow fractionations, Protein Sci</w:t>
      </w:r>
      <w:r w:rsidR="009E1E4B">
        <w:rPr>
          <w:rStyle w:val="Fontstyle010"/>
          <w:sz w:val="20"/>
        </w:rPr>
        <w:t>.</w:t>
      </w:r>
      <w:r>
        <w:rPr>
          <w:rStyle w:val="Fontstyle010"/>
          <w:sz w:val="20"/>
        </w:rPr>
        <w:t xml:space="preserve"> 1993, 2, 1520-153; https://doi.org/10.1002/pro.5560020917</w:t>
      </w:r>
    </w:p>
    <w:p w14:paraId="1442F890" w14:textId="77777777" w:rsidR="003E63EC" w:rsidRDefault="003E63EC" w:rsidP="00716EBE">
      <w:pPr>
        <w:pStyle w:val="TextBody"/>
        <w:spacing w:after="0"/>
        <w:rPr>
          <w:rFonts w:ascii="Times New Roman" w:hAnsi="Times New Roman"/>
        </w:rPr>
      </w:pPr>
    </w:p>
    <w:p w14:paraId="12F50EA8" w14:textId="2CB3DB49" w:rsidR="00716EBE" w:rsidRDefault="003E63EC" w:rsidP="00716EBE">
      <w:pPr>
        <w:pStyle w:val="TextBody"/>
        <w:spacing w:after="0"/>
        <w:rPr>
          <w:rFonts w:ascii="Times New Roman" w:hAnsi="Times New Roman"/>
        </w:rPr>
      </w:pPr>
      <w:r>
        <w:rPr>
          <w:rFonts w:ascii="Times New Roman" w:hAnsi="Times New Roman"/>
        </w:rPr>
        <w:t>[</w:t>
      </w:r>
      <w:r w:rsidR="00ED308E">
        <w:rPr>
          <w:rFonts w:ascii="Times New Roman" w:hAnsi="Times New Roman"/>
        </w:rPr>
        <w:t>41</w:t>
      </w:r>
      <w:r>
        <w:rPr>
          <w:rFonts w:ascii="Times New Roman" w:hAnsi="Times New Roman"/>
        </w:rPr>
        <w:t>]</w:t>
      </w:r>
      <w:r w:rsidR="0011587E">
        <w:rPr>
          <w:rFonts w:ascii="Times New Roman" w:hAnsi="Times New Roman"/>
        </w:rPr>
        <w:t xml:space="preserve"> Wim T. Kok, Rashid. N.Qureshi, Optimization of Asymmetrical Flow Field-Flow Fractionation (AF4),</w:t>
      </w:r>
      <w:r w:rsidR="00856A7A">
        <w:rPr>
          <w:rFonts w:ascii="Times New Roman" w:hAnsi="Times New Roman"/>
        </w:rPr>
        <w:t xml:space="preserve"> LG GC </w:t>
      </w:r>
      <w:r w:rsidR="00AE5FF5">
        <w:rPr>
          <w:rFonts w:ascii="Times New Roman" w:hAnsi="Times New Roman"/>
        </w:rPr>
        <w:t>Eur.</w:t>
      </w:r>
      <w:r w:rsidR="0011587E">
        <w:rPr>
          <w:rFonts w:ascii="Times New Roman" w:hAnsi="Times New Roman"/>
        </w:rPr>
        <w:t xml:space="preserve"> </w:t>
      </w:r>
      <w:r w:rsidR="003C08F7">
        <w:rPr>
          <w:rFonts w:ascii="Times New Roman" w:hAnsi="Times New Roman"/>
        </w:rPr>
        <w:t xml:space="preserve">2010, </w:t>
      </w:r>
      <w:r w:rsidR="00486C6A">
        <w:rPr>
          <w:rFonts w:ascii="Times New Roman" w:hAnsi="Times New Roman"/>
        </w:rPr>
        <w:t>23(</w:t>
      </w:r>
      <w:r w:rsidR="003C08F7">
        <w:rPr>
          <w:rFonts w:ascii="Times New Roman" w:hAnsi="Times New Roman"/>
        </w:rPr>
        <w:t>1</w:t>
      </w:r>
      <w:r w:rsidR="00486C6A">
        <w:rPr>
          <w:rFonts w:ascii="Times New Roman" w:hAnsi="Times New Roman"/>
        </w:rPr>
        <w:t>)</w:t>
      </w:r>
      <w:r w:rsidR="003C08F7">
        <w:rPr>
          <w:rFonts w:ascii="Times New Roman" w:hAnsi="Times New Roman"/>
        </w:rPr>
        <w:t>, 18-25</w:t>
      </w:r>
    </w:p>
    <w:p w14:paraId="6720D4E0" w14:textId="77777777" w:rsidR="003E63EC" w:rsidRDefault="003E63EC" w:rsidP="00716EBE">
      <w:pPr>
        <w:pStyle w:val="TextBody"/>
        <w:spacing w:after="0"/>
        <w:rPr>
          <w:rFonts w:ascii="Times New Roman" w:hAnsi="Times New Roman"/>
        </w:rPr>
      </w:pPr>
    </w:p>
    <w:p w14:paraId="6E4DE423" w14:textId="11282DBD" w:rsidR="00A21E7C" w:rsidRDefault="00716EBE" w:rsidP="00A21E7C">
      <w:pPr>
        <w:pStyle w:val="TextBody"/>
        <w:spacing w:after="0"/>
        <w:rPr>
          <w:rFonts w:ascii="Times New Roman" w:hAnsi="Times New Roman"/>
        </w:rPr>
      </w:pPr>
      <w:r>
        <w:rPr>
          <w:rStyle w:val="Fontstyle010"/>
          <w:sz w:val="20"/>
        </w:rPr>
        <w:t>[</w:t>
      </w:r>
      <w:r w:rsidR="00ED308E">
        <w:rPr>
          <w:rStyle w:val="Fontstyle010"/>
          <w:sz w:val="20"/>
        </w:rPr>
        <w:t>42</w:t>
      </w:r>
      <w:r>
        <w:rPr>
          <w:rStyle w:val="Fontstyle010"/>
          <w:sz w:val="20"/>
        </w:rPr>
        <w:t>] B. Wittgren, K.-G. Wahlund, H. Dérand, B. Wesslén, Aggregation Behavior of an Amphiphilic Graft Copolymer in Aqueous Medium Studied by Asymmetrical Flow Field-Flow Fractionation, Macromolecules 1996, 29, 268-276; https://doi.org/10.1021/ma950837s</w:t>
      </w:r>
    </w:p>
    <w:p w14:paraId="5E400B7D" w14:textId="77777777" w:rsidR="00716EBE" w:rsidRDefault="00716EBE" w:rsidP="00716EBE">
      <w:pPr>
        <w:pStyle w:val="TextBody"/>
        <w:spacing w:after="0"/>
        <w:rPr>
          <w:rFonts w:ascii="Times New Roman" w:hAnsi="Times New Roman"/>
        </w:rPr>
      </w:pPr>
    </w:p>
    <w:p w14:paraId="3D35F339" w14:textId="6800B36F" w:rsidR="00A21E7C" w:rsidRDefault="00716EBE" w:rsidP="00A21E7C">
      <w:pPr>
        <w:pStyle w:val="TextBody"/>
        <w:spacing w:after="0"/>
        <w:rPr>
          <w:rFonts w:ascii="Times New Roman" w:hAnsi="Times New Roman"/>
        </w:rPr>
      </w:pPr>
      <w:r>
        <w:rPr>
          <w:rStyle w:val="Fontstyle010"/>
          <w:sz w:val="20"/>
        </w:rPr>
        <w:t>[</w:t>
      </w:r>
      <w:r w:rsidR="00ED308E">
        <w:rPr>
          <w:rStyle w:val="Fontstyle010"/>
          <w:sz w:val="20"/>
        </w:rPr>
        <w:t>43</w:t>
      </w:r>
      <w:r>
        <w:rPr>
          <w:rStyle w:val="Fontstyle010"/>
          <w:sz w:val="20"/>
        </w:rPr>
        <w:t xml:space="preserve">] J.-L. Wang and E. Alasonati, </w:t>
      </w:r>
      <w:r w:rsidR="006D324A">
        <w:rPr>
          <w:rStyle w:val="Fontstyle010"/>
          <w:sz w:val="20"/>
        </w:rPr>
        <w:t>P. Fisicaro, M. F. Benedetti, M</w:t>
      </w:r>
      <w:r>
        <w:rPr>
          <w:rStyle w:val="Fontstyle010"/>
          <w:sz w:val="20"/>
        </w:rPr>
        <w:t>.</w:t>
      </w:r>
      <w:r w:rsidR="006D324A">
        <w:rPr>
          <w:rStyle w:val="Fontstyle010"/>
          <w:sz w:val="20"/>
        </w:rPr>
        <w:t xml:space="preserve"> </w:t>
      </w:r>
      <w:r>
        <w:rPr>
          <w:rStyle w:val="Fontstyle010"/>
          <w:sz w:val="20"/>
        </w:rPr>
        <w:t xml:space="preserve">Martin, Theoretical and experimental investigation of the focusing position in asymmetrical flow field-flow fractionation (AF4), </w:t>
      </w:r>
      <w:r w:rsidR="00A4515A">
        <w:rPr>
          <w:rStyle w:val="Fontstyle010"/>
          <w:sz w:val="20"/>
        </w:rPr>
        <w:t>J</w:t>
      </w:r>
      <w:r w:rsidR="005E1638">
        <w:rPr>
          <w:rStyle w:val="Fontstyle010"/>
          <w:sz w:val="20"/>
        </w:rPr>
        <w:t>.</w:t>
      </w:r>
      <w:r>
        <w:rPr>
          <w:rStyle w:val="Fontstyle010"/>
          <w:sz w:val="20"/>
        </w:rPr>
        <w:t xml:space="preserve"> </w:t>
      </w:r>
      <w:r w:rsidR="00A4515A">
        <w:rPr>
          <w:rStyle w:val="Fontstyle010"/>
          <w:sz w:val="20"/>
        </w:rPr>
        <w:t>Chromatogr</w:t>
      </w:r>
      <w:r w:rsidR="005E1638">
        <w:rPr>
          <w:rStyle w:val="Fontstyle010"/>
          <w:sz w:val="20"/>
        </w:rPr>
        <w:t>.</w:t>
      </w:r>
      <w:r>
        <w:rPr>
          <w:rStyle w:val="Fontstyle010"/>
          <w:sz w:val="20"/>
        </w:rPr>
        <w:t xml:space="preserve"> A 2018, 1561, 67-75; https://doi.org/10.1016/j.chroma.2018.04.056</w:t>
      </w:r>
    </w:p>
    <w:p w14:paraId="5A05950E" w14:textId="77777777" w:rsidR="00716EBE" w:rsidRDefault="00716EBE" w:rsidP="00716EBE">
      <w:pPr>
        <w:pStyle w:val="TextBody"/>
        <w:spacing w:after="0"/>
        <w:rPr>
          <w:rFonts w:ascii="Times New Roman" w:hAnsi="Times New Roman"/>
        </w:rPr>
      </w:pPr>
    </w:p>
    <w:p w14:paraId="59C0A9BF" w14:textId="1E187F33" w:rsidR="00A21E7C" w:rsidRDefault="00716EBE" w:rsidP="00A21E7C">
      <w:pPr>
        <w:pStyle w:val="TextBody"/>
        <w:spacing w:after="0"/>
        <w:rPr>
          <w:rFonts w:ascii="Times New Roman" w:hAnsi="Times New Roman"/>
        </w:rPr>
      </w:pPr>
      <w:r>
        <w:rPr>
          <w:rStyle w:val="Fontstyle010"/>
          <w:sz w:val="20"/>
        </w:rPr>
        <w:t>[</w:t>
      </w:r>
      <w:r w:rsidR="00ED308E">
        <w:rPr>
          <w:rStyle w:val="Fontstyle010"/>
          <w:sz w:val="20"/>
        </w:rPr>
        <w:t>44</w:t>
      </w:r>
      <w:r>
        <w:rPr>
          <w:rStyle w:val="Fontstyle010"/>
          <w:sz w:val="20"/>
        </w:rPr>
        <w:t>] G. Berkovic, E. Shafir, Optical methods for distance and displacement measurements, Adv</w:t>
      </w:r>
      <w:r w:rsidR="005E1638">
        <w:rPr>
          <w:rStyle w:val="Fontstyle010"/>
          <w:sz w:val="20"/>
        </w:rPr>
        <w:t>.</w:t>
      </w:r>
      <w:r>
        <w:rPr>
          <w:rStyle w:val="Fontstyle010"/>
          <w:sz w:val="20"/>
        </w:rPr>
        <w:t xml:space="preserve"> </w:t>
      </w:r>
      <w:r w:rsidR="005E1638">
        <w:rPr>
          <w:rStyle w:val="Fontstyle010"/>
          <w:sz w:val="20"/>
        </w:rPr>
        <w:t xml:space="preserve">Opt. </w:t>
      </w:r>
      <w:r>
        <w:rPr>
          <w:rStyle w:val="Fontstyle010"/>
          <w:sz w:val="20"/>
        </w:rPr>
        <w:t>Photonics, 2012, 441-471 https://doi.org/10.1364/AOP.4.000441</w:t>
      </w:r>
    </w:p>
    <w:p w14:paraId="2334138D" w14:textId="77777777" w:rsidR="00716EBE" w:rsidRDefault="00716EBE" w:rsidP="00716EBE">
      <w:pPr>
        <w:pStyle w:val="TextBody"/>
        <w:spacing w:after="0"/>
        <w:rPr>
          <w:rFonts w:ascii="Times New Roman" w:hAnsi="Times New Roman"/>
        </w:rPr>
      </w:pPr>
    </w:p>
    <w:p w14:paraId="20CF8536" w14:textId="31DA8657" w:rsidR="00A21E7C" w:rsidRDefault="00716EBE" w:rsidP="00A21E7C">
      <w:pPr>
        <w:pStyle w:val="TextBody"/>
        <w:spacing w:after="0"/>
        <w:rPr>
          <w:rFonts w:ascii="Times New Roman" w:hAnsi="Times New Roman"/>
        </w:rPr>
      </w:pPr>
      <w:r>
        <w:rPr>
          <w:rStyle w:val="Fontstyle010"/>
          <w:sz w:val="20"/>
        </w:rPr>
        <w:t>[</w:t>
      </w:r>
      <w:r w:rsidR="009455DF">
        <w:rPr>
          <w:rStyle w:val="Fontstyle010"/>
          <w:sz w:val="20"/>
        </w:rPr>
        <w:t>4</w:t>
      </w:r>
      <w:r w:rsidR="00ED308E">
        <w:rPr>
          <w:rStyle w:val="Fontstyle010"/>
          <w:sz w:val="20"/>
        </w:rPr>
        <w:t>5</w:t>
      </w:r>
      <w:r>
        <w:rPr>
          <w:rStyle w:val="Fontstyle010"/>
          <w:sz w:val="20"/>
        </w:rPr>
        <w:t>] J. J. Kirkland, E. I. DuPont de Nemours, C. H. Dilks Jr., S. W. Rementer, W. W. Yau, Asymmetric-channel flow field-flow fractionation with exponential force-field programming, J</w:t>
      </w:r>
      <w:r w:rsidR="004C65CF">
        <w:rPr>
          <w:rStyle w:val="Fontstyle010"/>
          <w:sz w:val="20"/>
        </w:rPr>
        <w:t>.</w:t>
      </w:r>
      <w:r w:rsidR="00A4515A">
        <w:rPr>
          <w:rStyle w:val="Fontstyle010"/>
          <w:sz w:val="20"/>
        </w:rPr>
        <w:t xml:space="preserve"> </w:t>
      </w:r>
      <w:r>
        <w:rPr>
          <w:rStyle w:val="Fontstyle010"/>
          <w:sz w:val="20"/>
        </w:rPr>
        <w:t>Chromatogr</w:t>
      </w:r>
      <w:r w:rsidR="004C65CF">
        <w:rPr>
          <w:rStyle w:val="Fontstyle010"/>
          <w:sz w:val="20"/>
        </w:rPr>
        <w:t>.</w:t>
      </w:r>
      <w:r>
        <w:rPr>
          <w:rStyle w:val="Fontstyle010"/>
          <w:sz w:val="20"/>
        </w:rPr>
        <w:t xml:space="preserve"> A 1992, 339-355; </w:t>
      </w:r>
      <w:r>
        <w:rPr>
          <w:rStyle w:val="Fontstyle010"/>
          <w:sz w:val="20"/>
          <w:szCs w:val="20"/>
        </w:rPr>
        <w:t>https://doi.org/10.1016/0021-9673(92)80303-C</w:t>
      </w:r>
    </w:p>
    <w:p w14:paraId="1FDEDD6B" w14:textId="77777777" w:rsidR="00716EBE" w:rsidRDefault="00716EBE" w:rsidP="00716EBE">
      <w:pPr>
        <w:pStyle w:val="TextBody"/>
        <w:spacing w:after="0"/>
        <w:rPr>
          <w:rFonts w:ascii="Times New Roman" w:hAnsi="Times New Roman"/>
        </w:rPr>
      </w:pPr>
    </w:p>
    <w:p w14:paraId="54363DBC" w14:textId="69F987AF" w:rsidR="00A21E7C" w:rsidRDefault="00716EBE" w:rsidP="00A21E7C">
      <w:pPr>
        <w:pStyle w:val="TextBody"/>
        <w:spacing w:after="0"/>
        <w:rPr>
          <w:rFonts w:ascii="Times New Roman" w:hAnsi="Times New Roman"/>
        </w:rPr>
      </w:pPr>
      <w:r>
        <w:rPr>
          <w:rStyle w:val="Fontstyle010"/>
          <w:sz w:val="20"/>
          <w:szCs w:val="20"/>
        </w:rPr>
        <w:t>[</w:t>
      </w:r>
      <w:r w:rsidR="00ED308E">
        <w:rPr>
          <w:rStyle w:val="Fontstyle010"/>
          <w:sz w:val="20"/>
          <w:szCs w:val="20"/>
        </w:rPr>
        <w:t>46</w:t>
      </w:r>
      <w:r>
        <w:rPr>
          <w:rStyle w:val="Fontstyle010"/>
          <w:sz w:val="20"/>
          <w:szCs w:val="20"/>
        </w:rPr>
        <w:t xml:space="preserve">] P.S. Williams, M. C. Giddings, J.C. Giddings, A data analysis algorithm for programmed field-flow fractionation, </w:t>
      </w:r>
      <w:r w:rsidR="00A4515A">
        <w:rPr>
          <w:rStyle w:val="Fontstyle010"/>
          <w:sz w:val="20"/>
          <w:szCs w:val="20"/>
        </w:rPr>
        <w:t>Anal</w:t>
      </w:r>
      <w:r w:rsidR="004C65CF">
        <w:rPr>
          <w:rStyle w:val="Fontstyle010"/>
          <w:sz w:val="20"/>
          <w:szCs w:val="20"/>
        </w:rPr>
        <w:t>.</w:t>
      </w:r>
      <w:r w:rsidR="00A4515A">
        <w:rPr>
          <w:rStyle w:val="Fontstyle010"/>
          <w:sz w:val="20"/>
          <w:szCs w:val="20"/>
        </w:rPr>
        <w:t xml:space="preserve"> Chem</w:t>
      </w:r>
      <w:r w:rsidR="004C65CF">
        <w:rPr>
          <w:rStyle w:val="Fontstyle010"/>
          <w:sz w:val="20"/>
          <w:szCs w:val="20"/>
        </w:rPr>
        <w:t>.</w:t>
      </w:r>
      <w:r w:rsidR="00A4515A">
        <w:rPr>
          <w:rStyle w:val="Fontstyle010"/>
          <w:sz w:val="20"/>
          <w:szCs w:val="20"/>
        </w:rPr>
        <w:t xml:space="preserve"> </w:t>
      </w:r>
      <w:r>
        <w:rPr>
          <w:rStyle w:val="Fontstyle010"/>
          <w:sz w:val="20"/>
          <w:szCs w:val="20"/>
        </w:rPr>
        <w:t>2001, 73(17), 4202-4211; https://doi.org/10.1021/ac010305b</w:t>
      </w:r>
    </w:p>
    <w:p w14:paraId="43E11981" w14:textId="77777777" w:rsidR="00716EBE" w:rsidRDefault="00716EBE" w:rsidP="00716EBE">
      <w:pPr>
        <w:pStyle w:val="TextBody"/>
        <w:spacing w:after="0"/>
        <w:rPr>
          <w:rFonts w:ascii="Times New Roman" w:hAnsi="Times New Roman"/>
        </w:rPr>
      </w:pPr>
    </w:p>
    <w:p w14:paraId="1BD259F8" w14:textId="6978B8C2" w:rsidR="001A08A4" w:rsidRPr="00A43F5F" w:rsidRDefault="00716EBE" w:rsidP="00A43F5F">
      <w:pPr>
        <w:pStyle w:val="TextBody"/>
        <w:spacing w:after="0"/>
        <w:rPr>
          <w:rStyle w:val="fontstyle01"/>
          <w:rFonts w:cs="DejaVu Sans"/>
          <w:color w:val="auto"/>
          <w:sz w:val="22"/>
          <w:szCs w:val="24"/>
        </w:rPr>
      </w:pPr>
      <w:r>
        <w:rPr>
          <w:rStyle w:val="DefaultParagraphFont0"/>
          <w:rFonts w:ascii="Times New Roman" w:hAnsi="Times New Roman"/>
          <w:sz w:val="20"/>
          <w:szCs w:val="20"/>
        </w:rPr>
        <w:t>[</w:t>
      </w:r>
      <w:r w:rsidR="00B06B0E">
        <w:rPr>
          <w:rStyle w:val="DefaultParagraphFont0"/>
          <w:rFonts w:ascii="Times New Roman" w:hAnsi="Times New Roman"/>
          <w:sz w:val="20"/>
          <w:szCs w:val="20"/>
        </w:rPr>
        <w:t>4</w:t>
      </w:r>
      <w:r w:rsidR="00ED308E">
        <w:rPr>
          <w:rStyle w:val="DefaultParagraphFont0"/>
          <w:rFonts w:ascii="Times New Roman" w:hAnsi="Times New Roman"/>
          <w:sz w:val="20"/>
          <w:szCs w:val="20"/>
        </w:rPr>
        <w:t>7</w:t>
      </w:r>
      <w:r>
        <w:rPr>
          <w:rStyle w:val="DefaultParagraphFont0"/>
          <w:rFonts w:ascii="Times New Roman" w:hAnsi="Times New Roman"/>
          <w:sz w:val="20"/>
          <w:szCs w:val="20"/>
        </w:rPr>
        <w:t xml:space="preserve">] </w:t>
      </w:r>
      <w:r>
        <w:rPr>
          <w:rStyle w:val="Fontstyle010"/>
          <w:sz w:val="20"/>
          <w:szCs w:val="20"/>
        </w:rPr>
        <w:t>M. R. Schure, B. N. Barman, J. C. Giddings, Deconvolution of Nonequilibrium Band Broadening Effects for Accurate Particle Size Distributions by Sedimentation Fiel</w:t>
      </w:r>
      <w:r w:rsidR="00A4515A">
        <w:rPr>
          <w:rStyle w:val="Fontstyle010"/>
          <w:sz w:val="20"/>
          <w:szCs w:val="20"/>
        </w:rPr>
        <w:t>d-Flow Fractionation, Anal</w:t>
      </w:r>
      <w:r w:rsidR="004C65CF">
        <w:rPr>
          <w:rStyle w:val="Fontstyle010"/>
          <w:sz w:val="20"/>
          <w:szCs w:val="20"/>
        </w:rPr>
        <w:t>.</w:t>
      </w:r>
      <w:r>
        <w:rPr>
          <w:rStyle w:val="Fontstyle010"/>
          <w:sz w:val="20"/>
          <w:szCs w:val="20"/>
        </w:rPr>
        <w:t xml:space="preserve"> Chem</w:t>
      </w:r>
      <w:r w:rsidR="004C65CF">
        <w:rPr>
          <w:rStyle w:val="Fontstyle010"/>
          <w:sz w:val="20"/>
          <w:szCs w:val="20"/>
        </w:rPr>
        <w:t>.</w:t>
      </w:r>
      <w:r>
        <w:rPr>
          <w:rStyle w:val="Fontstyle010"/>
          <w:sz w:val="20"/>
          <w:szCs w:val="20"/>
        </w:rPr>
        <w:t xml:space="preserve"> 1989, 61(24), 2735-2743, </w:t>
      </w:r>
      <w:r w:rsidR="00335CEA" w:rsidRPr="00335CEA">
        <w:rPr>
          <w:rStyle w:val="Fontstyle010"/>
          <w:sz w:val="20"/>
          <w:szCs w:val="20"/>
        </w:rPr>
        <w:t>https://doi.org/</w:t>
      </w:r>
      <w:r w:rsidR="00335CEA">
        <w:rPr>
          <w:rStyle w:val="Fontstyle010"/>
          <w:sz w:val="20"/>
          <w:szCs w:val="20"/>
        </w:rPr>
        <w:t xml:space="preserve"> </w:t>
      </w:r>
      <w:r>
        <w:rPr>
          <w:rStyle w:val="Fontstyle010"/>
          <w:sz w:val="20"/>
          <w:szCs w:val="20"/>
        </w:rPr>
        <w:t>10.1021/ac00199a011</w:t>
      </w:r>
    </w:p>
    <w:sectPr w:rsidR="001A08A4" w:rsidRPr="00A43F5F" w:rsidSect="005B54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911DE4" w:rsidRDefault="00911DE4" w:rsidP="003E6A33">
      <w:pPr>
        <w:spacing w:after="0" w:line="240" w:lineRule="auto"/>
      </w:pPr>
      <w:r>
        <w:separator/>
      </w:r>
    </w:p>
  </w:endnote>
  <w:endnote w:type="continuationSeparator" w:id="0">
    <w:p w14:paraId="4D20891F" w14:textId="77777777" w:rsidR="00911DE4" w:rsidRDefault="00911DE4"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altName w:val="Arial"/>
    <w:panose1 w:val="020B0502040204020203"/>
    <w:charset w:val="00"/>
    <w:family w:val="swiss"/>
    <w:pitch w:val="variable"/>
    <w:sig w:usb0="E10022FF" w:usb1="C000E47F" w:usb2="00000029" w:usb3="00000000" w:csb0="000001DF" w:csb1="00000000"/>
  </w:font>
  <w:font w:name="DejaVu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911DE4" w:rsidRDefault="00911DE4" w:rsidP="003E6A33">
      <w:pPr>
        <w:spacing w:after="0" w:line="240" w:lineRule="auto"/>
      </w:pPr>
      <w:r>
        <w:separator/>
      </w:r>
    </w:p>
  </w:footnote>
  <w:footnote w:type="continuationSeparator" w:id="0">
    <w:p w14:paraId="08C03200" w14:textId="77777777" w:rsidR="00911DE4" w:rsidRDefault="00911DE4"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60B88"/>
    <w:multiLevelType w:val="hybridMultilevel"/>
    <w:tmpl w:val="09D82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0CC1"/>
    <w:rsid w:val="000013B0"/>
    <w:rsid w:val="0000196D"/>
    <w:rsid w:val="00001FB2"/>
    <w:rsid w:val="000026C9"/>
    <w:rsid w:val="000031DE"/>
    <w:rsid w:val="00003A39"/>
    <w:rsid w:val="00003EF9"/>
    <w:rsid w:val="000054A8"/>
    <w:rsid w:val="00005BC7"/>
    <w:rsid w:val="00006B50"/>
    <w:rsid w:val="00006F64"/>
    <w:rsid w:val="000073C9"/>
    <w:rsid w:val="0000797A"/>
    <w:rsid w:val="00011DA9"/>
    <w:rsid w:val="000149AB"/>
    <w:rsid w:val="00015D24"/>
    <w:rsid w:val="00016096"/>
    <w:rsid w:val="0001638D"/>
    <w:rsid w:val="00017A7B"/>
    <w:rsid w:val="0002115E"/>
    <w:rsid w:val="00023526"/>
    <w:rsid w:val="00023720"/>
    <w:rsid w:val="0002492B"/>
    <w:rsid w:val="00024BFB"/>
    <w:rsid w:val="00024DD5"/>
    <w:rsid w:val="00027074"/>
    <w:rsid w:val="0003003C"/>
    <w:rsid w:val="00030800"/>
    <w:rsid w:val="000309CA"/>
    <w:rsid w:val="00031272"/>
    <w:rsid w:val="00031694"/>
    <w:rsid w:val="00032E0A"/>
    <w:rsid w:val="0003497B"/>
    <w:rsid w:val="00035BBA"/>
    <w:rsid w:val="0004161C"/>
    <w:rsid w:val="00041789"/>
    <w:rsid w:val="00041DBE"/>
    <w:rsid w:val="000420CC"/>
    <w:rsid w:val="00042D57"/>
    <w:rsid w:val="00043158"/>
    <w:rsid w:val="000453FE"/>
    <w:rsid w:val="000461F0"/>
    <w:rsid w:val="00051670"/>
    <w:rsid w:val="00051817"/>
    <w:rsid w:val="000527DB"/>
    <w:rsid w:val="0005309B"/>
    <w:rsid w:val="00053E6C"/>
    <w:rsid w:val="00054AFA"/>
    <w:rsid w:val="00054B49"/>
    <w:rsid w:val="00055074"/>
    <w:rsid w:val="00056CDE"/>
    <w:rsid w:val="000571D0"/>
    <w:rsid w:val="0005736F"/>
    <w:rsid w:val="00060085"/>
    <w:rsid w:val="000610B5"/>
    <w:rsid w:val="0006113D"/>
    <w:rsid w:val="000612E2"/>
    <w:rsid w:val="0006306F"/>
    <w:rsid w:val="00064235"/>
    <w:rsid w:val="0006450D"/>
    <w:rsid w:val="000655DC"/>
    <w:rsid w:val="0006624E"/>
    <w:rsid w:val="00067054"/>
    <w:rsid w:val="00067214"/>
    <w:rsid w:val="00067374"/>
    <w:rsid w:val="00067753"/>
    <w:rsid w:val="000679FB"/>
    <w:rsid w:val="00070A72"/>
    <w:rsid w:val="00072AA2"/>
    <w:rsid w:val="00072AEF"/>
    <w:rsid w:val="00072F61"/>
    <w:rsid w:val="00072F8A"/>
    <w:rsid w:val="000743E7"/>
    <w:rsid w:val="00074926"/>
    <w:rsid w:val="00075A4A"/>
    <w:rsid w:val="00076224"/>
    <w:rsid w:val="00076474"/>
    <w:rsid w:val="00076D64"/>
    <w:rsid w:val="00076F5A"/>
    <w:rsid w:val="000802B7"/>
    <w:rsid w:val="00081927"/>
    <w:rsid w:val="000821E7"/>
    <w:rsid w:val="000822F8"/>
    <w:rsid w:val="00082304"/>
    <w:rsid w:val="000827E7"/>
    <w:rsid w:val="00083B07"/>
    <w:rsid w:val="0008406C"/>
    <w:rsid w:val="00084368"/>
    <w:rsid w:val="00084A5E"/>
    <w:rsid w:val="000851C0"/>
    <w:rsid w:val="00085573"/>
    <w:rsid w:val="0008652D"/>
    <w:rsid w:val="00086AB9"/>
    <w:rsid w:val="00087D92"/>
    <w:rsid w:val="0009024C"/>
    <w:rsid w:val="0009077F"/>
    <w:rsid w:val="00090DA7"/>
    <w:rsid w:val="00091353"/>
    <w:rsid w:val="00091394"/>
    <w:rsid w:val="00091674"/>
    <w:rsid w:val="000930F7"/>
    <w:rsid w:val="00093131"/>
    <w:rsid w:val="000935C4"/>
    <w:rsid w:val="0009543E"/>
    <w:rsid w:val="000958D6"/>
    <w:rsid w:val="00096491"/>
    <w:rsid w:val="00096704"/>
    <w:rsid w:val="0009777B"/>
    <w:rsid w:val="000A0A50"/>
    <w:rsid w:val="000A518D"/>
    <w:rsid w:val="000A6B81"/>
    <w:rsid w:val="000A7647"/>
    <w:rsid w:val="000B01C1"/>
    <w:rsid w:val="000B0A32"/>
    <w:rsid w:val="000B14A0"/>
    <w:rsid w:val="000B210B"/>
    <w:rsid w:val="000B21E2"/>
    <w:rsid w:val="000B341E"/>
    <w:rsid w:val="000B3B74"/>
    <w:rsid w:val="000B3FA6"/>
    <w:rsid w:val="000B59BD"/>
    <w:rsid w:val="000B5A1E"/>
    <w:rsid w:val="000B5D7E"/>
    <w:rsid w:val="000B619E"/>
    <w:rsid w:val="000B6C20"/>
    <w:rsid w:val="000C0B72"/>
    <w:rsid w:val="000C2745"/>
    <w:rsid w:val="000C5E11"/>
    <w:rsid w:val="000D36F9"/>
    <w:rsid w:val="000D6419"/>
    <w:rsid w:val="000D7400"/>
    <w:rsid w:val="000E1617"/>
    <w:rsid w:val="000E3975"/>
    <w:rsid w:val="000E3EFA"/>
    <w:rsid w:val="000E46D3"/>
    <w:rsid w:val="000E4F3C"/>
    <w:rsid w:val="000E5853"/>
    <w:rsid w:val="000E6444"/>
    <w:rsid w:val="000E6B3E"/>
    <w:rsid w:val="000F0BDB"/>
    <w:rsid w:val="000F1BD3"/>
    <w:rsid w:val="000F21D1"/>
    <w:rsid w:val="000F2612"/>
    <w:rsid w:val="000F2A21"/>
    <w:rsid w:val="000F33D7"/>
    <w:rsid w:val="000F38A1"/>
    <w:rsid w:val="000F4660"/>
    <w:rsid w:val="000F471D"/>
    <w:rsid w:val="000F4A8A"/>
    <w:rsid w:val="000F5A55"/>
    <w:rsid w:val="000F6812"/>
    <w:rsid w:val="000F7801"/>
    <w:rsid w:val="000F7F67"/>
    <w:rsid w:val="00100E4B"/>
    <w:rsid w:val="0010114B"/>
    <w:rsid w:val="00101F53"/>
    <w:rsid w:val="00103145"/>
    <w:rsid w:val="00104365"/>
    <w:rsid w:val="001044A3"/>
    <w:rsid w:val="00104619"/>
    <w:rsid w:val="0010479A"/>
    <w:rsid w:val="001060D9"/>
    <w:rsid w:val="00106C75"/>
    <w:rsid w:val="00107B1E"/>
    <w:rsid w:val="00107DA7"/>
    <w:rsid w:val="00112085"/>
    <w:rsid w:val="0011490A"/>
    <w:rsid w:val="00114E1A"/>
    <w:rsid w:val="00115014"/>
    <w:rsid w:val="00115744"/>
    <w:rsid w:val="0011587E"/>
    <w:rsid w:val="00115B05"/>
    <w:rsid w:val="00117778"/>
    <w:rsid w:val="00117923"/>
    <w:rsid w:val="00117947"/>
    <w:rsid w:val="00122FBC"/>
    <w:rsid w:val="00123467"/>
    <w:rsid w:val="00124EA0"/>
    <w:rsid w:val="00125D14"/>
    <w:rsid w:val="001261B3"/>
    <w:rsid w:val="00126F98"/>
    <w:rsid w:val="00130A2A"/>
    <w:rsid w:val="0013104C"/>
    <w:rsid w:val="00131B81"/>
    <w:rsid w:val="00132C67"/>
    <w:rsid w:val="00133212"/>
    <w:rsid w:val="00133882"/>
    <w:rsid w:val="00134C82"/>
    <w:rsid w:val="00134EB0"/>
    <w:rsid w:val="00136BB0"/>
    <w:rsid w:val="00137E24"/>
    <w:rsid w:val="0014372F"/>
    <w:rsid w:val="00145E76"/>
    <w:rsid w:val="00146456"/>
    <w:rsid w:val="00150369"/>
    <w:rsid w:val="00150B9A"/>
    <w:rsid w:val="00152CD8"/>
    <w:rsid w:val="00152E35"/>
    <w:rsid w:val="0015409C"/>
    <w:rsid w:val="00154770"/>
    <w:rsid w:val="00156A3E"/>
    <w:rsid w:val="00157A82"/>
    <w:rsid w:val="00160341"/>
    <w:rsid w:val="001629A7"/>
    <w:rsid w:val="001632E1"/>
    <w:rsid w:val="00163790"/>
    <w:rsid w:val="00164146"/>
    <w:rsid w:val="001641F7"/>
    <w:rsid w:val="00164467"/>
    <w:rsid w:val="001648F2"/>
    <w:rsid w:val="00164BA0"/>
    <w:rsid w:val="00164BC4"/>
    <w:rsid w:val="00164E6D"/>
    <w:rsid w:val="001653F0"/>
    <w:rsid w:val="001654A3"/>
    <w:rsid w:val="00165F71"/>
    <w:rsid w:val="0016622C"/>
    <w:rsid w:val="001675EA"/>
    <w:rsid w:val="0017152C"/>
    <w:rsid w:val="00171A5A"/>
    <w:rsid w:val="001736B0"/>
    <w:rsid w:val="0017546D"/>
    <w:rsid w:val="00177EB9"/>
    <w:rsid w:val="00181D04"/>
    <w:rsid w:val="001834F9"/>
    <w:rsid w:val="00184549"/>
    <w:rsid w:val="001847DD"/>
    <w:rsid w:val="0018776E"/>
    <w:rsid w:val="00187A10"/>
    <w:rsid w:val="00187B3A"/>
    <w:rsid w:val="001902F0"/>
    <w:rsid w:val="001905BA"/>
    <w:rsid w:val="001914ED"/>
    <w:rsid w:val="00191D01"/>
    <w:rsid w:val="00193DD6"/>
    <w:rsid w:val="0019405F"/>
    <w:rsid w:val="0019454E"/>
    <w:rsid w:val="00194E64"/>
    <w:rsid w:val="0019524D"/>
    <w:rsid w:val="00195E41"/>
    <w:rsid w:val="00196E41"/>
    <w:rsid w:val="001A08A4"/>
    <w:rsid w:val="001A0FC3"/>
    <w:rsid w:val="001A1834"/>
    <w:rsid w:val="001A2D8F"/>
    <w:rsid w:val="001A4BF4"/>
    <w:rsid w:val="001A5934"/>
    <w:rsid w:val="001A6EC5"/>
    <w:rsid w:val="001A6F15"/>
    <w:rsid w:val="001A758C"/>
    <w:rsid w:val="001A7DAB"/>
    <w:rsid w:val="001B0ED9"/>
    <w:rsid w:val="001B0EDB"/>
    <w:rsid w:val="001B10BA"/>
    <w:rsid w:val="001B17D8"/>
    <w:rsid w:val="001B1A97"/>
    <w:rsid w:val="001B2646"/>
    <w:rsid w:val="001B2DE1"/>
    <w:rsid w:val="001B33AD"/>
    <w:rsid w:val="001B3FB1"/>
    <w:rsid w:val="001B3FDD"/>
    <w:rsid w:val="001B6378"/>
    <w:rsid w:val="001B7116"/>
    <w:rsid w:val="001B7C36"/>
    <w:rsid w:val="001C03B7"/>
    <w:rsid w:val="001C04C7"/>
    <w:rsid w:val="001C1445"/>
    <w:rsid w:val="001C2F75"/>
    <w:rsid w:val="001C3351"/>
    <w:rsid w:val="001C4A5F"/>
    <w:rsid w:val="001C544A"/>
    <w:rsid w:val="001C5668"/>
    <w:rsid w:val="001C66E8"/>
    <w:rsid w:val="001C7ADE"/>
    <w:rsid w:val="001D00EB"/>
    <w:rsid w:val="001D0112"/>
    <w:rsid w:val="001D09BA"/>
    <w:rsid w:val="001D0AC0"/>
    <w:rsid w:val="001D0DA2"/>
    <w:rsid w:val="001D138F"/>
    <w:rsid w:val="001D2E5D"/>
    <w:rsid w:val="001D35F6"/>
    <w:rsid w:val="001D47F5"/>
    <w:rsid w:val="001D4B09"/>
    <w:rsid w:val="001D5264"/>
    <w:rsid w:val="001D6C14"/>
    <w:rsid w:val="001D6C61"/>
    <w:rsid w:val="001D759D"/>
    <w:rsid w:val="001D7667"/>
    <w:rsid w:val="001E0B4E"/>
    <w:rsid w:val="001E1D1E"/>
    <w:rsid w:val="001E2718"/>
    <w:rsid w:val="001E3745"/>
    <w:rsid w:val="001E3837"/>
    <w:rsid w:val="001E49DE"/>
    <w:rsid w:val="001E573E"/>
    <w:rsid w:val="001E5C16"/>
    <w:rsid w:val="001E7E08"/>
    <w:rsid w:val="001E7F1B"/>
    <w:rsid w:val="001F0151"/>
    <w:rsid w:val="001F2FC3"/>
    <w:rsid w:val="001F316D"/>
    <w:rsid w:val="001F49C6"/>
    <w:rsid w:val="001F7823"/>
    <w:rsid w:val="001F792D"/>
    <w:rsid w:val="001F7D58"/>
    <w:rsid w:val="001F7E14"/>
    <w:rsid w:val="00200CFD"/>
    <w:rsid w:val="002019A4"/>
    <w:rsid w:val="00202015"/>
    <w:rsid w:val="00202DE2"/>
    <w:rsid w:val="00203383"/>
    <w:rsid w:val="00203DC7"/>
    <w:rsid w:val="00204B03"/>
    <w:rsid w:val="002051C0"/>
    <w:rsid w:val="00206275"/>
    <w:rsid w:val="002064EC"/>
    <w:rsid w:val="002104AD"/>
    <w:rsid w:val="002109C5"/>
    <w:rsid w:val="00210C00"/>
    <w:rsid w:val="0021139B"/>
    <w:rsid w:val="00211E57"/>
    <w:rsid w:val="00211E8E"/>
    <w:rsid w:val="002128D4"/>
    <w:rsid w:val="00212C72"/>
    <w:rsid w:val="00213225"/>
    <w:rsid w:val="002158C6"/>
    <w:rsid w:val="00217500"/>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733"/>
    <w:rsid w:val="002329DE"/>
    <w:rsid w:val="00232E90"/>
    <w:rsid w:val="002336AA"/>
    <w:rsid w:val="0023490D"/>
    <w:rsid w:val="00235DBC"/>
    <w:rsid w:val="00236A27"/>
    <w:rsid w:val="00237251"/>
    <w:rsid w:val="002376D6"/>
    <w:rsid w:val="00237805"/>
    <w:rsid w:val="002378AF"/>
    <w:rsid w:val="00240008"/>
    <w:rsid w:val="0024310B"/>
    <w:rsid w:val="002444AA"/>
    <w:rsid w:val="00246216"/>
    <w:rsid w:val="00246245"/>
    <w:rsid w:val="00246BBC"/>
    <w:rsid w:val="0024788B"/>
    <w:rsid w:val="0025136C"/>
    <w:rsid w:val="00251AD7"/>
    <w:rsid w:val="0025205A"/>
    <w:rsid w:val="0025243A"/>
    <w:rsid w:val="00252CAE"/>
    <w:rsid w:val="0025303C"/>
    <w:rsid w:val="002532CB"/>
    <w:rsid w:val="0025589D"/>
    <w:rsid w:val="002559C2"/>
    <w:rsid w:val="00256B35"/>
    <w:rsid w:val="00260F5F"/>
    <w:rsid w:val="00261256"/>
    <w:rsid w:val="0026127E"/>
    <w:rsid w:val="002614D1"/>
    <w:rsid w:val="002625EE"/>
    <w:rsid w:val="00262EAC"/>
    <w:rsid w:val="00263039"/>
    <w:rsid w:val="00265BEA"/>
    <w:rsid w:val="002668A0"/>
    <w:rsid w:val="00266930"/>
    <w:rsid w:val="00266C68"/>
    <w:rsid w:val="002705D5"/>
    <w:rsid w:val="002706FD"/>
    <w:rsid w:val="00270748"/>
    <w:rsid w:val="00270927"/>
    <w:rsid w:val="002712A1"/>
    <w:rsid w:val="002716AA"/>
    <w:rsid w:val="00275384"/>
    <w:rsid w:val="00276F66"/>
    <w:rsid w:val="00281717"/>
    <w:rsid w:val="002837F5"/>
    <w:rsid w:val="00284A38"/>
    <w:rsid w:val="00285549"/>
    <w:rsid w:val="00286049"/>
    <w:rsid w:val="00286A62"/>
    <w:rsid w:val="002877C4"/>
    <w:rsid w:val="002901C3"/>
    <w:rsid w:val="002919C2"/>
    <w:rsid w:val="002928A6"/>
    <w:rsid w:val="00292953"/>
    <w:rsid w:val="00293293"/>
    <w:rsid w:val="00296052"/>
    <w:rsid w:val="00296231"/>
    <w:rsid w:val="0029635D"/>
    <w:rsid w:val="00296AE4"/>
    <w:rsid w:val="00297A66"/>
    <w:rsid w:val="002A0922"/>
    <w:rsid w:val="002A0DBC"/>
    <w:rsid w:val="002A15CD"/>
    <w:rsid w:val="002A15D8"/>
    <w:rsid w:val="002A1A22"/>
    <w:rsid w:val="002A1D68"/>
    <w:rsid w:val="002A1DCE"/>
    <w:rsid w:val="002A2CA2"/>
    <w:rsid w:val="002A4483"/>
    <w:rsid w:val="002A4CB8"/>
    <w:rsid w:val="002A4F4D"/>
    <w:rsid w:val="002B1021"/>
    <w:rsid w:val="002B3DB9"/>
    <w:rsid w:val="002B45ED"/>
    <w:rsid w:val="002B64A9"/>
    <w:rsid w:val="002C001B"/>
    <w:rsid w:val="002C026E"/>
    <w:rsid w:val="002C0BD4"/>
    <w:rsid w:val="002C246F"/>
    <w:rsid w:val="002C2F2C"/>
    <w:rsid w:val="002C4170"/>
    <w:rsid w:val="002C43C6"/>
    <w:rsid w:val="002C579A"/>
    <w:rsid w:val="002C75EF"/>
    <w:rsid w:val="002D0406"/>
    <w:rsid w:val="002D1235"/>
    <w:rsid w:val="002D1845"/>
    <w:rsid w:val="002D21E8"/>
    <w:rsid w:val="002D546D"/>
    <w:rsid w:val="002D57F1"/>
    <w:rsid w:val="002D6B35"/>
    <w:rsid w:val="002D6B87"/>
    <w:rsid w:val="002E1042"/>
    <w:rsid w:val="002E2720"/>
    <w:rsid w:val="002E41DF"/>
    <w:rsid w:val="002E4A7B"/>
    <w:rsid w:val="002E587C"/>
    <w:rsid w:val="002E6956"/>
    <w:rsid w:val="002E7F6E"/>
    <w:rsid w:val="002F2BC4"/>
    <w:rsid w:val="002F44E3"/>
    <w:rsid w:val="002F49C7"/>
    <w:rsid w:val="002F4C21"/>
    <w:rsid w:val="002F5193"/>
    <w:rsid w:val="002F5A96"/>
    <w:rsid w:val="002F5D35"/>
    <w:rsid w:val="002F76D3"/>
    <w:rsid w:val="00300A38"/>
    <w:rsid w:val="003018FF"/>
    <w:rsid w:val="00302954"/>
    <w:rsid w:val="00302E8F"/>
    <w:rsid w:val="00302F92"/>
    <w:rsid w:val="003042AF"/>
    <w:rsid w:val="0030464E"/>
    <w:rsid w:val="003047DC"/>
    <w:rsid w:val="00306176"/>
    <w:rsid w:val="0030745A"/>
    <w:rsid w:val="00307C94"/>
    <w:rsid w:val="00307D2C"/>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1E63"/>
    <w:rsid w:val="00322EA1"/>
    <w:rsid w:val="003249F9"/>
    <w:rsid w:val="00324D9A"/>
    <w:rsid w:val="00325896"/>
    <w:rsid w:val="003264A1"/>
    <w:rsid w:val="003269DC"/>
    <w:rsid w:val="003273EE"/>
    <w:rsid w:val="00327C5B"/>
    <w:rsid w:val="00327CE7"/>
    <w:rsid w:val="00327DB8"/>
    <w:rsid w:val="003316F1"/>
    <w:rsid w:val="00331DB9"/>
    <w:rsid w:val="00333A6C"/>
    <w:rsid w:val="00333EF2"/>
    <w:rsid w:val="003350C7"/>
    <w:rsid w:val="00335CEA"/>
    <w:rsid w:val="00336F91"/>
    <w:rsid w:val="00340249"/>
    <w:rsid w:val="003403EA"/>
    <w:rsid w:val="00343AEA"/>
    <w:rsid w:val="003448DC"/>
    <w:rsid w:val="0034526D"/>
    <w:rsid w:val="00346200"/>
    <w:rsid w:val="0034689A"/>
    <w:rsid w:val="0034794D"/>
    <w:rsid w:val="00347B30"/>
    <w:rsid w:val="00347DCB"/>
    <w:rsid w:val="00350F9E"/>
    <w:rsid w:val="00353713"/>
    <w:rsid w:val="003537AE"/>
    <w:rsid w:val="00353C97"/>
    <w:rsid w:val="003551D9"/>
    <w:rsid w:val="00355896"/>
    <w:rsid w:val="00355DC2"/>
    <w:rsid w:val="003564A7"/>
    <w:rsid w:val="00356BF0"/>
    <w:rsid w:val="00356C66"/>
    <w:rsid w:val="00357080"/>
    <w:rsid w:val="00357C59"/>
    <w:rsid w:val="00360893"/>
    <w:rsid w:val="00360A10"/>
    <w:rsid w:val="003615A8"/>
    <w:rsid w:val="0036354F"/>
    <w:rsid w:val="00363F03"/>
    <w:rsid w:val="0036521B"/>
    <w:rsid w:val="00365893"/>
    <w:rsid w:val="00366261"/>
    <w:rsid w:val="00366FDF"/>
    <w:rsid w:val="00370506"/>
    <w:rsid w:val="0037107A"/>
    <w:rsid w:val="003718C2"/>
    <w:rsid w:val="00371E6D"/>
    <w:rsid w:val="003742B0"/>
    <w:rsid w:val="00376518"/>
    <w:rsid w:val="00380155"/>
    <w:rsid w:val="003814C3"/>
    <w:rsid w:val="00381C64"/>
    <w:rsid w:val="0038311A"/>
    <w:rsid w:val="003834B7"/>
    <w:rsid w:val="00383A86"/>
    <w:rsid w:val="0038471A"/>
    <w:rsid w:val="003857E2"/>
    <w:rsid w:val="003901C4"/>
    <w:rsid w:val="003903BB"/>
    <w:rsid w:val="00390FBC"/>
    <w:rsid w:val="003918AD"/>
    <w:rsid w:val="00392DB7"/>
    <w:rsid w:val="00392E4D"/>
    <w:rsid w:val="003939D1"/>
    <w:rsid w:val="00394D1F"/>
    <w:rsid w:val="00397B63"/>
    <w:rsid w:val="003A0D8E"/>
    <w:rsid w:val="003A1682"/>
    <w:rsid w:val="003A188C"/>
    <w:rsid w:val="003A209A"/>
    <w:rsid w:val="003A3FE1"/>
    <w:rsid w:val="003A4090"/>
    <w:rsid w:val="003A550B"/>
    <w:rsid w:val="003A65C3"/>
    <w:rsid w:val="003A6EB4"/>
    <w:rsid w:val="003A76C9"/>
    <w:rsid w:val="003B0258"/>
    <w:rsid w:val="003B06FC"/>
    <w:rsid w:val="003B08CC"/>
    <w:rsid w:val="003B14F9"/>
    <w:rsid w:val="003B1A52"/>
    <w:rsid w:val="003B648D"/>
    <w:rsid w:val="003B7411"/>
    <w:rsid w:val="003C03D2"/>
    <w:rsid w:val="003C0682"/>
    <w:rsid w:val="003C08F7"/>
    <w:rsid w:val="003C0A85"/>
    <w:rsid w:val="003C0CF6"/>
    <w:rsid w:val="003C10A8"/>
    <w:rsid w:val="003C17D1"/>
    <w:rsid w:val="003C1C38"/>
    <w:rsid w:val="003C28AC"/>
    <w:rsid w:val="003C2A6A"/>
    <w:rsid w:val="003C3DBC"/>
    <w:rsid w:val="003C4066"/>
    <w:rsid w:val="003C408C"/>
    <w:rsid w:val="003C792C"/>
    <w:rsid w:val="003C7982"/>
    <w:rsid w:val="003D072B"/>
    <w:rsid w:val="003D151F"/>
    <w:rsid w:val="003D1CC5"/>
    <w:rsid w:val="003D22F7"/>
    <w:rsid w:val="003D458D"/>
    <w:rsid w:val="003D6D4A"/>
    <w:rsid w:val="003D6F17"/>
    <w:rsid w:val="003D7762"/>
    <w:rsid w:val="003D7896"/>
    <w:rsid w:val="003D7C00"/>
    <w:rsid w:val="003E059B"/>
    <w:rsid w:val="003E0908"/>
    <w:rsid w:val="003E29EA"/>
    <w:rsid w:val="003E3396"/>
    <w:rsid w:val="003E4AA7"/>
    <w:rsid w:val="003E50AB"/>
    <w:rsid w:val="003E50B2"/>
    <w:rsid w:val="003E55D2"/>
    <w:rsid w:val="003E56C6"/>
    <w:rsid w:val="003E6030"/>
    <w:rsid w:val="003E6075"/>
    <w:rsid w:val="003E63EC"/>
    <w:rsid w:val="003E678E"/>
    <w:rsid w:val="003E6A33"/>
    <w:rsid w:val="003E739C"/>
    <w:rsid w:val="003E77F7"/>
    <w:rsid w:val="003E782D"/>
    <w:rsid w:val="003F094C"/>
    <w:rsid w:val="003F0A26"/>
    <w:rsid w:val="003F2086"/>
    <w:rsid w:val="003F2339"/>
    <w:rsid w:val="003F3149"/>
    <w:rsid w:val="003F3902"/>
    <w:rsid w:val="003F5205"/>
    <w:rsid w:val="003F6196"/>
    <w:rsid w:val="003F78CA"/>
    <w:rsid w:val="00401999"/>
    <w:rsid w:val="00402370"/>
    <w:rsid w:val="00403BA3"/>
    <w:rsid w:val="004052FD"/>
    <w:rsid w:val="0040559D"/>
    <w:rsid w:val="0041050B"/>
    <w:rsid w:val="004131F2"/>
    <w:rsid w:val="00414137"/>
    <w:rsid w:val="00415967"/>
    <w:rsid w:val="00416689"/>
    <w:rsid w:val="00417A79"/>
    <w:rsid w:val="0042110F"/>
    <w:rsid w:val="00421E1D"/>
    <w:rsid w:val="004246C1"/>
    <w:rsid w:val="00425497"/>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36923"/>
    <w:rsid w:val="0044013F"/>
    <w:rsid w:val="00441E78"/>
    <w:rsid w:val="00442179"/>
    <w:rsid w:val="00443B9D"/>
    <w:rsid w:val="00444117"/>
    <w:rsid w:val="004447E7"/>
    <w:rsid w:val="00444FAA"/>
    <w:rsid w:val="00446027"/>
    <w:rsid w:val="0044773D"/>
    <w:rsid w:val="004517B5"/>
    <w:rsid w:val="0045216C"/>
    <w:rsid w:val="0045227D"/>
    <w:rsid w:val="00452C6A"/>
    <w:rsid w:val="00453C70"/>
    <w:rsid w:val="0045414A"/>
    <w:rsid w:val="00454204"/>
    <w:rsid w:val="004551D1"/>
    <w:rsid w:val="00455C90"/>
    <w:rsid w:val="00455E3E"/>
    <w:rsid w:val="0045624A"/>
    <w:rsid w:val="0045725D"/>
    <w:rsid w:val="00457F1D"/>
    <w:rsid w:val="00460643"/>
    <w:rsid w:val="0046124E"/>
    <w:rsid w:val="00461926"/>
    <w:rsid w:val="0046254B"/>
    <w:rsid w:val="0046294B"/>
    <w:rsid w:val="00464CCE"/>
    <w:rsid w:val="0046613C"/>
    <w:rsid w:val="00467248"/>
    <w:rsid w:val="00467F8D"/>
    <w:rsid w:val="004705CA"/>
    <w:rsid w:val="00470A43"/>
    <w:rsid w:val="00472E6A"/>
    <w:rsid w:val="00473485"/>
    <w:rsid w:val="0047751B"/>
    <w:rsid w:val="00477722"/>
    <w:rsid w:val="00480449"/>
    <w:rsid w:val="00480D39"/>
    <w:rsid w:val="004835B0"/>
    <w:rsid w:val="00484F55"/>
    <w:rsid w:val="00484FC2"/>
    <w:rsid w:val="00486C6A"/>
    <w:rsid w:val="004873A5"/>
    <w:rsid w:val="00487726"/>
    <w:rsid w:val="0049284C"/>
    <w:rsid w:val="00492E29"/>
    <w:rsid w:val="0049359B"/>
    <w:rsid w:val="00493B2D"/>
    <w:rsid w:val="004943B5"/>
    <w:rsid w:val="0049545E"/>
    <w:rsid w:val="0049573E"/>
    <w:rsid w:val="00495E4D"/>
    <w:rsid w:val="00496F9D"/>
    <w:rsid w:val="004970C6"/>
    <w:rsid w:val="004A1279"/>
    <w:rsid w:val="004A1A81"/>
    <w:rsid w:val="004A215C"/>
    <w:rsid w:val="004A48A6"/>
    <w:rsid w:val="004A5144"/>
    <w:rsid w:val="004A5CC7"/>
    <w:rsid w:val="004A6775"/>
    <w:rsid w:val="004A68BD"/>
    <w:rsid w:val="004A6E81"/>
    <w:rsid w:val="004A75D4"/>
    <w:rsid w:val="004A7C2E"/>
    <w:rsid w:val="004B0A66"/>
    <w:rsid w:val="004B10A0"/>
    <w:rsid w:val="004B134B"/>
    <w:rsid w:val="004B149C"/>
    <w:rsid w:val="004B23B4"/>
    <w:rsid w:val="004B273B"/>
    <w:rsid w:val="004B2D71"/>
    <w:rsid w:val="004B3565"/>
    <w:rsid w:val="004B47A4"/>
    <w:rsid w:val="004B5FA5"/>
    <w:rsid w:val="004B6CE4"/>
    <w:rsid w:val="004B6D61"/>
    <w:rsid w:val="004B7BE1"/>
    <w:rsid w:val="004C0E16"/>
    <w:rsid w:val="004C2757"/>
    <w:rsid w:val="004C4676"/>
    <w:rsid w:val="004C585D"/>
    <w:rsid w:val="004C65CF"/>
    <w:rsid w:val="004C6845"/>
    <w:rsid w:val="004C6ED0"/>
    <w:rsid w:val="004C75F6"/>
    <w:rsid w:val="004D00B9"/>
    <w:rsid w:val="004D1977"/>
    <w:rsid w:val="004D6586"/>
    <w:rsid w:val="004D6CFF"/>
    <w:rsid w:val="004D76A7"/>
    <w:rsid w:val="004E29A4"/>
    <w:rsid w:val="004E2C27"/>
    <w:rsid w:val="004E49D2"/>
    <w:rsid w:val="004E5065"/>
    <w:rsid w:val="004E50CE"/>
    <w:rsid w:val="004E681E"/>
    <w:rsid w:val="004E6887"/>
    <w:rsid w:val="004E68BF"/>
    <w:rsid w:val="004E7006"/>
    <w:rsid w:val="004E70BC"/>
    <w:rsid w:val="004E71D5"/>
    <w:rsid w:val="004E7A50"/>
    <w:rsid w:val="004F15E1"/>
    <w:rsid w:val="004F22FA"/>
    <w:rsid w:val="004F3BC8"/>
    <w:rsid w:val="004F412D"/>
    <w:rsid w:val="004F5806"/>
    <w:rsid w:val="004F58BF"/>
    <w:rsid w:val="004F58DC"/>
    <w:rsid w:val="004F590D"/>
    <w:rsid w:val="004F7D42"/>
    <w:rsid w:val="005011BB"/>
    <w:rsid w:val="00501255"/>
    <w:rsid w:val="00501926"/>
    <w:rsid w:val="00501A0C"/>
    <w:rsid w:val="005027C3"/>
    <w:rsid w:val="00503FD9"/>
    <w:rsid w:val="005043B4"/>
    <w:rsid w:val="00505077"/>
    <w:rsid w:val="0050536E"/>
    <w:rsid w:val="00505550"/>
    <w:rsid w:val="00507B7C"/>
    <w:rsid w:val="005100C1"/>
    <w:rsid w:val="0051100B"/>
    <w:rsid w:val="0051252A"/>
    <w:rsid w:val="00512C2F"/>
    <w:rsid w:val="0051330E"/>
    <w:rsid w:val="00514E5E"/>
    <w:rsid w:val="005174B2"/>
    <w:rsid w:val="005204F0"/>
    <w:rsid w:val="00520560"/>
    <w:rsid w:val="00521021"/>
    <w:rsid w:val="00521537"/>
    <w:rsid w:val="00522935"/>
    <w:rsid w:val="00522C5E"/>
    <w:rsid w:val="005250DF"/>
    <w:rsid w:val="005269C2"/>
    <w:rsid w:val="005273B8"/>
    <w:rsid w:val="005275DD"/>
    <w:rsid w:val="00527FB1"/>
    <w:rsid w:val="00530BDA"/>
    <w:rsid w:val="00531336"/>
    <w:rsid w:val="005313C4"/>
    <w:rsid w:val="00531439"/>
    <w:rsid w:val="0053182D"/>
    <w:rsid w:val="00532033"/>
    <w:rsid w:val="005333B8"/>
    <w:rsid w:val="00533D74"/>
    <w:rsid w:val="00536F94"/>
    <w:rsid w:val="00540354"/>
    <w:rsid w:val="005405A5"/>
    <w:rsid w:val="00541179"/>
    <w:rsid w:val="005414E5"/>
    <w:rsid w:val="005446FC"/>
    <w:rsid w:val="00545237"/>
    <w:rsid w:val="00545960"/>
    <w:rsid w:val="00545B3E"/>
    <w:rsid w:val="005469A1"/>
    <w:rsid w:val="00550EFD"/>
    <w:rsid w:val="0055121D"/>
    <w:rsid w:val="005521AB"/>
    <w:rsid w:val="00553ABB"/>
    <w:rsid w:val="005543E7"/>
    <w:rsid w:val="00554B5B"/>
    <w:rsid w:val="00555E5C"/>
    <w:rsid w:val="005575D2"/>
    <w:rsid w:val="0056019A"/>
    <w:rsid w:val="00560BA5"/>
    <w:rsid w:val="00560D55"/>
    <w:rsid w:val="0056115C"/>
    <w:rsid w:val="00562354"/>
    <w:rsid w:val="005636B1"/>
    <w:rsid w:val="00564E3C"/>
    <w:rsid w:val="00566C8C"/>
    <w:rsid w:val="00567015"/>
    <w:rsid w:val="00567CAB"/>
    <w:rsid w:val="005710B4"/>
    <w:rsid w:val="0057114C"/>
    <w:rsid w:val="005721DD"/>
    <w:rsid w:val="00572556"/>
    <w:rsid w:val="005735D5"/>
    <w:rsid w:val="0057388F"/>
    <w:rsid w:val="005757EA"/>
    <w:rsid w:val="00575B56"/>
    <w:rsid w:val="00575D30"/>
    <w:rsid w:val="00576783"/>
    <w:rsid w:val="00576A73"/>
    <w:rsid w:val="00576F1F"/>
    <w:rsid w:val="005774CC"/>
    <w:rsid w:val="00577E3B"/>
    <w:rsid w:val="00581C69"/>
    <w:rsid w:val="00582CD8"/>
    <w:rsid w:val="005834B5"/>
    <w:rsid w:val="00583669"/>
    <w:rsid w:val="00583B0C"/>
    <w:rsid w:val="00585868"/>
    <w:rsid w:val="00585997"/>
    <w:rsid w:val="00585A7C"/>
    <w:rsid w:val="00585EA3"/>
    <w:rsid w:val="0058611D"/>
    <w:rsid w:val="00586704"/>
    <w:rsid w:val="0058721B"/>
    <w:rsid w:val="0058777B"/>
    <w:rsid w:val="0058782E"/>
    <w:rsid w:val="00587F76"/>
    <w:rsid w:val="00590D4F"/>
    <w:rsid w:val="00592352"/>
    <w:rsid w:val="00593E19"/>
    <w:rsid w:val="00594E3F"/>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A7CEE"/>
    <w:rsid w:val="005B18E3"/>
    <w:rsid w:val="005B2097"/>
    <w:rsid w:val="005B28BF"/>
    <w:rsid w:val="005B28E2"/>
    <w:rsid w:val="005B3481"/>
    <w:rsid w:val="005B3DBE"/>
    <w:rsid w:val="005B3DF3"/>
    <w:rsid w:val="005B5401"/>
    <w:rsid w:val="005B555D"/>
    <w:rsid w:val="005B6595"/>
    <w:rsid w:val="005B7B6B"/>
    <w:rsid w:val="005C0112"/>
    <w:rsid w:val="005C02B3"/>
    <w:rsid w:val="005C109C"/>
    <w:rsid w:val="005C1355"/>
    <w:rsid w:val="005C4581"/>
    <w:rsid w:val="005C4B3A"/>
    <w:rsid w:val="005C4FC3"/>
    <w:rsid w:val="005C5213"/>
    <w:rsid w:val="005C6134"/>
    <w:rsid w:val="005C749D"/>
    <w:rsid w:val="005C7580"/>
    <w:rsid w:val="005C76AE"/>
    <w:rsid w:val="005C7F23"/>
    <w:rsid w:val="005D10AD"/>
    <w:rsid w:val="005D1358"/>
    <w:rsid w:val="005D1524"/>
    <w:rsid w:val="005D170F"/>
    <w:rsid w:val="005D3269"/>
    <w:rsid w:val="005D5213"/>
    <w:rsid w:val="005D551E"/>
    <w:rsid w:val="005D7C73"/>
    <w:rsid w:val="005E078A"/>
    <w:rsid w:val="005E1638"/>
    <w:rsid w:val="005E168D"/>
    <w:rsid w:val="005E1AD7"/>
    <w:rsid w:val="005E3A55"/>
    <w:rsid w:val="005E5B30"/>
    <w:rsid w:val="005E5BB6"/>
    <w:rsid w:val="005F14F3"/>
    <w:rsid w:val="005F2CA7"/>
    <w:rsid w:val="005F3843"/>
    <w:rsid w:val="005F3ABC"/>
    <w:rsid w:val="005F628F"/>
    <w:rsid w:val="005F6420"/>
    <w:rsid w:val="005F6ADA"/>
    <w:rsid w:val="005F7A1A"/>
    <w:rsid w:val="006018E4"/>
    <w:rsid w:val="0060227A"/>
    <w:rsid w:val="00602678"/>
    <w:rsid w:val="00602A76"/>
    <w:rsid w:val="0060480F"/>
    <w:rsid w:val="00605356"/>
    <w:rsid w:val="0060551C"/>
    <w:rsid w:val="00607236"/>
    <w:rsid w:val="00607859"/>
    <w:rsid w:val="00607F5C"/>
    <w:rsid w:val="00610953"/>
    <w:rsid w:val="0061250E"/>
    <w:rsid w:val="00612B7E"/>
    <w:rsid w:val="00615883"/>
    <w:rsid w:val="00615ACC"/>
    <w:rsid w:val="0061729B"/>
    <w:rsid w:val="00617DE9"/>
    <w:rsid w:val="006200C6"/>
    <w:rsid w:val="006200EC"/>
    <w:rsid w:val="00620365"/>
    <w:rsid w:val="00620BBF"/>
    <w:rsid w:val="00620CF1"/>
    <w:rsid w:val="00620FD8"/>
    <w:rsid w:val="006227E4"/>
    <w:rsid w:val="00622BC2"/>
    <w:rsid w:val="00625705"/>
    <w:rsid w:val="00625BC7"/>
    <w:rsid w:val="0062688D"/>
    <w:rsid w:val="006279BB"/>
    <w:rsid w:val="00630C68"/>
    <w:rsid w:val="00631319"/>
    <w:rsid w:val="006313CC"/>
    <w:rsid w:val="00631F89"/>
    <w:rsid w:val="00632CE9"/>
    <w:rsid w:val="006332B1"/>
    <w:rsid w:val="0063334A"/>
    <w:rsid w:val="006348C0"/>
    <w:rsid w:val="00635617"/>
    <w:rsid w:val="0063762A"/>
    <w:rsid w:val="006403FA"/>
    <w:rsid w:val="00640566"/>
    <w:rsid w:val="00643E20"/>
    <w:rsid w:val="006462C7"/>
    <w:rsid w:val="0064673D"/>
    <w:rsid w:val="00646D42"/>
    <w:rsid w:val="00646F70"/>
    <w:rsid w:val="00647032"/>
    <w:rsid w:val="00650196"/>
    <w:rsid w:val="006507BB"/>
    <w:rsid w:val="006525F9"/>
    <w:rsid w:val="00652F2C"/>
    <w:rsid w:val="006532D5"/>
    <w:rsid w:val="0065399B"/>
    <w:rsid w:val="00653E13"/>
    <w:rsid w:val="00654933"/>
    <w:rsid w:val="00654A02"/>
    <w:rsid w:val="00654B43"/>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284B"/>
    <w:rsid w:val="006732FE"/>
    <w:rsid w:val="00674A5E"/>
    <w:rsid w:val="00674C15"/>
    <w:rsid w:val="00675A00"/>
    <w:rsid w:val="00676954"/>
    <w:rsid w:val="006779CF"/>
    <w:rsid w:val="00677E27"/>
    <w:rsid w:val="006823EB"/>
    <w:rsid w:val="00684D4B"/>
    <w:rsid w:val="00685289"/>
    <w:rsid w:val="00685826"/>
    <w:rsid w:val="00686B02"/>
    <w:rsid w:val="00686F07"/>
    <w:rsid w:val="006874CA"/>
    <w:rsid w:val="006877EB"/>
    <w:rsid w:val="00691FD1"/>
    <w:rsid w:val="0069237A"/>
    <w:rsid w:val="0069261E"/>
    <w:rsid w:val="006936AA"/>
    <w:rsid w:val="00694599"/>
    <w:rsid w:val="00694A06"/>
    <w:rsid w:val="00694B1C"/>
    <w:rsid w:val="00694D6E"/>
    <w:rsid w:val="00694E41"/>
    <w:rsid w:val="006978FC"/>
    <w:rsid w:val="00697D04"/>
    <w:rsid w:val="00697FBA"/>
    <w:rsid w:val="006A029F"/>
    <w:rsid w:val="006A1375"/>
    <w:rsid w:val="006A3214"/>
    <w:rsid w:val="006A3DCA"/>
    <w:rsid w:val="006A5535"/>
    <w:rsid w:val="006A7443"/>
    <w:rsid w:val="006B1478"/>
    <w:rsid w:val="006B1AEC"/>
    <w:rsid w:val="006B21D0"/>
    <w:rsid w:val="006B2885"/>
    <w:rsid w:val="006B28AC"/>
    <w:rsid w:val="006B38DA"/>
    <w:rsid w:val="006B3ECC"/>
    <w:rsid w:val="006B418F"/>
    <w:rsid w:val="006B421D"/>
    <w:rsid w:val="006B42A2"/>
    <w:rsid w:val="006B59B2"/>
    <w:rsid w:val="006B5C4D"/>
    <w:rsid w:val="006B704A"/>
    <w:rsid w:val="006B7365"/>
    <w:rsid w:val="006C320A"/>
    <w:rsid w:val="006C55E3"/>
    <w:rsid w:val="006C5B50"/>
    <w:rsid w:val="006C6450"/>
    <w:rsid w:val="006C67D1"/>
    <w:rsid w:val="006C6A56"/>
    <w:rsid w:val="006D0219"/>
    <w:rsid w:val="006D2A58"/>
    <w:rsid w:val="006D324A"/>
    <w:rsid w:val="006D3977"/>
    <w:rsid w:val="006D54CC"/>
    <w:rsid w:val="006D5D88"/>
    <w:rsid w:val="006D7058"/>
    <w:rsid w:val="006D7328"/>
    <w:rsid w:val="006D7392"/>
    <w:rsid w:val="006D7FDE"/>
    <w:rsid w:val="006E038B"/>
    <w:rsid w:val="006E1811"/>
    <w:rsid w:val="006E284E"/>
    <w:rsid w:val="006E29DE"/>
    <w:rsid w:val="006E2C8F"/>
    <w:rsid w:val="006E3447"/>
    <w:rsid w:val="006E3891"/>
    <w:rsid w:val="006E493E"/>
    <w:rsid w:val="006E4AA8"/>
    <w:rsid w:val="006E5815"/>
    <w:rsid w:val="006E5E0F"/>
    <w:rsid w:val="006F0E35"/>
    <w:rsid w:val="006F2394"/>
    <w:rsid w:val="006F3294"/>
    <w:rsid w:val="006F3690"/>
    <w:rsid w:val="006F38CF"/>
    <w:rsid w:val="006F3FCC"/>
    <w:rsid w:val="006F75D4"/>
    <w:rsid w:val="006F7D43"/>
    <w:rsid w:val="007005CC"/>
    <w:rsid w:val="00700DFE"/>
    <w:rsid w:val="0070153C"/>
    <w:rsid w:val="007020A6"/>
    <w:rsid w:val="00703320"/>
    <w:rsid w:val="007037C5"/>
    <w:rsid w:val="00703FBC"/>
    <w:rsid w:val="00704341"/>
    <w:rsid w:val="007045C0"/>
    <w:rsid w:val="00704CDA"/>
    <w:rsid w:val="007051BB"/>
    <w:rsid w:val="00705CB1"/>
    <w:rsid w:val="007113A3"/>
    <w:rsid w:val="007115D9"/>
    <w:rsid w:val="00711618"/>
    <w:rsid w:val="00713D4B"/>
    <w:rsid w:val="00715124"/>
    <w:rsid w:val="00715628"/>
    <w:rsid w:val="007156C1"/>
    <w:rsid w:val="00716038"/>
    <w:rsid w:val="0071697A"/>
    <w:rsid w:val="00716CEE"/>
    <w:rsid w:val="00716EBE"/>
    <w:rsid w:val="007203FC"/>
    <w:rsid w:val="00721EEA"/>
    <w:rsid w:val="00721F1B"/>
    <w:rsid w:val="0072433C"/>
    <w:rsid w:val="007258EA"/>
    <w:rsid w:val="00725987"/>
    <w:rsid w:val="00726F96"/>
    <w:rsid w:val="007271E0"/>
    <w:rsid w:val="007305AD"/>
    <w:rsid w:val="00731398"/>
    <w:rsid w:val="00734BCD"/>
    <w:rsid w:val="00734C6E"/>
    <w:rsid w:val="007361BB"/>
    <w:rsid w:val="00736F08"/>
    <w:rsid w:val="007378CF"/>
    <w:rsid w:val="00740851"/>
    <w:rsid w:val="00740E7C"/>
    <w:rsid w:val="00741ABB"/>
    <w:rsid w:val="0074345A"/>
    <w:rsid w:val="00744295"/>
    <w:rsid w:val="00744DBF"/>
    <w:rsid w:val="00745EE9"/>
    <w:rsid w:val="00745F9B"/>
    <w:rsid w:val="00746172"/>
    <w:rsid w:val="0074746E"/>
    <w:rsid w:val="00747F57"/>
    <w:rsid w:val="00750064"/>
    <w:rsid w:val="00751AA9"/>
    <w:rsid w:val="00753A89"/>
    <w:rsid w:val="00753D79"/>
    <w:rsid w:val="007546DF"/>
    <w:rsid w:val="00754746"/>
    <w:rsid w:val="00755FF4"/>
    <w:rsid w:val="007564F6"/>
    <w:rsid w:val="00756F4E"/>
    <w:rsid w:val="00757B68"/>
    <w:rsid w:val="0076079A"/>
    <w:rsid w:val="0076127D"/>
    <w:rsid w:val="007624D8"/>
    <w:rsid w:val="0076306A"/>
    <w:rsid w:val="007642DF"/>
    <w:rsid w:val="007648DA"/>
    <w:rsid w:val="00765E07"/>
    <w:rsid w:val="00766507"/>
    <w:rsid w:val="00766CE8"/>
    <w:rsid w:val="0077025F"/>
    <w:rsid w:val="00770413"/>
    <w:rsid w:val="007705FC"/>
    <w:rsid w:val="00770E10"/>
    <w:rsid w:val="00771A49"/>
    <w:rsid w:val="00771E36"/>
    <w:rsid w:val="00772921"/>
    <w:rsid w:val="0077413B"/>
    <w:rsid w:val="007753A1"/>
    <w:rsid w:val="00775F66"/>
    <w:rsid w:val="0077611B"/>
    <w:rsid w:val="0077629C"/>
    <w:rsid w:val="007764CE"/>
    <w:rsid w:val="00776E62"/>
    <w:rsid w:val="00780623"/>
    <w:rsid w:val="007807E0"/>
    <w:rsid w:val="00781478"/>
    <w:rsid w:val="007814C6"/>
    <w:rsid w:val="00782B2F"/>
    <w:rsid w:val="00782F48"/>
    <w:rsid w:val="007840D3"/>
    <w:rsid w:val="00784A58"/>
    <w:rsid w:val="00784AC7"/>
    <w:rsid w:val="00785324"/>
    <w:rsid w:val="00785618"/>
    <w:rsid w:val="00786803"/>
    <w:rsid w:val="00786868"/>
    <w:rsid w:val="007875C6"/>
    <w:rsid w:val="0079185C"/>
    <w:rsid w:val="00792656"/>
    <w:rsid w:val="00793C96"/>
    <w:rsid w:val="0079407E"/>
    <w:rsid w:val="0079666F"/>
    <w:rsid w:val="00796CD7"/>
    <w:rsid w:val="00797865"/>
    <w:rsid w:val="007A0C4E"/>
    <w:rsid w:val="007A0CFB"/>
    <w:rsid w:val="007A157C"/>
    <w:rsid w:val="007A1E86"/>
    <w:rsid w:val="007A2BEC"/>
    <w:rsid w:val="007A43FC"/>
    <w:rsid w:val="007A4B61"/>
    <w:rsid w:val="007A4F3B"/>
    <w:rsid w:val="007A62BE"/>
    <w:rsid w:val="007A7F5A"/>
    <w:rsid w:val="007B0545"/>
    <w:rsid w:val="007B1721"/>
    <w:rsid w:val="007B2DD0"/>
    <w:rsid w:val="007B3B90"/>
    <w:rsid w:val="007B4E57"/>
    <w:rsid w:val="007B5713"/>
    <w:rsid w:val="007B5957"/>
    <w:rsid w:val="007B5AA3"/>
    <w:rsid w:val="007B5D83"/>
    <w:rsid w:val="007B74AE"/>
    <w:rsid w:val="007B7651"/>
    <w:rsid w:val="007B7E68"/>
    <w:rsid w:val="007B7E81"/>
    <w:rsid w:val="007C0208"/>
    <w:rsid w:val="007C20AC"/>
    <w:rsid w:val="007C272C"/>
    <w:rsid w:val="007C78E0"/>
    <w:rsid w:val="007D239D"/>
    <w:rsid w:val="007D33E3"/>
    <w:rsid w:val="007D354F"/>
    <w:rsid w:val="007D5901"/>
    <w:rsid w:val="007D6495"/>
    <w:rsid w:val="007D70A9"/>
    <w:rsid w:val="007D7F9D"/>
    <w:rsid w:val="007E0094"/>
    <w:rsid w:val="007E07A1"/>
    <w:rsid w:val="007E392E"/>
    <w:rsid w:val="007E3C06"/>
    <w:rsid w:val="007E3D77"/>
    <w:rsid w:val="007E4896"/>
    <w:rsid w:val="007E4FDF"/>
    <w:rsid w:val="007E64D3"/>
    <w:rsid w:val="007E659D"/>
    <w:rsid w:val="007E744E"/>
    <w:rsid w:val="007F0827"/>
    <w:rsid w:val="007F128B"/>
    <w:rsid w:val="007F1BFF"/>
    <w:rsid w:val="007F1D9C"/>
    <w:rsid w:val="007F2612"/>
    <w:rsid w:val="007F2FCC"/>
    <w:rsid w:val="007F431B"/>
    <w:rsid w:val="007F5B42"/>
    <w:rsid w:val="007F6721"/>
    <w:rsid w:val="007F6DB4"/>
    <w:rsid w:val="00800D4B"/>
    <w:rsid w:val="00801056"/>
    <w:rsid w:val="008016A8"/>
    <w:rsid w:val="008033E5"/>
    <w:rsid w:val="00803B33"/>
    <w:rsid w:val="00804420"/>
    <w:rsid w:val="00804547"/>
    <w:rsid w:val="00805A41"/>
    <w:rsid w:val="008062FD"/>
    <w:rsid w:val="00806C1F"/>
    <w:rsid w:val="00811E97"/>
    <w:rsid w:val="00811F51"/>
    <w:rsid w:val="008134A5"/>
    <w:rsid w:val="00813E48"/>
    <w:rsid w:val="008145AA"/>
    <w:rsid w:val="008146F2"/>
    <w:rsid w:val="00814FF4"/>
    <w:rsid w:val="008155C2"/>
    <w:rsid w:val="00816287"/>
    <w:rsid w:val="00816597"/>
    <w:rsid w:val="0081734F"/>
    <w:rsid w:val="00817D2F"/>
    <w:rsid w:val="00822D0C"/>
    <w:rsid w:val="00823115"/>
    <w:rsid w:val="0082440C"/>
    <w:rsid w:val="00824892"/>
    <w:rsid w:val="00826F31"/>
    <w:rsid w:val="008300FF"/>
    <w:rsid w:val="00830675"/>
    <w:rsid w:val="008309A6"/>
    <w:rsid w:val="00831563"/>
    <w:rsid w:val="008326E1"/>
    <w:rsid w:val="00832E0D"/>
    <w:rsid w:val="00832F93"/>
    <w:rsid w:val="00833623"/>
    <w:rsid w:val="00833EFB"/>
    <w:rsid w:val="00834793"/>
    <w:rsid w:val="00835153"/>
    <w:rsid w:val="00835E87"/>
    <w:rsid w:val="00836149"/>
    <w:rsid w:val="0084098F"/>
    <w:rsid w:val="008426D6"/>
    <w:rsid w:val="00842E6B"/>
    <w:rsid w:val="0084389D"/>
    <w:rsid w:val="00843DCF"/>
    <w:rsid w:val="008448B9"/>
    <w:rsid w:val="00844BE4"/>
    <w:rsid w:val="008460E6"/>
    <w:rsid w:val="008460F6"/>
    <w:rsid w:val="008463A3"/>
    <w:rsid w:val="00847B50"/>
    <w:rsid w:val="008501AE"/>
    <w:rsid w:val="00851091"/>
    <w:rsid w:val="00851DC3"/>
    <w:rsid w:val="0085287B"/>
    <w:rsid w:val="008542E2"/>
    <w:rsid w:val="00854EF1"/>
    <w:rsid w:val="00856991"/>
    <w:rsid w:val="00856A7A"/>
    <w:rsid w:val="00857090"/>
    <w:rsid w:val="008576D9"/>
    <w:rsid w:val="008605BF"/>
    <w:rsid w:val="00860A13"/>
    <w:rsid w:val="00863231"/>
    <w:rsid w:val="00863A8D"/>
    <w:rsid w:val="00863D24"/>
    <w:rsid w:val="00864382"/>
    <w:rsid w:val="0086470B"/>
    <w:rsid w:val="00864908"/>
    <w:rsid w:val="008658DA"/>
    <w:rsid w:val="00866A99"/>
    <w:rsid w:val="00866EC8"/>
    <w:rsid w:val="00867223"/>
    <w:rsid w:val="00867796"/>
    <w:rsid w:val="0087052F"/>
    <w:rsid w:val="00870C95"/>
    <w:rsid w:val="0087313D"/>
    <w:rsid w:val="00874F62"/>
    <w:rsid w:val="0087567E"/>
    <w:rsid w:val="0087647D"/>
    <w:rsid w:val="00877051"/>
    <w:rsid w:val="00877E5F"/>
    <w:rsid w:val="00880036"/>
    <w:rsid w:val="008825E8"/>
    <w:rsid w:val="0088580F"/>
    <w:rsid w:val="008872AC"/>
    <w:rsid w:val="00887F16"/>
    <w:rsid w:val="00890626"/>
    <w:rsid w:val="00892ECE"/>
    <w:rsid w:val="0089562C"/>
    <w:rsid w:val="00896350"/>
    <w:rsid w:val="008A03A0"/>
    <w:rsid w:val="008A14E8"/>
    <w:rsid w:val="008A6648"/>
    <w:rsid w:val="008A6F27"/>
    <w:rsid w:val="008A6F8C"/>
    <w:rsid w:val="008B09F9"/>
    <w:rsid w:val="008B0B9C"/>
    <w:rsid w:val="008B25BE"/>
    <w:rsid w:val="008B2AAC"/>
    <w:rsid w:val="008B37F2"/>
    <w:rsid w:val="008B6246"/>
    <w:rsid w:val="008B775E"/>
    <w:rsid w:val="008C164C"/>
    <w:rsid w:val="008C2F82"/>
    <w:rsid w:val="008C5C7C"/>
    <w:rsid w:val="008C5E89"/>
    <w:rsid w:val="008C62A8"/>
    <w:rsid w:val="008C692B"/>
    <w:rsid w:val="008C7AF9"/>
    <w:rsid w:val="008D06D6"/>
    <w:rsid w:val="008D1E34"/>
    <w:rsid w:val="008D292F"/>
    <w:rsid w:val="008D2B51"/>
    <w:rsid w:val="008D2D40"/>
    <w:rsid w:val="008D5420"/>
    <w:rsid w:val="008D5675"/>
    <w:rsid w:val="008D7264"/>
    <w:rsid w:val="008D730F"/>
    <w:rsid w:val="008E22CA"/>
    <w:rsid w:val="008E39CC"/>
    <w:rsid w:val="008E39CD"/>
    <w:rsid w:val="008E3B0E"/>
    <w:rsid w:val="008E43AE"/>
    <w:rsid w:val="008E55DC"/>
    <w:rsid w:val="008E5876"/>
    <w:rsid w:val="008E58BF"/>
    <w:rsid w:val="008E5EF0"/>
    <w:rsid w:val="008E6198"/>
    <w:rsid w:val="008E7C45"/>
    <w:rsid w:val="008F0C3C"/>
    <w:rsid w:val="008F15C5"/>
    <w:rsid w:val="008F15FB"/>
    <w:rsid w:val="008F1AC4"/>
    <w:rsid w:val="008F26B0"/>
    <w:rsid w:val="008F2881"/>
    <w:rsid w:val="008F3512"/>
    <w:rsid w:val="008F603B"/>
    <w:rsid w:val="008F6A24"/>
    <w:rsid w:val="008F6C3A"/>
    <w:rsid w:val="008F7516"/>
    <w:rsid w:val="00900496"/>
    <w:rsid w:val="00901518"/>
    <w:rsid w:val="00901864"/>
    <w:rsid w:val="00901AD1"/>
    <w:rsid w:val="00902E92"/>
    <w:rsid w:val="00903EAF"/>
    <w:rsid w:val="00904635"/>
    <w:rsid w:val="00904ACF"/>
    <w:rsid w:val="00905AD6"/>
    <w:rsid w:val="0090674A"/>
    <w:rsid w:val="00907804"/>
    <w:rsid w:val="00910FD4"/>
    <w:rsid w:val="009118FF"/>
    <w:rsid w:val="00911DE4"/>
    <w:rsid w:val="0091206B"/>
    <w:rsid w:val="00912598"/>
    <w:rsid w:val="00912C50"/>
    <w:rsid w:val="0091351D"/>
    <w:rsid w:val="00916660"/>
    <w:rsid w:val="00916D75"/>
    <w:rsid w:val="00916D8C"/>
    <w:rsid w:val="009204C6"/>
    <w:rsid w:val="00921380"/>
    <w:rsid w:val="00921BAE"/>
    <w:rsid w:val="00922990"/>
    <w:rsid w:val="00922EBF"/>
    <w:rsid w:val="009258D5"/>
    <w:rsid w:val="00927025"/>
    <w:rsid w:val="00927922"/>
    <w:rsid w:val="00927A66"/>
    <w:rsid w:val="009302DC"/>
    <w:rsid w:val="0093034D"/>
    <w:rsid w:val="00931009"/>
    <w:rsid w:val="00931C5F"/>
    <w:rsid w:val="00932E9E"/>
    <w:rsid w:val="00933766"/>
    <w:rsid w:val="00933B07"/>
    <w:rsid w:val="00933E1C"/>
    <w:rsid w:val="00933EEE"/>
    <w:rsid w:val="0093497A"/>
    <w:rsid w:val="00934E44"/>
    <w:rsid w:val="00934ECD"/>
    <w:rsid w:val="009359F5"/>
    <w:rsid w:val="009360DB"/>
    <w:rsid w:val="009363CC"/>
    <w:rsid w:val="00936A23"/>
    <w:rsid w:val="00937649"/>
    <w:rsid w:val="00937FB7"/>
    <w:rsid w:val="0094153B"/>
    <w:rsid w:val="009425F8"/>
    <w:rsid w:val="00943FF1"/>
    <w:rsid w:val="009455DF"/>
    <w:rsid w:val="00945AE4"/>
    <w:rsid w:val="00946353"/>
    <w:rsid w:val="00946965"/>
    <w:rsid w:val="00946B89"/>
    <w:rsid w:val="00946F89"/>
    <w:rsid w:val="00947083"/>
    <w:rsid w:val="0095006C"/>
    <w:rsid w:val="0095145F"/>
    <w:rsid w:val="00952A73"/>
    <w:rsid w:val="00952CF5"/>
    <w:rsid w:val="00952DB8"/>
    <w:rsid w:val="00954494"/>
    <w:rsid w:val="00954E97"/>
    <w:rsid w:val="0095579D"/>
    <w:rsid w:val="00955F42"/>
    <w:rsid w:val="00956325"/>
    <w:rsid w:val="009576D2"/>
    <w:rsid w:val="00957DDC"/>
    <w:rsid w:val="00957FAF"/>
    <w:rsid w:val="00961E5D"/>
    <w:rsid w:val="0096303F"/>
    <w:rsid w:val="00963D45"/>
    <w:rsid w:val="00964300"/>
    <w:rsid w:val="00964759"/>
    <w:rsid w:val="0096563C"/>
    <w:rsid w:val="0096563D"/>
    <w:rsid w:val="009657F2"/>
    <w:rsid w:val="0096600E"/>
    <w:rsid w:val="009662E2"/>
    <w:rsid w:val="00966FCE"/>
    <w:rsid w:val="00967661"/>
    <w:rsid w:val="00967CA0"/>
    <w:rsid w:val="009706E1"/>
    <w:rsid w:val="009708F2"/>
    <w:rsid w:val="00971B68"/>
    <w:rsid w:val="00973101"/>
    <w:rsid w:val="00974ADB"/>
    <w:rsid w:val="00975747"/>
    <w:rsid w:val="00976790"/>
    <w:rsid w:val="00980810"/>
    <w:rsid w:val="009815FF"/>
    <w:rsid w:val="00982807"/>
    <w:rsid w:val="00982A09"/>
    <w:rsid w:val="009854CD"/>
    <w:rsid w:val="00986067"/>
    <w:rsid w:val="009863CD"/>
    <w:rsid w:val="0098744D"/>
    <w:rsid w:val="00987DAF"/>
    <w:rsid w:val="00993A77"/>
    <w:rsid w:val="00994AB0"/>
    <w:rsid w:val="00995373"/>
    <w:rsid w:val="00995E14"/>
    <w:rsid w:val="00996492"/>
    <w:rsid w:val="00996C59"/>
    <w:rsid w:val="009976D3"/>
    <w:rsid w:val="00997872"/>
    <w:rsid w:val="00997D52"/>
    <w:rsid w:val="00997DC9"/>
    <w:rsid w:val="009A000F"/>
    <w:rsid w:val="009A0110"/>
    <w:rsid w:val="009A06E2"/>
    <w:rsid w:val="009A154F"/>
    <w:rsid w:val="009A1BB8"/>
    <w:rsid w:val="009A37D6"/>
    <w:rsid w:val="009A3876"/>
    <w:rsid w:val="009A3F96"/>
    <w:rsid w:val="009A4BCE"/>
    <w:rsid w:val="009A5827"/>
    <w:rsid w:val="009A5D36"/>
    <w:rsid w:val="009A5EA3"/>
    <w:rsid w:val="009B1047"/>
    <w:rsid w:val="009B15F5"/>
    <w:rsid w:val="009B16BD"/>
    <w:rsid w:val="009B2AAC"/>
    <w:rsid w:val="009B339E"/>
    <w:rsid w:val="009B51A6"/>
    <w:rsid w:val="009B5EA9"/>
    <w:rsid w:val="009B713C"/>
    <w:rsid w:val="009B7EF9"/>
    <w:rsid w:val="009B7F5C"/>
    <w:rsid w:val="009C0030"/>
    <w:rsid w:val="009C02D1"/>
    <w:rsid w:val="009C0585"/>
    <w:rsid w:val="009C46DA"/>
    <w:rsid w:val="009C59B1"/>
    <w:rsid w:val="009C5B65"/>
    <w:rsid w:val="009D1581"/>
    <w:rsid w:val="009D216A"/>
    <w:rsid w:val="009D2C93"/>
    <w:rsid w:val="009D3414"/>
    <w:rsid w:val="009D41F4"/>
    <w:rsid w:val="009D4BA6"/>
    <w:rsid w:val="009D5408"/>
    <w:rsid w:val="009D57B5"/>
    <w:rsid w:val="009D7909"/>
    <w:rsid w:val="009D7FA2"/>
    <w:rsid w:val="009E05C9"/>
    <w:rsid w:val="009E096E"/>
    <w:rsid w:val="009E0DFA"/>
    <w:rsid w:val="009E1A9E"/>
    <w:rsid w:val="009E1E4B"/>
    <w:rsid w:val="009E1EFE"/>
    <w:rsid w:val="009E2AEF"/>
    <w:rsid w:val="009E2FEC"/>
    <w:rsid w:val="009E35AE"/>
    <w:rsid w:val="009E4E8C"/>
    <w:rsid w:val="009E4FAC"/>
    <w:rsid w:val="009E5799"/>
    <w:rsid w:val="009E6504"/>
    <w:rsid w:val="009E6916"/>
    <w:rsid w:val="009E6F7C"/>
    <w:rsid w:val="009E79BB"/>
    <w:rsid w:val="009F161A"/>
    <w:rsid w:val="009F18CD"/>
    <w:rsid w:val="009F1C12"/>
    <w:rsid w:val="009F2D66"/>
    <w:rsid w:val="009F2E91"/>
    <w:rsid w:val="009F3784"/>
    <w:rsid w:val="009F4E40"/>
    <w:rsid w:val="009F4EDE"/>
    <w:rsid w:val="009F695D"/>
    <w:rsid w:val="009F69F1"/>
    <w:rsid w:val="009F6B59"/>
    <w:rsid w:val="009F6BFE"/>
    <w:rsid w:val="009F7891"/>
    <w:rsid w:val="00A00511"/>
    <w:rsid w:val="00A032CD"/>
    <w:rsid w:val="00A03BA1"/>
    <w:rsid w:val="00A046B0"/>
    <w:rsid w:val="00A050F9"/>
    <w:rsid w:val="00A10377"/>
    <w:rsid w:val="00A109BE"/>
    <w:rsid w:val="00A10B0A"/>
    <w:rsid w:val="00A1142E"/>
    <w:rsid w:val="00A11D2D"/>
    <w:rsid w:val="00A122E3"/>
    <w:rsid w:val="00A12CDB"/>
    <w:rsid w:val="00A12CE1"/>
    <w:rsid w:val="00A149D1"/>
    <w:rsid w:val="00A153C1"/>
    <w:rsid w:val="00A15E7B"/>
    <w:rsid w:val="00A17F8D"/>
    <w:rsid w:val="00A200AB"/>
    <w:rsid w:val="00A20BD3"/>
    <w:rsid w:val="00A21449"/>
    <w:rsid w:val="00A21C50"/>
    <w:rsid w:val="00A21E7C"/>
    <w:rsid w:val="00A25064"/>
    <w:rsid w:val="00A25E7D"/>
    <w:rsid w:val="00A261ED"/>
    <w:rsid w:val="00A264BC"/>
    <w:rsid w:val="00A32157"/>
    <w:rsid w:val="00A33D46"/>
    <w:rsid w:val="00A3467E"/>
    <w:rsid w:val="00A34908"/>
    <w:rsid w:val="00A3496A"/>
    <w:rsid w:val="00A359CA"/>
    <w:rsid w:val="00A36048"/>
    <w:rsid w:val="00A369A0"/>
    <w:rsid w:val="00A36A38"/>
    <w:rsid w:val="00A36D8A"/>
    <w:rsid w:val="00A378B7"/>
    <w:rsid w:val="00A379F4"/>
    <w:rsid w:val="00A400EC"/>
    <w:rsid w:val="00A40A57"/>
    <w:rsid w:val="00A40FC5"/>
    <w:rsid w:val="00A41386"/>
    <w:rsid w:val="00A41B51"/>
    <w:rsid w:val="00A41C0E"/>
    <w:rsid w:val="00A423FF"/>
    <w:rsid w:val="00A42717"/>
    <w:rsid w:val="00A42AB8"/>
    <w:rsid w:val="00A43356"/>
    <w:rsid w:val="00A43ABD"/>
    <w:rsid w:val="00A43DED"/>
    <w:rsid w:val="00A43F5F"/>
    <w:rsid w:val="00A444FC"/>
    <w:rsid w:val="00A446A3"/>
    <w:rsid w:val="00A4515A"/>
    <w:rsid w:val="00A4723A"/>
    <w:rsid w:val="00A47315"/>
    <w:rsid w:val="00A476F2"/>
    <w:rsid w:val="00A5183E"/>
    <w:rsid w:val="00A519E2"/>
    <w:rsid w:val="00A5273B"/>
    <w:rsid w:val="00A52B26"/>
    <w:rsid w:val="00A532B1"/>
    <w:rsid w:val="00A5497D"/>
    <w:rsid w:val="00A57AE3"/>
    <w:rsid w:val="00A6047B"/>
    <w:rsid w:val="00A6085A"/>
    <w:rsid w:val="00A609FB"/>
    <w:rsid w:val="00A61F7B"/>
    <w:rsid w:val="00A622F6"/>
    <w:rsid w:val="00A629AF"/>
    <w:rsid w:val="00A630B6"/>
    <w:rsid w:val="00A63253"/>
    <w:rsid w:val="00A63675"/>
    <w:rsid w:val="00A65382"/>
    <w:rsid w:val="00A65979"/>
    <w:rsid w:val="00A6763A"/>
    <w:rsid w:val="00A71C98"/>
    <w:rsid w:val="00A71F71"/>
    <w:rsid w:val="00A73447"/>
    <w:rsid w:val="00A7464B"/>
    <w:rsid w:val="00A76C73"/>
    <w:rsid w:val="00A81097"/>
    <w:rsid w:val="00A81493"/>
    <w:rsid w:val="00A82070"/>
    <w:rsid w:val="00A82B9A"/>
    <w:rsid w:val="00A82E38"/>
    <w:rsid w:val="00A83760"/>
    <w:rsid w:val="00A83A51"/>
    <w:rsid w:val="00A84D3F"/>
    <w:rsid w:val="00A8750E"/>
    <w:rsid w:val="00A878E0"/>
    <w:rsid w:val="00A87FEE"/>
    <w:rsid w:val="00A910EF"/>
    <w:rsid w:val="00A9277A"/>
    <w:rsid w:val="00A92BDC"/>
    <w:rsid w:val="00A93C15"/>
    <w:rsid w:val="00A940B5"/>
    <w:rsid w:val="00A9437A"/>
    <w:rsid w:val="00A94E11"/>
    <w:rsid w:val="00A9510A"/>
    <w:rsid w:val="00A958EB"/>
    <w:rsid w:val="00A962B5"/>
    <w:rsid w:val="00A9630A"/>
    <w:rsid w:val="00A976E8"/>
    <w:rsid w:val="00A97F3D"/>
    <w:rsid w:val="00AA133B"/>
    <w:rsid w:val="00AA1C04"/>
    <w:rsid w:val="00AA22E9"/>
    <w:rsid w:val="00AA2F5C"/>
    <w:rsid w:val="00AA31DD"/>
    <w:rsid w:val="00AA41F6"/>
    <w:rsid w:val="00AA4256"/>
    <w:rsid w:val="00AA4825"/>
    <w:rsid w:val="00AA4C51"/>
    <w:rsid w:val="00AA4D49"/>
    <w:rsid w:val="00AA4D4B"/>
    <w:rsid w:val="00AA5806"/>
    <w:rsid w:val="00AA5FB8"/>
    <w:rsid w:val="00AB07DD"/>
    <w:rsid w:val="00AB42FC"/>
    <w:rsid w:val="00AB4BDF"/>
    <w:rsid w:val="00AB77F1"/>
    <w:rsid w:val="00AC2573"/>
    <w:rsid w:val="00AC2750"/>
    <w:rsid w:val="00AC3130"/>
    <w:rsid w:val="00AC39FE"/>
    <w:rsid w:val="00AC5F19"/>
    <w:rsid w:val="00AC641C"/>
    <w:rsid w:val="00AD0126"/>
    <w:rsid w:val="00AD0639"/>
    <w:rsid w:val="00AD1782"/>
    <w:rsid w:val="00AD2D21"/>
    <w:rsid w:val="00AD437E"/>
    <w:rsid w:val="00AD5D45"/>
    <w:rsid w:val="00AE0A38"/>
    <w:rsid w:val="00AE105C"/>
    <w:rsid w:val="00AE184D"/>
    <w:rsid w:val="00AE2327"/>
    <w:rsid w:val="00AE2805"/>
    <w:rsid w:val="00AE28C7"/>
    <w:rsid w:val="00AE328D"/>
    <w:rsid w:val="00AE36AD"/>
    <w:rsid w:val="00AE5FF5"/>
    <w:rsid w:val="00AE6DB5"/>
    <w:rsid w:val="00AF0634"/>
    <w:rsid w:val="00AF0D7D"/>
    <w:rsid w:val="00AF2128"/>
    <w:rsid w:val="00AF39FF"/>
    <w:rsid w:val="00AF3DD5"/>
    <w:rsid w:val="00AF5DB7"/>
    <w:rsid w:val="00AF6440"/>
    <w:rsid w:val="00B002A0"/>
    <w:rsid w:val="00B01B3E"/>
    <w:rsid w:val="00B01C6F"/>
    <w:rsid w:val="00B0218B"/>
    <w:rsid w:val="00B02EFB"/>
    <w:rsid w:val="00B03513"/>
    <w:rsid w:val="00B039B3"/>
    <w:rsid w:val="00B03A79"/>
    <w:rsid w:val="00B03B91"/>
    <w:rsid w:val="00B03ED1"/>
    <w:rsid w:val="00B047AD"/>
    <w:rsid w:val="00B06B0E"/>
    <w:rsid w:val="00B07570"/>
    <w:rsid w:val="00B07652"/>
    <w:rsid w:val="00B07992"/>
    <w:rsid w:val="00B1637E"/>
    <w:rsid w:val="00B17550"/>
    <w:rsid w:val="00B17BDA"/>
    <w:rsid w:val="00B207BD"/>
    <w:rsid w:val="00B216CC"/>
    <w:rsid w:val="00B218B6"/>
    <w:rsid w:val="00B224C5"/>
    <w:rsid w:val="00B22FA7"/>
    <w:rsid w:val="00B23BA1"/>
    <w:rsid w:val="00B23F1F"/>
    <w:rsid w:val="00B244CE"/>
    <w:rsid w:val="00B24E59"/>
    <w:rsid w:val="00B25AF8"/>
    <w:rsid w:val="00B27B55"/>
    <w:rsid w:val="00B30468"/>
    <w:rsid w:val="00B31B58"/>
    <w:rsid w:val="00B34863"/>
    <w:rsid w:val="00B379D5"/>
    <w:rsid w:val="00B37B7C"/>
    <w:rsid w:val="00B42128"/>
    <w:rsid w:val="00B43304"/>
    <w:rsid w:val="00B4424C"/>
    <w:rsid w:val="00B44CDB"/>
    <w:rsid w:val="00B45327"/>
    <w:rsid w:val="00B46258"/>
    <w:rsid w:val="00B4658C"/>
    <w:rsid w:val="00B52222"/>
    <w:rsid w:val="00B5294F"/>
    <w:rsid w:val="00B52EE1"/>
    <w:rsid w:val="00B53974"/>
    <w:rsid w:val="00B5464A"/>
    <w:rsid w:val="00B54B34"/>
    <w:rsid w:val="00B55436"/>
    <w:rsid w:val="00B555D3"/>
    <w:rsid w:val="00B55D91"/>
    <w:rsid w:val="00B570C7"/>
    <w:rsid w:val="00B57410"/>
    <w:rsid w:val="00B60016"/>
    <w:rsid w:val="00B6174D"/>
    <w:rsid w:val="00B61CD2"/>
    <w:rsid w:val="00B6307C"/>
    <w:rsid w:val="00B638BB"/>
    <w:rsid w:val="00B63B97"/>
    <w:rsid w:val="00B64758"/>
    <w:rsid w:val="00B6534A"/>
    <w:rsid w:val="00B67519"/>
    <w:rsid w:val="00B67BBC"/>
    <w:rsid w:val="00B702E9"/>
    <w:rsid w:val="00B71EC5"/>
    <w:rsid w:val="00B72615"/>
    <w:rsid w:val="00B74820"/>
    <w:rsid w:val="00B7516B"/>
    <w:rsid w:val="00B764DB"/>
    <w:rsid w:val="00B76EB6"/>
    <w:rsid w:val="00B80C8B"/>
    <w:rsid w:val="00B80C91"/>
    <w:rsid w:val="00B81E61"/>
    <w:rsid w:val="00B81E95"/>
    <w:rsid w:val="00B81EF0"/>
    <w:rsid w:val="00B82D0E"/>
    <w:rsid w:val="00B835A1"/>
    <w:rsid w:val="00B84BE3"/>
    <w:rsid w:val="00B84E87"/>
    <w:rsid w:val="00B854E5"/>
    <w:rsid w:val="00B856FA"/>
    <w:rsid w:val="00B866F0"/>
    <w:rsid w:val="00B87F24"/>
    <w:rsid w:val="00B9256E"/>
    <w:rsid w:val="00B94DA9"/>
    <w:rsid w:val="00B95193"/>
    <w:rsid w:val="00B961E2"/>
    <w:rsid w:val="00B972B9"/>
    <w:rsid w:val="00B978E0"/>
    <w:rsid w:val="00BA0118"/>
    <w:rsid w:val="00BA14FB"/>
    <w:rsid w:val="00BA1595"/>
    <w:rsid w:val="00BA280B"/>
    <w:rsid w:val="00BA2DED"/>
    <w:rsid w:val="00BA3A13"/>
    <w:rsid w:val="00BA3E79"/>
    <w:rsid w:val="00BA428C"/>
    <w:rsid w:val="00BB125A"/>
    <w:rsid w:val="00BB44AF"/>
    <w:rsid w:val="00BB4E4C"/>
    <w:rsid w:val="00BB53D7"/>
    <w:rsid w:val="00BB5BF3"/>
    <w:rsid w:val="00BB608D"/>
    <w:rsid w:val="00BB752A"/>
    <w:rsid w:val="00BB7A5A"/>
    <w:rsid w:val="00BC0BBA"/>
    <w:rsid w:val="00BC1362"/>
    <w:rsid w:val="00BC1575"/>
    <w:rsid w:val="00BC1903"/>
    <w:rsid w:val="00BC2E18"/>
    <w:rsid w:val="00BC53D7"/>
    <w:rsid w:val="00BC56D2"/>
    <w:rsid w:val="00BC5DFE"/>
    <w:rsid w:val="00BC606C"/>
    <w:rsid w:val="00BC7888"/>
    <w:rsid w:val="00BD18B5"/>
    <w:rsid w:val="00BD5093"/>
    <w:rsid w:val="00BD5216"/>
    <w:rsid w:val="00BD5605"/>
    <w:rsid w:val="00BE1D44"/>
    <w:rsid w:val="00BE3B74"/>
    <w:rsid w:val="00BE4E82"/>
    <w:rsid w:val="00BE679C"/>
    <w:rsid w:val="00BE6E0B"/>
    <w:rsid w:val="00BE6E15"/>
    <w:rsid w:val="00BF16A4"/>
    <w:rsid w:val="00BF31FB"/>
    <w:rsid w:val="00BF36A9"/>
    <w:rsid w:val="00BF3E1A"/>
    <w:rsid w:val="00BF4440"/>
    <w:rsid w:val="00BF4A34"/>
    <w:rsid w:val="00BF6078"/>
    <w:rsid w:val="00BF646D"/>
    <w:rsid w:val="00C00916"/>
    <w:rsid w:val="00C00A5A"/>
    <w:rsid w:val="00C00E77"/>
    <w:rsid w:val="00C0316C"/>
    <w:rsid w:val="00C039EF"/>
    <w:rsid w:val="00C05500"/>
    <w:rsid w:val="00C10048"/>
    <w:rsid w:val="00C10B3B"/>
    <w:rsid w:val="00C123D4"/>
    <w:rsid w:val="00C1313D"/>
    <w:rsid w:val="00C13411"/>
    <w:rsid w:val="00C13C7E"/>
    <w:rsid w:val="00C14A5F"/>
    <w:rsid w:val="00C14D97"/>
    <w:rsid w:val="00C165D7"/>
    <w:rsid w:val="00C16641"/>
    <w:rsid w:val="00C16903"/>
    <w:rsid w:val="00C1729F"/>
    <w:rsid w:val="00C20475"/>
    <w:rsid w:val="00C2074B"/>
    <w:rsid w:val="00C20CB9"/>
    <w:rsid w:val="00C23F86"/>
    <w:rsid w:val="00C250EA"/>
    <w:rsid w:val="00C268BC"/>
    <w:rsid w:val="00C27FCB"/>
    <w:rsid w:val="00C31491"/>
    <w:rsid w:val="00C315D3"/>
    <w:rsid w:val="00C32454"/>
    <w:rsid w:val="00C325AA"/>
    <w:rsid w:val="00C32E99"/>
    <w:rsid w:val="00C34585"/>
    <w:rsid w:val="00C3623B"/>
    <w:rsid w:val="00C365F8"/>
    <w:rsid w:val="00C36B24"/>
    <w:rsid w:val="00C40C23"/>
    <w:rsid w:val="00C40CA4"/>
    <w:rsid w:val="00C41CD2"/>
    <w:rsid w:val="00C41E09"/>
    <w:rsid w:val="00C41F22"/>
    <w:rsid w:val="00C439F5"/>
    <w:rsid w:val="00C43D98"/>
    <w:rsid w:val="00C447AE"/>
    <w:rsid w:val="00C45334"/>
    <w:rsid w:val="00C45364"/>
    <w:rsid w:val="00C5035D"/>
    <w:rsid w:val="00C5122D"/>
    <w:rsid w:val="00C53CBC"/>
    <w:rsid w:val="00C5527C"/>
    <w:rsid w:val="00C57631"/>
    <w:rsid w:val="00C578FA"/>
    <w:rsid w:val="00C605E7"/>
    <w:rsid w:val="00C62ECA"/>
    <w:rsid w:val="00C63C22"/>
    <w:rsid w:val="00C63F10"/>
    <w:rsid w:val="00C6408B"/>
    <w:rsid w:val="00C647BA"/>
    <w:rsid w:val="00C6681A"/>
    <w:rsid w:val="00C70B51"/>
    <w:rsid w:val="00C70DB8"/>
    <w:rsid w:val="00C737E2"/>
    <w:rsid w:val="00C74239"/>
    <w:rsid w:val="00C74828"/>
    <w:rsid w:val="00C75BEF"/>
    <w:rsid w:val="00C760DD"/>
    <w:rsid w:val="00C76F3A"/>
    <w:rsid w:val="00C7756C"/>
    <w:rsid w:val="00C80005"/>
    <w:rsid w:val="00C8019E"/>
    <w:rsid w:val="00C80DFB"/>
    <w:rsid w:val="00C82451"/>
    <w:rsid w:val="00C82822"/>
    <w:rsid w:val="00C82CEC"/>
    <w:rsid w:val="00C82FE0"/>
    <w:rsid w:val="00C83195"/>
    <w:rsid w:val="00C837CE"/>
    <w:rsid w:val="00C83968"/>
    <w:rsid w:val="00C84A3D"/>
    <w:rsid w:val="00C85937"/>
    <w:rsid w:val="00C86352"/>
    <w:rsid w:val="00C86CFC"/>
    <w:rsid w:val="00C87270"/>
    <w:rsid w:val="00C87447"/>
    <w:rsid w:val="00C87AE0"/>
    <w:rsid w:val="00C904D9"/>
    <w:rsid w:val="00C921BD"/>
    <w:rsid w:val="00C93881"/>
    <w:rsid w:val="00C93ED0"/>
    <w:rsid w:val="00C94022"/>
    <w:rsid w:val="00C9512B"/>
    <w:rsid w:val="00C9624F"/>
    <w:rsid w:val="00C97510"/>
    <w:rsid w:val="00C97610"/>
    <w:rsid w:val="00CA0261"/>
    <w:rsid w:val="00CA1CC5"/>
    <w:rsid w:val="00CA1DB4"/>
    <w:rsid w:val="00CA2025"/>
    <w:rsid w:val="00CA35D3"/>
    <w:rsid w:val="00CA44C5"/>
    <w:rsid w:val="00CA5CE7"/>
    <w:rsid w:val="00CA6081"/>
    <w:rsid w:val="00CA7BEC"/>
    <w:rsid w:val="00CA7CBD"/>
    <w:rsid w:val="00CB2A97"/>
    <w:rsid w:val="00CB3B17"/>
    <w:rsid w:val="00CB3BBC"/>
    <w:rsid w:val="00CB471C"/>
    <w:rsid w:val="00CB4F73"/>
    <w:rsid w:val="00CB53C6"/>
    <w:rsid w:val="00CB601E"/>
    <w:rsid w:val="00CB72CB"/>
    <w:rsid w:val="00CB78C8"/>
    <w:rsid w:val="00CB7DC1"/>
    <w:rsid w:val="00CC0AAE"/>
    <w:rsid w:val="00CC0F57"/>
    <w:rsid w:val="00CC10D2"/>
    <w:rsid w:val="00CC15AA"/>
    <w:rsid w:val="00CC25FD"/>
    <w:rsid w:val="00CC2BFF"/>
    <w:rsid w:val="00CC3904"/>
    <w:rsid w:val="00CC4EEC"/>
    <w:rsid w:val="00CC5714"/>
    <w:rsid w:val="00CC6966"/>
    <w:rsid w:val="00CC69AB"/>
    <w:rsid w:val="00CC766F"/>
    <w:rsid w:val="00CD11A7"/>
    <w:rsid w:val="00CD15F4"/>
    <w:rsid w:val="00CD2E8C"/>
    <w:rsid w:val="00CD39F5"/>
    <w:rsid w:val="00CD4985"/>
    <w:rsid w:val="00CD4B08"/>
    <w:rsid w:val="00CD5B25"/>
    <w:rsid w:val="00CD5D75"/>
    <w:rsid w:val="00CD5F9B"/>
    <w:rsid w:val="00CD63F7"/>
    <w:rsid w:val="00CD6E16"/>
    <w:rsid w:val="00CE0AE5"/>
    <w:rsid w:val="00CE0B39"/>
    <w:rsid w:val="00CE362C"/>
    <w:rsid w:val="00CE3E59"/>
    <w:rsid w:val="00CE42C5"/>
    <w:rsid w:val="00CE6EAE"/>
    <w:rsid w:val="00CE716F"/>
    <w:rsid w:val="00CE7CE8"/>
    <w:rsid w:val="00CF1093"/>
    <w:rsid w:val="00CF2C88"/>
    <w:rsid w:val="00CF34B2"/>
    <w:rsid w:val="00CF3B03"/>
    <w:rsid w:val="00CF4F26"/>
    <w:rsid w:val="00CF5081"/>
    <w:rsid w:val="00CF61D8"/>
    <w:rsid w:val="00CF62A2"/>
    <w:rsid w:val="00CF689F"/>
    <w:rsid w:val="00CF6D5A"/>
    <w:rsid w:val="00CF7761"/>
    <w:rsid w:val="00CF7C68"/>
    <w:rsid w:val="00D008BE"/>
    <w:rsid w:val="00D029AF"/>
    <w:rsid w:val="00D02D8D"/>
    <w:rsid w:val="00D0476C"/>
    <w:rsid w:val="00D04C24"/>
    <w:rsid w:val="00D0555C"/>
    <w:rsid w:val="00D06C7E"/>
    <w:rsid w:val="00D072E8"/>
    <w:rsid w:val="00D076B1"/>
    <w:rsid w:val="00D11F50"/>
    <w:rsid w:val="00D12C9E"/>
    <w:rsid w:val="00D12D89"/>
    <w:rsid w:val="00D12EDF"/>
    <w:rsid w:val="00D14FF6"/>
    <w:rsid w:val="00D16356"/>
    <w:rsid w:val="00D1647E"/>
    <w:rsid w:val="00D164C2"/>
    <w:rsid w:val="00D20C7E"/>
    <w:rsid w:val="00D237CC"/>
    <w:rsid w:val="00D23D68"/>
    <w:rsid w:val="00D24E61"/>
    <w:rsid w:val="00D2506F"/>
    <w:rsid w:val="00D26244"/>
    <w:rsid w:val="00D27E6A"/>
    <w:rsid w:val="00D3059C"/>
    <w:rsid w:val="00D317A8"/>
    <w:rsid w:val="00D323F9"/>
    <w:rsid w:val="00D33653"/>
    <w:rsid w:val="00D33702"/>
    <w:rsid w:val="00D33AF9"/>
    <w:rsid w:val="00D35F66"/>
    <w:rsid w:val="00D36523"/>
    <w:rsid w:val="00D37CCE"/>
    <w:rsid w:val="00D401D4"/>
    <w:rsid w:val="00D4276A"/>
    <w:rsid w:val="00D429BF"/>
    <w:rsid w:val="00D43FB1"/>
    <w:rsid w:val="00D4483A"/>
    <w:rsid w:val="00D44A3A"/>
    <w:rsid w:val="00D46BFD"/>
    <w:rsid w:val="00D46D69"/>
    <w:rsid w:val="00D46F77"/>
    <w:rsid w:val="00D46FD8"/>
    <w:rsid w:val="00D50995"/>
    <w:rsid w:val="00D50C0B"/>
    <w:rsid w:val="00D5160D"/>
    <w:rsid w:val="00D518CC"/>
    <w:rsid w:val="00D521D9"/>
    <w:rsid w:val="00D529EA"/>
    <w:rsid w:val="00D53694"/>
    <w:rsid w:val="00D53D1A"/>
    <w:rsid w:val="00D55748"/>
    <w:rsid w:val="00D57478"/>
    <w:rsid w:val="00D61861"/>
    <w:rsid w:val="00D62178"/>
    <w:rsid w:val="00D62405"/>
    <w:rsid w:val="00D64144"/>
    <w:rsid w:val="00D65C3D"/>
    <w:rsid w:val="00D65F4F"/>
    <w:rsid w:val="00D671E9"/>
    <w:rsid w:val="00D672E9"/>
    <w:rsid w:val="00D7296A"/>
    <w:rsid w:val="00D7336A"/>
    <w:rsid w:val="00D74901"/>
    <w:rsid w:val="00D755A0"/>
    <w:rsid w:val="00D772DE"/>
    <w:rsid w:val="00D80018"/>
    <w:rsid w:val="00D813CA"/>
    <w:rsid w:val="00D83DD7"/>
    <w:rsid w:val="00D84B01"/>
    <w:rsid w:val="00D8680D"/>
    <w:rsid w:val="00D87D73"/>
    <w:rsid w:val="00D9002A"/>
    <w:rsid w:val="00D90EE2"/>
    <w:rsid w:val="00D91829"/>
    <w:rsid w:val="00D92135"/>
    <w:rsid w:val="00D922D3"/>
    <w:rsid w:val="00D933D7"/>
    <w:rsid w:val="00D93DC8"/>
    <w:rsid w:val="00D93E2C"/>
    <w:rsid w:val="00D95E96"/>
    <w:rsid w:val="00D96B93"/>
    <w:rsid w:val="00D971DA"/>
    <w:rsid w:val="00D9748E"/>
    <w:rsid w:val="00DA1DD7"/>
    <w:rsid w:val="00DA2279"/>
    <w:rsid w:val="00DA22E4"/>
    <w:rsid w:val="00DA2664"/>
    <w:rsid w:val="00DA3E39"/>
    <w:rsid w:val="00DA5730"/>
    <w:rsid w:val="00DA64D2"/>
    <w:rsid w:val="00DB2077"/>
    <w:rsid w:val="00DB25B5"/>
    <w:rsid w:val="00DB2D5D"/>
    <w:rsid w:val="00DB3076"/>
    <w:rsid w:val="00DB396E"/>
    <w:rsid w:val="00DB421F"/>
    <w:rsid w:val="00DB5365"/>
    <w:rsid w:val="00DB6088"/>
    <w:rsid w:val="00DB6E6B"/>
    <w:rsid w:val="00DC0188"/>
    <w:rsid w:val="00DC1EA1"/>
    <w:rsid w:val="00DC3CF2"/>
    <w:rsid w:val="00DC40A7"/>
    <w:rsid w:val="00DC4554"/>
    <w:rsid w:val="00DC517A"/>
    <w:rsid w:val="00DC51AB"/>
    <w:rsid w:val="00DC5F52"/>
    <w:rsid w:val="00DD07EC"/>
    <w:rsid w:val="00DD0C8D"/>
    <w:rsid w:val="00DD0D20"/>
    <w:rsid w:val="00DD1737"/>
    <w:rsid w:val="00DD1DC2"/>
    <w:rsid w:val="00DD1F6C"/>
    <w:rsid w:val="00DD2093"/>
    <w:rsid w:val="00DD29B4"/>
    <w:rsid w:val="00DD2B23"/>
    <w:rsid w:val="00DD31B9"/>
    <w:rsid w:val="00DD4544"/>
    <w:rsid w:val="00DD455C"/>
    <w:rsid w:val="00DD58EC"/>
    <w:rsid w:val="00DD6287"/>
    <w:rsid w:val="00DD6910"/>
    <w:rsid w:val="00DD77F6"/>
    <w:rsid w:val="00DE3790"/>
    <w:rsid w:val="00DE381F"/>
    <w:rsid w:val="00DE39A2"/>
    <w:rsid w:val="00DE4FC7"/>
    <w:rsid w:val="00DE557C"/>
    <w:rsid w:val="00DE6EB0"/>
    <w:rsid w:val="00DF05B6"/>
    <w:rsid w:val="00DF0DC1"/>
    <w:rsid w:val="00DF126B"/>
    <w:rsid w:val="00DF1F6A"/>
    <w:rsid w:val="00DF31D4"/>
    <w:rsid w:val="00DF4E1C"/>
    <w:rsid w:val="00DF5D41"/>
    <w:rsid w:val="00DF616A"/>
    <w:rsid w:val="00DF6382"/>
    <w:rsid w:val="00DF76A7"/>
    <w:rsid w:val="00DF7B30"/>
    <w:rsid w:val="00E01D03"/>
    <w:rsid w:val="00E01D99"/>
    <w:rsid w:val="00E03429"/>
    <w:rsid w:val="00E05912"/>
    <w:rsid w:val="00E06791"/>
    <w:rsid w:val="00E073E2"/>
    <w:rsid w:val="00E11360"/>
    <w:rsid w:val="00E118C7"/>
    <w:rsid w:val="00E12590"/>
    <w:rsid w:val="00E13B5E"/>
    <w:rsid w:val="00E14AE2"/>
    <w:rsid w:val="00E14B80"/>
    <w:rsid w:val="00E15802"/>
    <w:rsid w:val="00E1699D"/>
    <w:rsid w:val="00E17045"/>
    <w:rsid w:val="00E200AD"/>
    <w:rsid w:val="00E20DAF"/>
    <w:rsid w:val="00E21973"/>
    <w:rsid w:val="00E228DB"/>
    <w:rsid w:val="00E22FD3"/>
    <w:rsid w:val="00E2486F"/>
    <w:rsid w:val="00E2531D"/>
    <w:rsid w:val="00E256AF"/>
    <w:rsid w:val="00E264D1"/>
    <w:rsid w:val="00E2660B"/>
    <w:rsid w:val="00E276E6"/>
    <w:rsid w:val="00E31763"/>
    <w:rsid w:val="00E34320"/>
    <w:rsid w:val="00E346AB"/>
    <w:rsid w:val="00E346DB"/>
    <w:rsid w:val="00E34FC9"/>
    <w:rsid w:val="00E3565A"/>
    <w:rsid w:val="00E3568F"/>
    <w:rsid w:val="00E3574C"/>
    <w:rsid w:val="00E3580F"/>
    <w:rsid w:val="00E35EF1"/>
    <w:rsid w:val="00E35F12"/>
    <w:rsid w:val="00E36A95"/>
    <w:rsid w:val="00E37643"/>
    <w:rsid w:val="00E4063A"/>
    <w:rsid w:val="00E41576"/>
    <w:rsid w:val="00E425EC"/>
    <w:rsid w:val="00E44BF1"/>
    <w:rsid w:val="00E469ED"/>
    <w:rsid w:val="00E516E5"/>
    <w:rsid w:val="00E51FAF"/>
    <w:rsid w:val="00E54702"/>
    <w:rsid w:val="00E617DA"/>
    <w:rsid w:val="00E61DA5"/>
    <w:rsid w:val="00E621F7"/>
    <w:rsid w:val="00E62EA7"/>
    <w:rsid w:val="00E66712"/>
    <w:rsid w:val="00E66977"/>
    <w:rsid w:val="00E66B7D"/>
    <w:rsid w:val="00E67464"/>
    <w:rsid w:val="00E70456"/>
    <w:rsid w:val="00E705FF"/>
    <w:rsid w:val="00E710FE"/>
    <w:rsid w:val="00E72A9B"/>
    <w:rsid w:val="00E73060"/>
    <w:rsid w:val="00E7308C"/>
    <w:rsid w:val="00E7397F"/>
    <w:rsid w:val="00E73C9A"/>
    <w:rsid w:val="00E7400D"/>
    <w:rsid w:val="00E74051"/>
    <w:rsid w:val="00E75929"/>
    <w:rsid w:val="00E76104"/>
    <w:rsid w:val="00E76AB3"/>
    <w:rsid w:val="00E80105"/>
    <w:rsid w:val="00E80D69"/>
    <w:rsid w:val="00E821F8"/>
    <w:rsid w:val="00E82B58"/>
    <w:rsid w:val="00E84F16"/>
    <w:rsid w:val="00E86057"/>
    <w:rsid w:val="00E86A3A"/>
    <w:rsid w:val="00E9014F"/>
    <w:rsid w:val="00E90758"/>
    <w:rsid w:val="00E90F65"/>
    <w:rsid w:val="00E91339"/>
    <w:rsid w:val="00E93D33"/>
    <w:rsid w:val="00E94395"/>
    <w:rsid w:val="00E95852"/>
    <w:rsid w:val="00E95D1D"/>
    <w:rsid w:val="00E96352"/>
    <w:rsid w:val="00E96AB7"/>
    <w:rsid w:val="00E97150"/>
    <w:rsid w:val="00E9770F"/>
    <w:rsid w:val="00E97E86"/>
    <w:rsid w:val="00EA12A2"/>
    <w:rsid w:val="00EA1E46"/>
    <w:rsid w:val="00EA22AE"/>
    <w:rsid w:val="00EA2BCB"/>
    <w:rsid w:val="00EA2F62"/>
    <w:rsid w:val="00EA333C"/>
    <w:rsid w:val="00EA3B5F"/>
    <w:rsid w:val="00EA400D"/>
    <w:rsid w:val="00EA4B1D"/>
    <w:rsid w:val="00EA5561"/>
    <w:rsid w:val="00EA5B84"/>
    <w:rsid w:val="00EA71F0"/>
    <w:rsid w:val="00EA723C"/>
    <w:rsid w:val="00EB1BA3"/>
    <w:rsid w:val="00EB33CB"/>
    <w:rsid w:val="00EB3B22"/>
    <w:rsid w:val="00EB4B62"/>
    <w:rsid w:val="00EB53FC"/>
    <w:rsid w:val="00EB6A73"/>
    <w:rsid w:val="00EB6E49"/>
    <w:rsid w:val="00EC048D"/>
    <w:rsid w:val="00EC148B"/>
    <w:rsid w:val="00EC1A50"/>
    <w:rsid w:val="00EC1FBF"/>
    <w:rsid w:val="00EC2632"/>
    <w:rsid w:val="00EC26CB"/>
    <w:rsid w:val="00EC27CD"/>
    <w:rsid w:val="00EC2C41"/>
    <w:rsid w:val="00EC2F29"/>
    <w:rsid w:val="00EC55DF"/>
    <w:rsid w:val="00EC5A2F"/>
    <w:rsid w:val="00EC5FE2"/>
    <w:rsid w:val="00EC6593"/>
    <w:rsid w:val="00EC66C9"/>
    <w:rsid w:val="00EC6EF2"/>
    <w:rsid w:val="00ED008A"/>
    <w:rsid w:val="00ED03CB"/>
    <w:rsid w:val="00ED0519"/>
    <w:rsid w:val="00ED08B7"/>
    <w:rsid w:val="00ED18C2"/>
    <w:rsid w:val="00ED308E"/>
    <w:rsid w:val="00ED36DE"/>
    <w:rsid w:val="00ED5168"/>
    <w:rsid w:val="00ED5401"/>
    <w:rsid w:val="00ED5419"/>
    <w:rsid w:val="00ED5EB6"/>
    <w:rsid w:val="00ED60D4"/>
    <w:rsid w:val="00ED6EE6"/>
    <w:rsid w:val="00ED7C7B"/>
    <w:rsid w:val="00EE016F"/>
    <w:rsid w:val="00EE1A92"/>
    <w:rsid w:val="00EE2182"/>
    <w:rsid w:val="00EE2623"/>
    <w:rsid w:val="00EE406B"/>
    <w:rsid w:val="00EE46AE"/>
    <w:rsid w:val="00EE57CE"/>
    <w:rsid w:val="00EE6339"/>
    <w:rsid w:val="00EE6E74"/>
    <w:rsid w:val="00EF2908"/>
    <w:rsid w:val="00EF5F24"/>
    <w:rsid w:val="00EF731D"/>
    <w:rsid w:val="00EF7D85"/>
    <w:rsid w:val="00EF7FFB"/>
    <w:rsid w:val="00F02DDE"/>
    <w:rsid w:val="00F03000"/>
    <w:rsid w:val="00F030A5"/>
    <w:rsid w:val="00F03DDC"/>
    <w:rsid w:val="00F04241"/>
    <w:rsid w:val="00F04D6E"/>
    <w:rsid w:val="00F05F0F"/>
    <w:rsid w:val="00F06E4B"/>
    <w:rsid w:val="00F0789E"/>
    <w:rsid w:val="00F07D23"/>
    <w:rsid w:val="00F109D4"/>
    <w:rsid w:val="00F10C10"/>
    <w:rsid w:val="00F10F77"/>
    <w:rsid w:val="00F12A63"/>
    <w:rsid w:val="00F1306D"/>
    <w:rsid w:val="00F1314A"/>
    <w:rsid w:val="00F1326B"/>
    <w:rsid w:val="00F153B3"/>
    <w:rsid w:val="00F153F4"/>
    <w:rsid w:val="00F1680F"/>
    <w:rsid w:val="00F170DF"/>
    <w:rsid w:val="00F17350"/>
    <w:rsid w:val="00F17762"/>
    <w:rsid w:val="00F2010C"/>
    <w:rsid w:val="00F20834"/>
    <w:rsid w:val="00F20F69"/>
    <w:rsid w:val="00F22635"/>
    <w:rsid w:val="00F23873"/>
    <w:rsid w:val="00F24627"/>
    <w:rsid w:val="00F2546E"/>
    <w:rsid w:val="00F254B4"/>
    <w:rsid w:val="00F259AD"/>
    <w:rsid w:val="00F25BB2"/>
    <w:rsid w:val="00F27161"/>
    <w:rsid w:val="00F31471"/>
    <w:rsid w:val="00F32058"/>
    <w:rsid w:val="00F321A0"/>
    <w:rsid w:val="00F34EEE"/>
    <w:rsid w:val="00F35420"/>
    <w:rsid w:val="00F354E0"/>
    <w:rsid w:val="00F36916"/>
    <w:rsid w:val="00F36CAD"/>
    <w:rsid w:val="00F40FE0"/>
    <w:rsid w:val="00F42D7B"/>
    <w:rsid w:val="00F44917"/>
    <w:rsid w:val="00F44FEC"/>
    <w:rsid w:val="00F45776"/>
    <w:rsid w:val="00F45DD2"/>
    <w:rsid w:val="00F46031"/>
    <w:rsid w:val="00F529DE"/>
    <w:rsid w:val="00F54128"/>
    <w:rsid w:val="00F5533D"/>
    <w:rsid w:val="00F55C1B"/>
    <w:rsid w:val="00F6065B"/>
    <w:rsid w:val="00F61395"/>
    <w:rsid w:val="00F62504"/>
    <w:rsid w:val="00F629B9"/>
    <w:rsid w:val="00F62CD0"/>
    <w:rsid w:val="00F63888"/>
    <w:rsid w:val="00F63925"/>
    <w:rsid w:val="00F63EB5"/>
    <w:rsid w:val="00F64047"/>
    <w:rsid w:val="00F644F0"/>
    <w:rsid w:val="00F64BCC"/>
    <w:rsid w:val="00F651C3"/>
    <w:rsid w:val="00F65664"/>
    <w:rsid w:val="00F672EA"/>
    <w:rsid w:val="00F679F3"/>
    <w:rsid w:val="00F70041"/>
    <w:rsid w:val="00F70690"/>
    <w:rsid w:val="00F71621"/>
    <w:rsid w:val="00F71D09"/>
    <w:rsid w:val="00F72144"/>
    <w:rsid w:val="00F72AFB"/>
    <w:rsid w:val="00F730B9"/>
    <w:rsid w:val="00F731A5"/>
    <w:rsid w:val="00F74283"/>
    <w:rsid w:val="00F74406"/>
    <w:rsid w:val="00F75467"/>
    <w:rsid w:val="00F758EB"/>
    <w:rsid w:val="00F75C5F"/>
    <w:rsid w:val="00F75EB3"/>
    <w:rsid w:val="00F7608E"/>
    <w:rsid w:val="00F767C0"/>
    <w:rsid w:val="00F80880"/>
    <w:rsid w:val="00F80B8D"/>
    <w:rsid w:val="00F81F48"/>
    <w:rsid w:val="00F825BE"/>
    <w:rsid w:val="00F831E2"/>
    <w:rsid w:val="00F83253"/>
    <w:rsid w:val="00F839AD"/>
    <w:rsid w:val="00F83C50"/>
    <w:rsid w:val="00F85640"/>
    <w:rsid w:val="00F865CC"/>
    <w:rsid w:val="00F86845"/>
    <w:rsid w:val="00F870AC"/>
    <w:rsid w:val="00F90480"/>
    <w:rsid w:val="00F90CBC"/>
    <w:rsid w:val="00F91517"/>
    <w:rsid w:val="00F944B2"/>
    <w:rsid w:val="00F94BDE"/>
    <w:rsid w:val="00F97757"/>
    <w:rsid w:val="00FA086B"/>
    <w:rsid w:val="00FA1ED6"/>
    <w:rsid w:val="00FA331B"/>
    <w:rsid w:val="00FA43A6"/>
    <w:rsid w:val="00FA46D4"/>
    <w:rsid w:val="00FA4B6F"/>
    <w:rsid w:val="00FA5A25"/>
    <w:rsid w:val="00FA77BA"/>
    <w:rsid w:val="00FA793B"/>
    <w:rsid w:val="00FA79CA"/>
    <w:rsid w:val="00FB030F"/>
    <w:rsid w:val="00FB1784"/>
    <w:rsid w:val="00FB24C7"/>
    <w:rsid w:val="00FB3614"/>
    <w:rsid w:val="00FB44A2"/>
    <w:rsid w:val="00FB5445"/>
    <w:rsid w:val="00FB565B"/>
    <w:rsid w:val="00FB5CA6"/>
    <w:rsid w:val="00FB6383"/>
    <w:rsid w:val="00FB6485"/>
    <w:rsid w:val="00FB72BD"/>
    <w:rsid w:val="00FB7EB1"/>
    <w:rsid w:val="00FC0B92"/>
    <w:rsid w:val="00FC17B1"/>
    <w:rsid w:val="00FC24D7"/>
    <w:rsid w:val="00FC2B4E"/>
    <w:rsid w:val="00FC4435"/>
    <w:rsid w:val="00FC62C1"/>
    <w:rsid w:val="00FC6B54"/>
    <w:rsid w:val="00FC7D4F"/>
    <w:rsid w:val="00FD1B2A"/>
    <w:rsid w:val="00FD1D41"/>
    <w:rsid w:val="00FD308A"/>
    <w:rsid w:val="00FD4578"/>
    <w:rsid w:val="00FD4796"/>
    <w:rsid w:val="00FD52AC"/>
    <w:rsid w:val="00FD5448"/>
    <w:rsid w:val="00FD73FC"/>
    <w:rsid w:val="00FD74AC"/>
    <w:rsid w:val="00FD7A12"/>
    <w:rsid w:val="00FD7C3E"/>
    <w:rsid w:val="00FE0E65"/>
    <w:rsid w:val="00FE1D09"/>
    <w:rsid w:val="00FE3804"/>
    <w:rsid w:val="00FE4C7F"/>
    <w:rsid w:val="00FE4F48"/>
    <w:rsid w:val="00FE53C2"/>
    <w:rsid w:val="00FF0376"/>
    <w:rsid w:val="00FF0DC1"/>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 w:type="character" w:customStyle="1" w:styleId="fontstyle01">
    <w:name w:val="fontstyle01"/>
    <w:basedOn w:val="DefaultParagraphFont"/>
    <w:rsid w:val="00DD1DC2"/>
    <w:rPr>
      <w:rFonts w:ascii="Times New Roman" w:hAnsi="Times New Roman" w:cs="Times New Roman" w:hint="default"/>
      <w:b w:val="0"/>
      <w:bCs w:val="0"/>
      <w:i w:val="0"/>
      <w:iCs w:val="0"/>
      <w:color w:val="000000"/>
      <w:sz w:val="18"/>
      <w:szCs w:val="18"/>
    </w:rPr>
  </w:style>
  <w:style w:type="character" w:customStyle="1" w:styleId="DefaultParagraphFont0">
    <w:name w:val="DefaultParagraphFont"/>
    <w:qFormat/>
    <w:rsid w:val="00716EBE"/>
  </w:style>
  <w:style w:type="character" w:customStyle="1" w:styleId="Fontstyle010">
    <w:name w:val="Fontstyle01"/>
    <w:qFormat/>
    <w:rsid w:val="00716EBE"/>
    <w:rPr>
      <w:rFonts w:ascii="Times New Roman" w:hAnsi="Times New Roman"/>
      <w:b w:val="0"/>
      <w:i w:val="0"/>
      <w:color w:val="000000"/>
      <w:sz w:val="18"/>
    </w:rPr>
  </w:style>
  <w:style w:type="paragraph" w:customStyle="1" w:styleId="TextBody">
    <w:name w:val="TextBody"/>
    <w:qFormat/>
    <w:rsid w:val="00716EBE"/>
    <w:pPr>
      <w:widowControl w:val="0"/>
      <w:spacing w:after="140" w:line="288" w:lineRule="auto"/>
    </w:pPr>
    <w:rPr>
      <w:rFonts w:ascii="Calibri" w:eastAsia="DejaVu Sans" w:hAnsi="Calibri" w:cs="DejaVu Sans"/>
      <w:szCs w:val="24"/>
      <w:lang w:bidi="en-US"/>
    </w:rPr>
  </w:style>
  <w:style w:type="character" w:customStyle="1" w:styleId="citation-doi">
    <w:name w:val="citation-doi"/>
    <w:basedOn w:val="DefaultParagraphFont"/>
    <w:rsid w:val="005C1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17519">
      <w:bodyDiv w:val="1"/>
      <w:marLeft w:val="0"/>
      <w:marRight w:val="0"/>
      <w:marTop w:val="0"/>
      <w:marBottom w:val="0"/>
      <w:divBdr>
        <w:top w:val="none" w:sz="0" w:space="0" w:color="auto"/>
        <w:left w:val="none" w:sz="0" w:space="0" w:color="auto"/>
        <w:bottom w:val="none" w:sz="0" w:space="0" w:color="auto"/>
        <w:right w:val="none" w:sz="0" w:space="0" w:color="auto"/>
      </w:divBdr>
    </w:div>
    <w:div w:id="190487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chroma.2012.07.00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i.org/10.1006/abio.1993.101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DDAD7-EC9D-4AF6-B779-AF398EC62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21</Pages>
  <Words>6952</Words>
  <Characters>39628</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107</cp:revision>
  <cp:lastPrinted>2020-07-09T09:46:00Z</cp:lastPrinted>
  <dcterms:created xsi:type="dcterms:W3CDTF">2020-07-30T13:51:00Z</dcterms:created>
  <dcterms:modified xsi:type="dcterms:W3CDTF">2020-07-30T21:01:00Z</dcterms:modified>
</cp:coreProperties>
</file>