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DefaultParagraphFont"/>
          <w:rFonts w:ascii="Times New Roman" w:hAnsi="Times New Roman"/>
          <w:color w:val="auto"/>
          <w:sz w:val="20"/>
          <w:lang w:val="en-US"/>
        </w:rPr>
        <w:t xml:space="preserve">[] K.-G. Wahlund, J. C. Giddings,  </w:t>
      </w:r>
      <w:r>
        <w:rPr>
          <w:rStyle w:val="DefaultParagraphFont"/>
          <w:rFonts w:ascii="Times New Roman" w:hAnsi="Times New Roman"/>
          <w:color w:val="000000"/>
          <w:spacing w:val="0"/>
          <w:sz w:val="20"/>
          <w:lang w:val="en-US"/>
        </w:rPr>
        <w:t>Properties of an asymmetrical flow field-flow fractionation channel having one pe</w:t>
      </w:r>
      <w:r>
        <w:rPr>
          <w:rStyle w:val="DefaultParagraphFont"/>
          <w:rFonts w:ascii="Times New Roman" w:hAnsi="Times New Roman"/>
          <w:color w:val="000000"/>
          <w:spacing w:val="0"/>
          <w:sz w:val="20"/>
          <w:u w:val="none"/>
          <w:lang w:val="en-US"/>
        </w:rPr>
        <w:t xml:space="preserve">rmeable wall, </w:t>
      </w:r>
      <w:r>
        <w:rPr>
          <w:rStyle w:val="DefaultParagraphFont"/>
          <w:rFonts w:ascii="Times New Roman" w:hAnsi="Times New Roman"/>
          <w:color w:val="auto"/>
          <w:sz w:val="20"/>
          <w:u w:val="none"/>
          <w:lang w:val="en-US"/>
        </w:rPr>
        <w:t>Anal. Chem. 1987, 59(9), 1332-1339; https://doi.org/10.1021/ac00136a016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J. C. Giddings, F. J. Yang, M. N. Myers, Flow field-flow fractionation: new method for separating, purifying, and characterizing the diffusivity of viruses, J Virol 1977, 21(1), 131-138; 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>[] H. Cölfen, M. Antonietti, Field-flow fractionation techniques for polymer and colloid analysis, in: New Developments in Polymer Analytics I, Editor: Manfred Schmidt, Advances in Polymer Sciences, 150, 67-187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b w:val="false"/>
          <w:sz w:val="20"/>
          <w:u w:val="none"/>
          <w:lang w:val="en-US"/>
        </w:rPr>
        <w:t>[] J.C. Giddings,  Field-Flow Fractionation: Analysis of Macromolecular, Colloidal, and Particulate Materials, Science 1993, 260, 1456-1465; https://doi.org/10.1126/science.8502990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A. Litzén, K. G. Wahlund, Improved separation speed and efficiency for proteins, nucleic acids and viruses in asymmetrical flow field flow fractionation, Journal of Chromatography A </w:t>
      </w:r>
      <w:r>
        <w:rPr>
          <w:rStyle w:val="Fontstyle01"/>
          <w:rFonts w:ascii="Times New Roman" w:hAnsi="Times New Roman"/>
          <w:sz w:val="20"/>
          <w:lang w:val="en-US"/>
        </w:rPr>
        <w:t>1989</w:t>
      </w:r>
      <w:r>
        <w:rPr>
          <w:rStyle w:val="Fontstyle01"/>
          <w:rFonts w:ascii="Times New Roman" w:hAnsi="Times New Roman"/>
          <w:sz w:val="20"/>
          <w:lang w:val="en-US"/>
        </w:rPr>
        <w:t>, 476, 413-42 https://doi.org/10.1016/S0021-9673(01)93885-3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lang w:val="en-US"/>
        </w:rPr>
        <w:t>G.Yohannes, S. K. Wiedmer, M. Elomaa, M. Jussila</w:t>
      </w:r>
      <w:r>
        <w:rPr>
          <w:rStyle w:val="Fontstyle01"/>
          <w:rFonts w:ascii="Times New Roman" w:hAnsi="Times New Roman"/>
          <w:sz w:val="20"/>
          <w:lang w:val="en-US"/>
        </w:rPr>
        <w:t>l,</w:t>
      </w:r>
      <w:r>
        <w:rPr>
          <w:rStyle w:val="Fontstyle01"/>
          <w:rFonts w:ascii="Times New Roman" w:hAnsi="Times New Roman"/>
          <w:sz w:val="20"/>
          <w:lang w:val="en-US"/>
        </w:rPr>
        <w:t xml:space="preserve"> V. Aseyev, M.-L. Riekkola, Thermal aggregation of bovine serum albumin studied by asymmetrical flow field-flow fractionation,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Analytica Chimica Acta 2010, </w:t>
      </w:r>
      <w:r>
        <w:rPr>
          <w:rStyle w:val="Fontstyle01"/>
          <w:rFonts w:ascii="Times New Roman" w:hAnsi="Times New Roman"/>
          <w:sz w:val="20"/>
          <w:lang w:val="en-US"/>
        </w:rPr>
        <w:t>675, 191-198</w:t>
      </w:r>
      <w:r>
        <w:rPr>
          <w:rStyle w:val="Fontstyle01"/>
          <w:rFonts w:ascii="Times New Roman" w:hAnsi="Times New Roman"/>
          <w:sz w:val="20"/>
          <w:lang w:val="en-US"/>
        </w:rPr>
        <w:t>; https://doi.org/10.1016/j.aca.2010.07.016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lang w:val="en-US"/>
        </w:rPr>
        <w:t>L. F. Pease, D. I. Lipin, D.-H. Tsai, M. R. Zachariah, L. H. L. Lua, M. J. Tarlov, A. P. J. Middelberg, Quantitative characterization of virus-like particles by asymmetrical flow field flow fractionation, electrospray differential mobility analysis, and transmission electron microscopy, Biotechnol Bioeng 2009, 102(3), 845-855; http://dx.doi.org/10.1002/bit.22085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W. Fraunhofer, G. Winter, C. Coester,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Asymmetrical flow field-flow fractionation and multiangle light scattering for analysis of gelatin nanoparticle drug carrier systems,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Anal Chem 2004,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76(7),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1909-1920; </w:t>
      </w:r>
      <w:r>
        <w:rPr>
          <w:rStyle w:val="Fontstyle01"/>
          <w:rFonts w:ascii="Times New Roman" w:hAnsi="Times New Roman"/>
          <w:sz w:val="20"/>
          <w:lang w:val="en-US"/>
        </w:rPr>
        <w:t>http://dx.doi.org/10.1021/ac0353031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lang w:val="en-US"/>
        </w:rPr>
        <w:t xml:space="preserve"> K.-G. Wahlund, Flow field-flow fractionation: critical overview, Journal of chromatography A 2013, 1287, 97-112; </w:t>
      </w:r>
      <w:r>
        <w:rPr>
          <w:rStyle w:val="Fontstyle01"/>
          <w:rFonts w:ascii="Times New Roman" w:hAnsi="Times New Roman"/>
          <w:sz w:val="20"/>
          <w:lang w:val="en-US"/>
        </w:rPr>
        <w:t>https://doi.org/10.1016/j.chroma.2013.02.028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lang w:val="en-US"/>
        </w:rPr>
        <w:t xml:space="preserve">W. Hillder, W. van Aswegen, M. Hehn, H. Pasch,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Online ThFFF-NMR: A Novel Tool for Molar Mass and Chemical Composition Analysis of Complex Macromolecule, Macromolecules 2013, 46(7), 2544-2552,  </w:t>
      </w:r>
      <w:r>
        <w:rPr>
          <w:rStyle w:val="Fontstyle01"/>
          <w:rFonts w:ascii="Times New Roman" w:hAnsi="Times New Roman"/>
          <w:sz w:val="20"/>
          <w:lang w:val="en-US"/>
        </w:rPr>
        <w:t>https://doi.org/10.1021/ma400350y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lang w:val="en-US"/>
        </w:rPr>
        <w:t xml:space="preserve">G.Yohannes, M. Jussila, K. Hartonen, M-L Riekkola, Asymmetrical flow field-flow fractionation technique for separation and characterization of biopolymers and bioparticles, Journal of Chromatography A 2011, 1218, 4104-4116; </w:t>
      </w:r>
      <w:r>
        <w:rPr>
          <w:rStyle w:val="Fontstyle01"/>
          <w:rFonts w:ascii="Times New Roman" w:hAnsi="Times New Roman"/>
          <w:sz w:val="20"/>
          <w:lang w:val="en-US"/>
        </w:rPr>
        <w:t>https://doi.org/10.1016/j.chroma.2010.12.110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A. F. Thünemann, P. Knappe, R. Bienert and S. Weidner, Online coupling of field-flow fractionation with SAXS and DLS for polymer analysis, Analytical Methods 2009, 1(3),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153-228, </w:t>
      </w:r>
      <w:r>
        <w:rPr>
          <w:rStyle w:val="Fontstyle01"/>
          <w:rFonts w:ascii="Times New Roman" w:hAnsi="Times New Roman"/>
          <w:sz w:val="20"/>
          <w:lang w:val="en-US"/>
        </w:rPr>
        <w:t>https://doi.org/10.1039/B9AY00107G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DefaultParagraphFont"/>
          <w:rFonts w:ascii="Times New Roman" w:hAnsi="Times New Roman"/>
          <w:color w:val="auto"/>
          <w:sz w:val="20"/>
          <w:lang w:val="en-US"/>
        </w:rPr>
        <w:t xml:space="preserve">[] </w:t>
      </w:r>
      <w:r>
        <w:rPr>
          <w:rStyle w:val="DefaultParagraphFont"/>
          <w:rFonts w:ascii="Times New Roman" w:hAnsi="Times New Roman"/>
          <w:color w:val="auto"/>
          <w:sz w:val="20"/>
          <w:lang w:val="en-US"/>
        </w:rPr>
        <w:t xml:space="preserve">P. Schuck, </w:t>
      </w:r>
      <w:r>
        <w:rPr>
          <w:rStyle w:val="DefaultParagraphFont"/>
          <w:rFonts w:ascii="Times New Roman" w:hAnsi="Times New Roman"/>
          <w:color w:val="auto"/>
          <w:sz w:val="20"/>
          <w:lang w:val="en-US"/>
        </w:rPr>
        <w:t xml:space="preserve">Size-distribution analysis of macromolecules by sedimentation velocity ultracentrifugation and lamm equation modeling, </w:t>
      </w:r>
      <w:r>
        <w:rPr>
          <w:rStyle w:val="DefaultParagraphFont"/>
          <w:rFonts w:ascii="Times New Roman" w:hAnsi="Times New Roman"/>
          <w:color w:val="auto"/>
          <w:sz w:val="20"/>
          <w:lang w:val="en-US"/>
        </w:rPr>
        <w:t>Biophysical Journal 2000, 78</w:t>
      </w:r>
      <w:r>
        <w:rPr>
          <w:rStyle w:val="DefaultParagraphFont"/>
          <w:rFonts w:ascii="Times New Roman" w:hAnsi="Times New Roman"/>
          <w:color w:val="auto"/>
          <w:sz w:val="20"/>
          <w:lang w:val="en-US"/>
        </w:rPr>
        <w:t>(</w:t>
      </w:r>
      <w:r>
        <w:rPr>
          <w:rStyle w:val="DefaultParagraphFont"/>
          <w:rFonts w:ascii="Times New Roman" w:hAnsi="Times New Roman"/>
          <w:color w:val="auto"/>
          <w:sz w:val="20"/>
          <w:lang w:val="en-US"/>
        </w:rPr>
        <w:t>3</w:t>
      </w:r>
      <w:r>
        <w:rPr>
          <w:rStyle w:val="DefaultParagraphFont"/>
          <w:rFonts w:ascii="Times New Roman" w:hAnsi="Times New Roman"/>
          <w:color w:val="auto"/>
          <w:sz w:val="20"/>
          <w:lang w:val="en-US"/>
        </w:rPr>
        <w:t>)</w:t>
      </w:r>
      <w:r>
        <w:rPr>
          <w:rStyle w:val="DefaultParagraphFont"/>
          <w:rFonts w:ascii="Times New Roman" w:hAnsi="Times New Roman"/>
          <w:color w:val="auto"/>
          <w:sz w:val="20"/>
          <w:lang w:val="en-US"/>
        </w:rPr>
        <w:t xml:space="preserve">, </w:t>
      </w:r>
      <w:r>
        <w:rPr>
          <w:rStyle w:val="DefaultParagraphFont"/>
          <w:rFonts w:ascii="Times New Roman" w:hAnsi="Times New Roman"/>
          <w:color w:val="auto"/>
          <w:sz w:val="20"/>
          <w:lang w:val="en-US"/>
        </w:rPr>
        <w:t>1606-1619, https://doi.org/10.1016/S0006-3495(00)76713-0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B. Demeler, UltraScan – A Comprehensive Data Analysis Software Package for Analytical Ultracentrifugation Experiments,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in: </w:t>
      </w:r>
      <w:r>
        <w:rPr>
          <w:rStyle w:val="Fontstyle01"/>
          <w:rFonts w:ascii="Times New Roman" w:hAnsi="Times New Roman"/>
          <w:sz w:val="20"/>
          <w:lang w:val="en-US"/>
        </w:rPr>
        <w:t>Analytical Ultracentrifugation: Techniques and Methods,</w:t>
      </w:r>
      <w:r>
        <w:rPr>
          <w:rStyle w:val="Fontstyle01"/>
          <w:rFonts w:ascii="Times New Roman" w:hAnsi="Times New Roman"/>
          <w:sz w:val="20"/>
          <w:lang w:val="en-US"/>
        </w:rPr>
        <w:t xml:space="preserve"> </w:t>
      </w:r>
      <w:r>
        <w:rPr>
          <w:rStyle w:val="Fontstyle01"/>
          <w:rFonts w:ascii="Times New Roman" w:hAnsi="Times New Roman"/>
          <w:sz w:val="20"/>
          <w:lang w:val="en-US"/>
        </w:rPr>
        <w:t xml:space="preserve">2005, </w:t>
      </w:r>
      <w:r>
        <w:rPr>
          <w:rStyle w:val="Fontstyle01"/>
          <w:rFonts w:ascii="Times New Roman" w:hAnsi="Times New Roman"/>
          <w:sz w:val="20"/>
          <w:lang w:val="en-US"/>
        </w:rPr>
        <w:t>Editor: D. J. Scott, S. E. Harding and A. J. Rowe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lang w:val="en-US"/>
        </w:rPr>
        <w:t xml:space="preserve">A. Zattoni, D. C. Rambaldi, P. Reschiglian,  M. Melucci, S. Krol, A. M. Coto-Garcia, A. Sanz-Medel, D Roessner, C Johann,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Asymmetrical flow field-flow fractionation with multi-angle light scattering detection for the analysis of structured nanoparticles, Journal of Chromatography A </w:t>
      </w:r>
      <w:r>
        <w:rPr>
          <w:rStyle w:val="Fontstyle01"/>
          <w:rFonts w:ascii="Times New Roman" w:hAnsi="Times New Roman"/>
          <w:sz w:val="20"/>
          <w:lang w:val="en-US"/>
        </w:rPr>
        <w:t xml:space="preserve">2009,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1216, 9106-9112; </w:t>
      </w:r>
      <w:r>
        <w:rPr>
          <w:rStyle w:val="Fontstyle01"/>
          <w:rFonts w:ascii="Times New Roman" w:hAnsi="Times New Roman"/>
          <w:sz w:val="20"/>
          <w:lang w:val="en-US"/>
        </w:rPr>
        <w:t>https://doi.org/10.1016/j.chroma.2009.06.037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>[</w:t>
      </w:r>
      <w:r>
        <w:rPr>
          <w:rStyle w:val="Fontstyle01"/>
          <w:rFonts w:ascii="Times New Roman" w:hAnsi="Times New Roman"/>
          <w:sz w:val="20"/>
          <w:lang w:val="en-US"/>
        </w:rPr>
        <w:t>xx</w:t>
      </w:r>
      <w:r>
        <w:rPr>
          <w:rStyle w:val="Fontstyle01"/>
          <w:rFonts w:ascii="Times New Roman" w:hAnsi="Times New Roman"/>
          <w:sz w:val="20"/>
          <w:lang w:val="en-US"/>
        </w:rPr>
        <w:t xml:space="preserve">] A. Litzén, J.K. Walter, H. Krischollek, K.-G. Wahlund, Separation and quantitation of monoclonal antibody aggregates by asymmetrical flow field-flow fractionation and comparison to gel permeation chromatography, Analytical biochemistry, 1993, 212(2), 469-480; </w:t>
      </w:r>
      <w:r>
        <w:rPr>
          <w:rStyle w:val="Fontstyle01"/>
          <w:rFonts w:ascii="Times New Roman" w:hAnsi="Times New Roman"/>
          <w:sz w:val="20"/>
          <w:lang w:val="en-US"/>
        </w:rPr>
        <w:t>https://doi.org/10.1006/abio.1993.1356</w:t>
      </w:r>
    </w:p>
    <w:p>
      <w:pPr>
        <w:pStyle w:val="TextBody"/>
        <w:spacing w:before="0" w:after="0"/>
        <w:jc w:val="left"/>
        <w:rPr/>
      </w:pPr>
      <w:r>
        <w:rPr>
          <w:rStyle w:val="Fontstyle01"/>
          <w:sz w:val="20"/>
          <w:lang w:val="en-US"/>
        </w:rPr>
        <w:t xml:space="preserve">[] </w:t>
      </w:r>
      <w:r>
        <w:rPr>
          <w:rStyle w:val="Fontstyle01"/>
          <w:sz w:val="20"/>
          <w:lang w:val="en-US"/>
        </w:rPr>
        <w:t>A.</w:t>
      </w:r>
      <w:r>
        <w:rPr>
          <w:rStyle w:val="Fontstyle01"/>
          <w:sz w:val="20"/>
          <w:lang w:val="en-US"/>
        </w:rPr>
        <w:t xml:space="preserve"> Litzén, Separation Speed, Retention, and Dispersion in Asymmetrical Flow Field-Flow Fractionation as Functions of Channel Dimensions and Flow Rates, Analytical Chemistry 1993, </w:t>
      </w:r>
      <w:r>
        <w:rPr>
          <w:rStyle w:val="Fontstyle01"/>
          <w:sz w:val="20"/>
          <w:lang w:val="en-US"/>
        </w:rPr>
        <w:t>65(4), https://doi.org/10.1021/ac00052a025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M. Martin, M. Hoyos, </w:t>
      </w:r>
      <w:r>
        <w:rPr>
          <w:rStyle w:val="Fontstyle01"/>
          <w:rFonts w:ascii="Times New Roman" w:hAnsi="Times New Roman"/>
          <w:sz w:val="20"/>
          <w:lang w:val="en-US"/>
        </w:rPr>
        <w:t>On the no-fied method for void time determination in flow field-flow fractionation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Journal of Chromatography A,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1218, 4711-4125, </w:t>
      </w:r>
      <w:r>
        <w:rPr>
          <w:rStyle w:val="Fontstyle01"/>
          <w:rFonts w:ascii="Times New Roman" w:hAnsi="Times New Roman"/>
          <w:sz w:val="20"/>
          <w:lang w:val="en-US"/>
        </w:rPr>
        <w:t>https://doi.org/10.1006/abio.1993.1356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lang w:val="en-US"/>
        </w:rPr>
        <w:t xml:space="preserve">A. Håkansson, E. Magnusson, B. Bergenståhl, L. Nilsson,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Hydrodynamic radius determination with asymmetrical flow field-flow fractionation using decaying cross-flows. Part I. A theoretical approach, Journal of chromatography A 2012,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1253, 120-126, </w:t>
      </w:r>
      <w:r>
        <w:rPr>
          <w:rStyle w:val="Fontstyle01"/>
          <w:rFonts w:ascii="Times New Roman" w:hAnsi="Times New Roman"/>
          <w:sz w:val="20"/>
          <w:lang w:val="en-US"/>
        </w:rPr>
        <w:t>https://doi.org/</w:t>
      </w:r>
      <w:r>
        <w:rPr>
          <w:rStyle w:val="Fontstyle01"/>
          <w:rFonts w:ascii="Times New Roman" w:hAnsi="Times New Roman"/>
          <w:sz w:val="20"/>
          <w:lang w:val="en-US"/>
        </w:rPr>
        <w:t>10.1016/j.chroma.2012.07.029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E. Magnusson, A. Håkansson, J. Janiak, B. Bergenståhl, L. Nilsson,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Hydrodynamic radius determination with asymmetrical flow field-flow fractionation using decaying cross-flows. Part II. Experimental evaluation, 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Journal of chromatography A 2012,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1253, 127-153, </w:t>
      </w:r>
      <w:r>
        <w:rPr>
          <w:rStyle w:val="Fontstyle01"/>
          <w:rFonts w:ascii="Times New Roman" w:hAnsi="Times New Roman"/>
          <w:sz w:val="20"/>
          <w:lang w:val="en-US"/>
        </w:rPr>
        <w:t>https://doi.org/</w:t>
      </w:r>
      <w:r>
        <w:rPr>
          <w:rStyle w:val="Fontstyle01"/>
          <w:rFonts w:ascii="Times New Roman" w:hAnsi="Times New Roman"/>
          <w:sz w:val="20"/>
          <w:lang w:val="en-US"/>
        </w:rPr>
        <w:t>10.1016/j.chroma.2012.07.005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M. R. Schure,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Fast Algorithm for the Conversion of R to Lambda Values in Field-Flow Fractionation, </w:t>
      </w:r>
      <w:r>
        <w:rPr>
          <w:rStyle w:val="Fontstyle01"/>
          <w:rFonts w:ascii="Times New Roman" w:hAnsi="Times New Roman"/>
          <w:sz w:val="20"/>
          <w:lang w:val="en-US"/>
        </w:rPr>
        <w:t>Separation Science and Technology 1987, 22(12), 2403-2411,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lang w:val="en-US"/>
        </w:rPr>
        <w:t>A. Litzén, K.-G. Wahlund, Zone Broadening and Dilution in Rectangular and Trapezoidal -- Asymmetrical Flow Field-Flow Fractionation Channel</w:t>
      </w:r>
      <w:r>
        <w:rPr>
          <w:rStyle w:val="Fontstyle01"/>
          <w:rFonts w:ascii="Times New Roman" w:hAnsi="Times New Roman"/>
          <w:sz w:val="20"/>
          <w:lang w:val="en-US"/>
        </w:rPr>
        <w:t>s</w:t>
      </w:r>
      <w:r>
        <w:rPr>
          <w:rStyle w:val="Fontstyle01"/>
          <w:rFonts w:ascii="Times New Roman" w:hAnsi="Times New Roman"/>
          <w:sz w:val="20"/>
          <w:lang w:val="en-US"/>
        </w:rPr>
        <w:t xml:space="preserve">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Journal of Chromatography A </w:t>
      </w:r>
      <w:r>
        <w:rPr>
          <w:rStyle w:val="Fontstyle01"/>
          <w:rFonts w:ascii="Times New Roman" w:hAnsi="Times New Roman"/>
          <w:sz w:val="20"/>
          <w:lang w:val="en-US"/>
        </w:rPr>
        <w:t>1991</w:t>
      </w:r>
      <w:r>
        <w:rPr>
          <w:rStyle w:val="Fontstyle01"/>
          <w:rFonts w:ascii="Times New Roman" w:hAnsi="Times New Roman"/>
          <w:sz w:val="20"/>
          <w:lang w:val="en-US"/>
        </w:rPr>
        <w:t xml:space="preserve">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Analytical Chemistry, </w:t>
      </w:r>
      <w:r>
        <w:rPr>
          <w:rStyle w:val="Fontstyle01"/>
          <w:rFonts w:ascii="Times New Roman" w:hAnsi="Times New Roman"/>
          <w:sz w:val="20"/>
          <w:lang w:val="en-US"/>
        </w:rPr>
        <w:t>63, 1001-1007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Katri Eskelin, Minna M. Poranen, Hanna M. Oksanen, </w:t>
      </w:r>
      <w:r>
        <w:rPr>
          <w:rStyle w:val="Fontstyle01"/>
          <w:rFonts w:ascii="Times New Roman" w:hAnsi="Times New Roman"/>
          <w:sz w:val="20"/>
          <w:lang w:val="en-US"/>
        </w:rPr>
        <w:t>Asymmetrical Flow Field-Flow Fractionation on Virus and Virus-Like Particle Applications, Microorganisms 2019, 7(11), 1-20;  https://doi.org/10.3390/microorganisms7110555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lang w:val="en-US"/>
        </w:rPr>
        <w:t xml:space="preserve">V. de Carsalade du pont, E. Alasonati, S. Vaslin-Reimann, M, Martin, M. Hoyos, P. Fisicaro </w:t>
      </w:r>
      <w:r>
        <w:rPr>
          <w:rStyle w:val="Fontstyle01"/>
          <w:rFonts w:ascii="Times New Roman" w:hAnsi="Times New Roman"/>
          <w:sz w:val="20"/>
          <w:lang w:val="en-US"/>
        </w:rPr>
        <w:t xml:space="preserve">, 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>Asymmetric field flow fractionation applied to the nanoparticles characterization: Study of the parameters governing the retention in the channel:</w:t>
      </w:r>
      <w:r>
        <w:rPr>
          <w:rStyle w:val="Fontstyle01"/>
          <w:rFonts w:ascii="Times New Roman" w:hAnsi="Times New Roman"/>
          <w:sz w:val="20"/>
          <w:lang w:val="en-US"/>
        </w:rPr>
        <w:t xml:space="preserve"> </w:t>
      </w:r>
      <w:r>
        <w:rPr>
          <w:rStyle w:val="Fontstyle01"/>
          <w:rFonts w:ascii="Times New Roman" w:hAnsi="Times New Roman"/>
          <w:sz w:val="20"/>
          <w:lang w:val="en-US"/>
        </w:rPr>
        <w:t xml:space="preserve">19th International Congress of Metrology </w:t>
      </w:r>
      <w:r>
        <w:rPr>
          <w:rStyle w:val="Fontstyle01"/>
          <w:rFonts w:ascii="Times New Roman" w:hAnsi="Times New Roman"/>
          <w:sz w:val="20"/>
          <w:lang w:val="en-US"/>
        </w:rPr>
        <w:t>2019,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>https://doi.org/10.1051/metrology/201923001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lang w:val="en-US"/>
        </w:rPr>
        <w:t xml:space="preserve">B. A. Schäfer, D. Poetz, G. W. Kramer, Documenting Laboratory Workflows Using the Analytical Information Markup Language, </w:t>
      </w:r>
      <w:r>
        <w:rPr>
          <w:rStyle w:val="Fontstyle01"/>
          <w:rFonts w:ascii="Times New Roman" w:hAnsi="Times New Roman"/>
          <w:sz w:val="20"/>
          <w:lang w:val="en-US"/>
        </w:rPr>
        <w:t>Journal of Laboratory Automation 2004,</w:t>
      </w:r>
      <w:r>
        <w:rPr>
          <w:rStyle w:val="Fontstyle01"/>
          <w:rFonts w:ascii="Times New Roman" w:hAnsi="Times New Roman"/>
          <w:sz w:val="20"/>
          <w:lang w:val="en-US"/>
        </w:rPr>
        <w:t xml:space="preserve"> </w:t>
      </w:r>
      <w:r>
        <w:rPr>
          <w:rStyle w:val="Fontstyle01"/>
          <w:rFonts w:ascii="Times New Roman" w:hAnsi="Times New Roman"/>
          <w:sz w:val="20"/>
          <w:lang w:val="en-US"/>
        </w:rPr>
        <w:t xml:space="preserve">9, 375-381; </w:t>
      </w:r>
      <w:r>
        <w:rPr>
          <w:rStyle w:val="Fontstyle01"/>
          <w:rFonts w:ascii="Times New Roman" w:hAnsi="Times New Roman"/>
          <w:sz w:val="20"/>
          <w:lang w:val="en-US"/>
        </w:rPr>
        <w:t>https://doi.org/10.1016/j.jala.2004.10.003</w:t>
      </w:r>
      <w:r>
        <w:rPr>
          <w:rStyle w:val="Fontstyle01"/>
          <w:rFonts w:ascii="Times New Roman" w:hAnsi="Times New Roman"/>
          <w:sz w:val="20"/>
          <w:lang w:val="en-US"/>
        </w:rPr>
        <w:t xml:space="preserve"> 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A. Roth, R. Jopp, R. Schäfer, </w:t>
      </w:r>
      <w:r>
        <w:rPr>
          <w:rStyle w:val="Fontstyle01"/>
          <w:rFonts w:ascii="Times New Roman" w:hAnsi="Times New Roman"/>
          <w:sz w:val="20"/>
          <w:lang w:val="en-US"/>
        </w:rPr>
        <w:t>G.</w:t>
      </w:r>
      <w:r>
        <w:rPr>
          <w:rStyle w:val="Fontstyle01"/>
          <w:rFonts w:ascii="Times New Roman" w:hAnsi="Times New Roman"/>
          <w:sz w:val="20"/>
          <w:lang w:val="en-US"/>
        </w:rPr>
        <w:t xml:space="preserve"> W. Kramer,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Automated Generation of AnIML Documents by Analytical Instruments, Journal of Laboratory Automation 2006, </w:t>
      </w:r>
      <w:r>
        <w:rPr>
          <w:rStyle w:val="Fontstyle01"/>
          <w:rFonts w:ascii="Times New Roman" w:hAnsi="Times New Roman"/>
          <w:sz w:val="20"/>
          <w:lang w:val="en-US"/>
        </w:rPr>
        <w:t>11, 247-253, https://doi.org/10.1016/j.jala.2006.05.013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lang w:val="en-US"/>
        </w:rPr>
        <w:t xml:space="preserve">T. Davies, Herding AnIMLs, </w:t>
      </w:r>
      <w:r>
        <w:rPr>
          <w:rStyle w:val="Fontstyle01"/>
          <w:rFonts w:ascii="Times New Roman" w:hAnsi="Times New Roman"/>
          <w:sz w:val="20"/>
          <w:lang w:val="en-US"/>
        </w:rPr>
        <w:t>Chemistry International, 29(6),21-23, http://publications.iupac.org/ci/2007/2906/pp1_animls.html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DefaultParagraphFont"/>
          <w:rFonts w:ascii="Times New Roman" w:hAnsi="Times New Roman"/>
          <w:color w:val="auto"/>
          <w:sz w:val="20"/>
          <w:lang w:val="en-US"/>
        </w:rPr>
        <w:t xml:space="preserve">[] U. </w:t>
      </w:r>
      <w:r>
        <w:rPr>
          <w:rStyle w:val="DefaultParagraphFont"/>
          <w:rFonts w:ascii="Times New Roman" w:hAnsi="Times New Roman"/>
          <w:color w:val="auto"/>
          <w:sz w:val="20"/>
          <w:lang w:val="en-US"/>
        </w:rPr>
        <w:t>Rathmann U. Qwt - Qt Widgets for Technical Applications, 2014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lang w:val="en-US"/>
        </w:rPr>
        <w:t>A.-R. Jochem, G. N. Ankah, L.-A. Meyer, S. Elsenberg, C. Johann and T. Kraus, Colloidal Mechanisms of Gold Nanoparticle Loss in Asymmetric FlowField-Flow Fractionation, Analytical Chemistry 2016, 88, 10065-10073, https://doi.org/10.1021/acs.analchem.6b02397</w:t>
      </w:r>
    </w:p>
    <w:p>
      <w:pPr>
        <w:pStyle w:val="TextBody"/>
        <w:spacing w:before="0" w:after="0"/>
        <w:jc w:val="left"/>
        <w:rPr/>
      </w:pPr>
      <w:r>
        <w:rPr>
          <w:rStyle w:val="Fontstyle01"/>
          <w:sz w:val="20"/>
          <w:lang w:val="en-US"/>
        </w:rPr>
        <w:t xml:space="preserve">[] </w:t>
      </w:r>
      <w:r>
        <w:rPr>
          <w:rStyle w:val="Fontstyle01"/>
          <w:sz w:val="20"/>
          <w:lang w:val="en-US"/>
        </w:rPr>
        <w:t xml:space="preserve">G.F. Koopmans, T. Hiemstra, I.C. Regelink, B. Molleman, R.N.J. Comans, Asymmetric flow field-flow fractionation of manufactured silver nanoparticles spiked into soil solution, Journal of Chromatography A </w:t>
      </w:r>
      <w:r>
        <w:rPr>
          <w:rStyle w:val="Fontstyle01"/>
          <w:sz w:val="20"/>
          <w:lang w:val="en-US"/>
        </w:rPr>
        <w:t>2015</w:t>
      </w:r>
      <w:r>
        <w:rPr>
          <w:rStyle w:val="Fontstyle01"/>
          <w:sz w:val="20"/>
          <w:lang w:val="en-US"/>
        </w:rPr>
        <w:t xml:space="preserve">, </w:t>
      </w:r>
      <w:r>
        <w:rPr>
          <w:rStyle w:val="Fontstyle01"/>
          <w:sz w:val="20"/>
          <w:lang w:val="en-US"/>
        </w:rPr>
        <w:t>1392, 100-109; https://doi.org/10.1016/j.chroma.2015.02.073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K. Loeschner, J. Navratilova, C. Købler, K. Mølhave, S. Wagner, F. von der Kammer, E. H. Larsen, Detection and characterization of silver nanoparticles in chicken meat by asymmetric flow field flow fractionation with detection by conventional or single particle ICP-MS, </w:t>
      </w:r>
      <w:r>
        <w:rPr>
          <w:rStyle w:val="Fontstyle01"/>
          <w:rFonts w:ascii="Times New Roman" w:hAnsi="Times New Roman"/>
          <w:sz w:val="20"/>
          <w:lang w:val="en-US"/>
        </w:rPr>
        <w:t>Analytical and Bioanalytical Chemistry</w:t>
      </w:r>
      <w:r>
        <w:rPr>
          <w:rStyle w:val="Fontstyle01"/>
          <w:rFonts w:ascii="Times New Roman" w:hAnsi="Times New Roman"/>
          <w:sz w:val="20"/>
          <w:lang w:val="en-US"/>
        </w:rPr>
        <w:t xml:space="preserve"> 2013,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405, 8185-8195; </w:t>
      </w:r>
      <w:r>
        <w:rPr>
          <w:rStyle w:val="Fontstyle01"/>
          <w:rFonts w:ascii="Times New Roman" w:hAnsi="Times New Roman"/>
          <w:sz w:val="20"/>
          <w:lang w:val="en-US"/>
        </w:rPr>
        <w:t>https://doi.org/10.1007/s00216-013-7228-z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G. Duplâtre, M. F. Ferreira Marques, M. da Graça Miguel,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Size of Sodium Dodecyl Sulfate Micelles in Aqueous Solutions as Studied by Positron Annihilation Lifetime Spectroscopy, Journal of Physical Chemistry 1996,  </w:t>
      </w:r>
      <w:r>
        <w:rPr>
          <w:rStyle w:val="Fontstyle01"/>
          <w:rFonts w:ascii="Times New Roman" w:hAnsi="Times New Roman"/>
          <w:sz w:val="20"/>
          <w:lang w:val="en-US"/>
        </w:rPr>
        <w:t>https://doi.org/10.1021/jp960644m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>[] F. Bockstahl, E. Pachoud, G. Duplâtre, I. Billard, Size of sodium dodecyl sulphate micelles in aqueous NaCl solutions as studied by positron annihilation lifetime spectroscopy, Chemical Physics 2000, 256, 307-313,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>https://doi.org/10.1016/S0301-0104(00)00126-9</w:t>
      </w:r>
    </w:p>
    <w:p>
      <w:pPr>
        <w:pStyle w:val="TextBody"/>
        <w:spacing w:before="0" w:after="0"/>
        <w:jc w:val="left"/>
        <w:rPr/>
      </w:pPr>
      <w:r>
        <w:rPr>
          <w:rStyle w:val="Fontstyle01"/>
          <w:sz w:val="20"/>
          <w:lang w:val="en-US"/>
        </w:rPr>
        <w:t xml:space="preserve">[] T. Raj, W. H. Flygare, Diffusion Studies of Bovine Serum Albumin by Quasielastic Light Scattering, Biochemistry </w:t>
      </w:r>
      <w:r>
        <w:rPr>
          <w:rStyle w:val="Fontstyle01"/>
          <w:sz w:val="20"/>
          <w:lang w:val="en-US"/>
        </w:rPr>
        <w:t xml:space="preserve">1974, </w:t>
      </w:r>
      <w:r>
        <w:rPr>
          <w:rStyle w:val="Fontstyle01"/>
          <w:sz w:val="20"/>
          <w:lang w:val="en-US"/>
        </w:rPr>
        <w:t xml:space="preserve">13(16), 3336-3340; </w:t>
      </w:r>
      <w:r>
        <w:rPr>
          <w:rStyle w:val="Fontstyle01"/>
          <w:sz w:val="20"/>
          <w:lang w:val="en-US"/>
        </w:rPr>
        <w:t>https://doi.org/</w:t>
      </w:r>
      <w:r>
        <w:rPr>
          <w:rStyle w:val="Fontstyle01"/>
          <w:sz w:val="20"/>
        </w:rPr>
        <w:t>10.1021/bi00713a024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L. A. Larew R. R. Walter, A Kinetic, Chromatographic Method for Studying Protein Hydrodynamic Behavior,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Analytical Biochemistry 1987, 164, 537-546, </w:t>
      </w:r>
      <w:r>
        <w:rPr>
          <w:rStyle w:val="Fontstyle01"/>
          <w:rFonts w:ascii="Times New Roman" w:hAnsi="Times New Roman"/>
          <w:sz w:val="20"/>
          <w:lang w:val="en-US"/>
        </w:rPr>
        <w:t>https://doi.org/10.1016/0003-2697(87)90530-6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lang w:val="en-US"/>
        </w:rPr>
        <w:t xml:space="preserve">K. J. Stelzer D. F. Hastings M. A. Gordon,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Treatment of Mobile Phase Particulate Matter in Low-Angle Quasi-elastic Light Scattering, Analytical Biochemistry 1984, </w:t>
      </w:r>
      <w:r>
        <w:rPr>
          <w:rStyle w:val="Fontstyle01"/>
          <w:rFonts w:ascii="Times New Roman" w:hAnsi="Times New Roman"/>
          <w:sz w:val="20"/>
          <w:lang w:val="en-US"/>
        </w:rPr>
        <w:t>136, 251-257; https://doi.org/10.1016/0003-2697(84)90332-4</w:t>
      </w:r>
    </w:p>
    <w:p>
      <w:pPr>
        <w:pStyle w:val="TextBody"/>
        <w:spacing w:before="0" w:after="0"/>
        <w:jc w:val="left"/>
        <w:rPr>
          <w:rStyle w:val="Fontstyle01"/>
          <w:sz w:val="20"/>
        </w:rPr>
      </w:pPr>
      <w:r>
        <w:rPr>
          <w:rFonts w:ascii="Times New Roman" w:hAnsi="Times New Roman"/>
          <w:color w:val="auto"/>
          <w:sz w:val="22"/>
          <w:lang w:val="en-US"/>
        </w:rPr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lang w:val="en-US"/>
        </w:rPr>
        <w:t xml:space="preserve">C. B. Fuh, S. Levin, J. C. Giddings, Rapid Diffusion Coefficient Measurements Using Analytical SPLITT Fractionaction: Application to Proteins, Analytical Biochemistry 1993, 208, 80-87; </w:t>
      </w:r>
      <w:r>
        <w:rPr>
          <w:rStyle w:val="Fontstyle01"/>
          <w:rFonts w:ascii="Times New Roman" w:hAnsi="Times New Roman"/>
          <w:sz w:val="20"/>
          <w:lang w:val="en-US"/>
        </w:rPr>
        <w:t>https://doi.org/10.1006/abio.1993.1011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M.-K. Liu, P. Li, J. C. Giddings, Rapid protein separation and diffusion coefficient measurement by frit inlet flow field-flow fractionations, Protein Science </w:t>
      </w:r>
      <w:r>
        <w:rPr>
          <w:rStyle w:val="Fontstyle01"/>
          <w:rFonts w:ascii="Times New Roman" w:hAnsi="Times New Roman"/>
          <w:sz w:val="20"/>
          <w:lang w:val="en-US"/>
        </w:rPr>
        <w:t xml:space="preserve">1993,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2, 1520-153; </w:t>
      </w:r>
      <w:r>
        <w:rPr>
          <w:rStyle w:val="Fontstyle01"/>
          <w:rFonts w:ascii="Times New Roman" w:hAnsi="Times New Roman"/>
          <w:sz w:val="20"/>
          <w:lang w:val="en-US"/>
        </w:rPr>
        <w:t>https://doi.org/10.1002/pro.5560020917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B. Wittgren, K.-G. Wahlund,  H. Dérand, B. Wesslén, Aggregation Behavior of an Amphiphilic Graft Copolymer in Aqueous Medium Studied by Asymmetrical Flow Field-Flow Fractionation, Macromolecules 1996, 29, 268-276; </w:t>
      </w:r>
      <w:r>
        <w:rPr>
          <w:rStyle w:val="Fontstyle01"/>
          <w:rFonts w:ascii="Times New Roman" w:hAnsi="Times New Roman"/>
          <w:sz w:val="20"/>
          <w:lang w:val="en-US"/>
        </w:rPr>
        <w:t>https://doi.org/10.1021/ma950837s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lang w:val="en-US"/>
        </w:rPr>
        <w:t>J.-L. Wang and E. Alasonati, P. Fisicaro, M. F. Benedetti, M .Martin, Theoretical and experimental investigation of the focusing position in asymmetrical flow field-flow fractionation (AF4), Journal of chromatography A 2018, 1561, 67-75;</w:t>
      </w:r>
      <w:r>
        <w:rPr>
          <w:rStyle w:val="Fontstyle01"/>
          <w:rFonts w:ascii="Times New Roman" w:hAnsi="Times New Roman"/>
          <w:sz w:val="20"/>
          <w:lang w:val="en-US"/>
        </w:rPr>
        <w:t xml:space="preserve"> </w:t>
      </w:r>
      <w:r>
        <w:rPr>
          <w:rStyle w:val="Fontstyle01"/>
          <w:rFonts w:ascii="Times New Roman" w:hAnsi="Times New Roman"/>
          <w:sz w:val="20"/>
          <w:lang w:val="en-US"/>
        </w:rPr>
        <w:t>https://doi.org/</w:t>
      </w:r>
      <w:r>
        <w:rPr>
          <w:rStyle w:val="Fontstyle01"/>
          <w:rFonts w:ascii="Times New Roman" w:hAnsi="Times New Roman"/>
          <w:sz w:val="20"/>
          <w:lang w:val="en-US"/>
        </w:rPr>
        <w:t>10.1016/j.chroma.2018.04.056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G. Berkovic, E. Shafir, Optical methods for distance and displacement measurements,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Advances in Optics and Photonics, 2012, </w:t>
      </w:r>
      <w:r>
        <w:rPr>
          <w:rStyle w:val="Fontstyle01"/>
          <w:rFonts w:ascii="Times New Roman" w:hAnsi="Times New Roman"/>
          <w:sz w:val="20"/>
          <w:lang w:val="en-US"/>
        </w:rPr>
        <w:t>441-471</w:t>
      </w:r>
      <w:r>
        <w:rPr>
          <w:rStyle w:val="Fontstyle01"/>
          <w:rFonts w:ascii="Times New Roman" w:hAnsi="Times New Roman"/>
          <w:sz w:val="20"/>
          <w:lang w:val="en-US"/>
        </w:rPr>
        <w:t xml:space="preserve"> </w:t>
      </w:r>
      <w:r>
        <w:rPr>
          <w:rStyle w:val="Fontstyle01"/>
          <w:rFonts w:ascii="Times New Roman" w:hAnsi="Times New Roman"/>
          <w:sz w:val="20"/>
          <w:lang w:val="en-US"/>
        </w:rPr>
        <w:t>https://doi.org/10.1364/AOP.4.000441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lang w:val="en-US"/>
        </w:rPr>
        <w:t xml:space="preserve">J. J. Kirkland, E. I. DuPont de Nemours, C. H. Dilks Jr., S. W. Rementer, W. W. Yau,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Asymmetric-channel flow field-flow fractionation with exponential force-field programming,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Journal of Chromatography A 1992, </w:t>
      </w:r>
      <w:r>
        <w:rPr>
          <w:rStyle w:val="Fontstyle01"/>
          <w:rFonts w:ascii="Times New Roman" w:hAnsi="Times New Roman"/>
          <w:sz w:val="20"/>
          <w:lang w:val="en-US"/>
        </w:rPr>
        <w:t xml:space="preserve">339-355; </w:t>
      </w:r>
      <w:r>
        <w:rPr>
          <w:rStyle w:val="Fontstyle01"/>
          <w:rFonts w:ascii="Times New Roman" w:hAnsi="Times New Roman"/>
          <w:sz w:val="20"/>
          <w:szCs w:val="20"/>
          <w:lang w:val="en-US"/>
        </w:rPr>
        <w:t>https://doi.org/10.1016/0021-9673(92)80303-C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Fontstyle01"/>
          <w:rFonts w:ascii="Times New Roman" w:hAnsi="Times New Roman"/>
          <w:sz w:val="20"/>
          <w:szCs w:val="20"/>
          <w:lang w:val="en-US"/>
        </w:rPr>
        <w:t>[] P.S. Williams, M. C. Giddings, J.C. Giddings, A data analysis algorithm for programmed field-flow fractionation, Analytical Chemistry 2001, 73(17), 4202-4211; https://doi.org/10.1021/ac010305b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DefaultParagraphFont"/>
          <w:rFonts w:ascii="Times New Roman" w:hAnsi="Times New Roman"/>
          <w:color w:val="auto"/>
          <w:sz w:val="20"/>
          <w:szCs w:val="20"/>
          <w:lang w:val="en-US"/>
        </w:rPr>
        <w:t xml:space="preserve">[] </w:t>
      </w:r>
      <w:r>
        <w:rPr>
          <w:rStyle w:val="DefaultParagraphFont"/>
          <w:rFonts w:ascii="Times New Roman" w:hAnsi="Times New Roman"/>
          <w:color w:val="auto"/>
          <w:sz w:val="20"/>
          <w:szCs w:val="20"/>
          <w:lang w:val="en-US"/>
        </w:rPr>
        <w:t xml:space="preserve">M. Schmid, B. Häusele, M. Junk, E. Brookes, J. Frank, H. Cölfen, </w:t>
      </w:r>
      <w:r>
        <w:rPr>
          <w:rStyle w:val="DefaultParagraphFont"/>
          <w:rFonts w:ascii="Times New Roman" w:hAnsi="Times New Roman"/>
          <w:color w:val="auto"/>
          <w:sz w:val="20"/>
          <w:szCs w:val="20"/>
          <w:lang w:val="en-US"/>
        </w:rPr>
        <w:t>High-Resolution Asymmetrical Flow Field-Flow Fractionation Data Evaluation via Richardson−Lucy-Based Fractogram Correction, Analytical Chemistry 2018, 90, 13978-13986</w:t>
      </w:r>
    </w:p>
    <w:p>
      <w:pPr>
        <w:pStyle w:val="TextBody"/>
        <w:spacing w:before="0" w:after="0"/>
        <w:jc w:val="left"/>
        <w:rPr>
          <w:rFonts w:ascii="Times New Roman" w:hAnsi="Times New Roman"/>
          <w:color w:val="auto"/>
          <w:sz w:val="22"/>
          <w:lang w:val="en-US"/>
        </w:rPr>
      </w:pPr>
      <w:r>
        <w:rPr>
          <w:rStyle w:val="DefaultParagraphFont"/>
          <w:rFonts w:ascii="Times New Roman" w:hAnsi="Times New Roman"/>
          <w:color w:val="auto"/>
          <w:sz w:val="20"/>
          <w:szCs w:val="20"/>
          <w:lang w:val="en-US"/>
        </w:rPr>
        <w:t xml:space="preserve">[] </w:t>
      </w:r>
      <w:r>
        <w:rPr>
          <w:rStyle w:val="Fontstyle01"/>
          <w:rFonts w:ascii="Times New Roman" w:hAnsi="Times New Roman"/>
          <w:sz w:val="20"/>
          <w:szCs w:val="20"/>
          <w:lang w:val="en-US"/>
        </w:rPr>
        <w:t>M. R. Schure, B. N. Barman, J. C. Giddings, Deconvolution of Nonequilibrium Band Broadening Effects for Accurate Particle Size Distributions by Sedimentation Field-Flow Fractionation, Analytical Chemistry 1989, 61(24), 2735-2743, https://doi.org/10.1021/ac00199a011</w:t>
      </w:r>
    </w:p>
    <w:p>
      <w:pPr>
        <w:pStyle w:val="TextBody"/>
        <w:spacing w:before="0" w:after="0"/>
        <w:jc w:val="left"/>
        <w:rPr>
          <w:rStyle w:val="DefaultParagraphFont"/>
          <w:sz w:val="20"/>
          <w:szCs w:val="20"/>
        </w:rPr>
      </w:pPr>
      <w:r>
        <w:rPr>
          <w:rFonts w:ascii="Times New Roman" w:hAnsi="Times New Roman"/>
          <w:color w:val="auto"/>
          <w:sz w:val="22"/>
          <w:lang w:val="en-US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Symbols"/>
    <w:qFormat/>
    <w:rPr/>
  </w:style>
  <w:style w:type="character" w:styleId="DefaultParagraphFont">
    <w:name w:val="DefaultParagraphFont"/>
    <w:qFormat/>
    <w:rPr/>
  </w:style>
  <w:style w:type="character" w:styleId="InternetLink">
    <w:name w:val="InternetLink"/>
    <w:qFormat/>
    <w:rPr>
      <w:color w:val="000080"/>
      <w:u w:val="single"/>
    </w:rPr>
  </w:style>
  <w:style w:type="character" w:styleId="Fontstyle01">
    <w:name w:val="Fontstyle01"/>
    <w:qFormat/>
    <w:rPr>
      <w:rFonts w:ascii="Times New Roman" w:hAnsi="Times New Roman"/>
      <w:b w:val="false"/>
      <w:i w:val="false"/>
      <w:color w:val="000000"/>
      <w:sz w:val="18"/>
    </w:rPr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character" w:styleId="NumberingSymbols1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Footnote">
    <w:name w:val="Footnote Text"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Endnote">
    <w:name w:val="Endnote Text"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TextBody">
    <w:name w:val="TextBody"/>
    <w:qFormat/>
    <w:pPr>
      <w:widowControl w:val="false"/>
      <w:kinsoku w:val="true"/>
      <w:overflowPunct w:val="true"/>
      <w:autoSpaceDE w:val="true"/>
      <w:bidi w:val="0"/>
      <w:spacing w:lineRule="auto" w:line="288" w:before="0" w:after="1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Normal1">
    <w:name w:val="LO-Normal"/>
    <w:qFormat/>
    <w:pPr>
      <w:widowControl w:val="fals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DejaVu Sans" w:cs="DejaVu Sans"/>
      <w:color w:val="auto"/>
      <w:sz w:val="22"/>
      <w:szCs w:val="24"/>
      <w:lang w:val="en-US" w:eastAsia="en-US" w:bidi="en-US"/>
    </w:rPr>
  </w:style>
  <w:style w:type="paragraph" w:styleId="Heading">
    <w:name w:val="Heading"/>
    <w:next w:val="TextBody"/>
    <w:qFormat/>
    <w:pPr>
      <w:widowControl w:val="false"/>
      <w:kinsoku w:val="true"/>
      <w:overflowPunct w:val="true"/>
      <w:autoSpaceDE w:val="true"/>
      <w:bidi w:val="0"/>
      <w:spacing w:before="240" w:after="120" w:lineRule="auto" w:line="240"/>
    </w:pPr>
    <w:rPr>
      <w:rFonts w:ascii="Liberation Sans" w:hAnsi="Liberation Sans" w:eastAsia="DejaVu Sans" w:cs="DejaVu Sans"/>
      <w:color w:val="auto"/>
      <w:sz w:val="28"/>
      <w:szCs w:val="24"/>
      <w:lang w:val="en-US" w:eastAsia="en-US" w:bidi="en-US"/>
    </w:rPr>
  </w:style>
  <w:style w:type="paragraph" w:styleId="TextBody1">
    <w:name w:val="Body Text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Index">
    <w:name w:val="Index"/>
    <w:qFormat/>
    <w:pPr>
      <w:widowControl w:val="false"/>
      <w:suppressLineNumbers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Caption">
    <w:name w:val="Caption"/>
    <w:qFormat/>
    <w:pPr>
      <w:widowControl w:val="false"/>
      <w:suppressLineNumbers/>
      <w:kinsoku w:val="true"/>
      <w:overflowPunct w:val="true"/>
      <w:autoSpaceDE w:val="true"/>
      <w:bidi w:val="0"/>
      <w:spacing w:before="120" w:after="120" w:lineRule="auto" w:line="240"/>
    </w:pPr>
    <w:rPr>
      <w:rFonts w:ascii="Calibri" w:hAnsi="Calibri" w:eastAsia="DejaVu Sans" w:cs="DejaVu Sans"/>
      <w:i/>
      <w:color w:val="auto"/>
      <w:sz w:val="24"/>
      <w:szCs w:val="24"/>
      <w:lang w:val="en-US" w:eastAsia="en-US" w:bidi="en-US"/>
    </w:rPr>
  </w:style>
  <w:style w:type="paragraph" w:styleId="Contents1">
    <w:name w:val="TOC 1"/>
    <w:pPr>
      <w:widowControl w:val="false"/>
      <w:kinsoku w:val="true"/>
      <w:overflowPunct w:val="true"/>
      <w:autoSpaceDE w:val="true"/>
      <w:bidi w:val="0"/>
      <w:spacing w:lineRule="auto" w:line="240"/>
      <w:ind w:left="0" w:right="0" w:hanging="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Contents2">
    <w:name w:val="TOC 2"/>
    <w:pPr>
      <w:widowControl w:val="false"/>
      <w:kinsoku w:val="true"/>
      <w:overflowPunct w:val="true"/>
      <w:autoSpaceDE w:val="true"/>
      <w:bidi w:val="0"/>
      <w:spacing w:lineRule="auto" w:line="240"/>
      <w:ind w:left="160" w:right="0" w:hanging="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Contents3">
    <w:name w:val="TOC 3"/>
    <w:pPr>
      <w:widowControl w:val="false"/>
      <w:kinsoku w:val="true"/>
      <w:overflowPunct w:val="true"/>
      <w:autoSpaceDE w:val="true"/>
      <w:bidi w:val="0"/>
      <w:spacing w:lineRule="auto" w:line="240"/>
      <w:ind w:left="320" w:right="0" w:hanging="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Contents4">
    <w:name w:val="TOC 4"/>
    <w:pPr>
      <w:widowControl w:val="false"/>
      <w:kinsoku w:val="true"/>
      <w:overflowPunct w:val="true"/>
      <w:autoSpaceDE w:val="true"/>
      <w:bidi w:val="0"/>
      <w:spacing w:lineRule="auto" w:line="240"/>
      <w:ind w:left="480" w:right="0" w:hanging="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Contents5">
    <w:name w:val="TOC 5"/>
    <w:pPr>
      <w:widowControl w:val="false"/>
      <w:kinsoku w:val="true"/>
      <w:overflowPunct w:val="true"/>
      <w:autoSpaceDE w:val="true"/>
      <w:bidi w:val="0"/>
      <w:spacing w:lineRule="auto" w:line="240"/>
      <w:ind w:left="640" w:right="0" w:hanging="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Contents6">
    <w:name w:val="TOC 6"/>
    <w:pPr>
      <w:widowControl w:val="false"/>
      <w:kinsoku w:val="true"/>
      <w:overflowPunct w:val="true"/>
      <w:autoSpaceDE w:val="true"/>
      <w:bidi w:val="0"/>
      <w:spacing w:lineRule="auto" w:line="240"/>
      <w:ind w:left="800" w:right="0" w:hanging="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Contents7">
    <w:name w:val="TOC 7"/>
    <w:pPr>
      <w:widowControl w:val="false"/>
      <w:kinsoku w:val="true"/>
      <w:overflowPunct w:val="true"/>
      <w:autoSpaceDE w:val="true"/>
      <w:bidi w:val="0"/>
      <w:spacing w:lineRule="auto" w:line="240"/>
      <w:ind w:left="960" w:right="0" w:hanging="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Contents8">
    <w:name w:val="TOC 8"/>
    <w:pPr>
      <w:widowControl w:val="false"/>
      <w:kinsoku w:val="true"/>
      <w:overflowPunct w:val="true"/>
      <w:autoSpaceDE w:val="true"/>
      <w:bidi w:val="0"/>
      <w:spacing w:lineRule="auto" w:line="240"/>
      <w:ind w:left="1120" w:right="0" w:hanging="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Contents9">
    <w:name w:val="TOC 9"/>
    <w:pPr>
      <w:widowControl w:val="false"/>
      <w:kinsoku w:val="true"/>
      <w:overflowPunct w:val="true"/>
      <w:autoSpaceDE w:val="true"/>
      <w:bidi w:val="0"/>
      <w:spacing w:lineRule="auto" w:line="240"/>
      <w:ind w:left="1280" w:right="0" w:hanging="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Contents10">
    <w:name w:val="Contents 10"/>
    <w:qFormat/>
    <w:pPr>
      <w:widowControl w:val="false"/>
      <w:kinsoku w:val="true"/>
      <w:overflowPunct w:val="true"/>
      <w:autoSpaceDE w:val="true"/>
      <w:bidi w:val="0"/>
      <w:spacing w:lineRule="auto" w:line="240"/>
      <w:ind w:left="1440" w:right="0" w:hanging="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article">
    <w:name w:val="Bibliography article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book">
    <w:name w:val="Bibliography book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booklet">
    <w:name w:val="Bibliography booklet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conference">
    <w:name w:val="Bibliography conference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email">
    <w:name w:val="Bibliography email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inbook">
    <w:name w:val="Bibliography inbook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incollection">
    <w:name w:val="Bibliography incollection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inproceedings">
    <w:name w:val="Bibliography inproceedings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journal">
    <w:name w:val="Bibliography journal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manual">
    <w:name w:val="Bibliography manual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mastersthesis">
    <w:name w:val="Bibliography mastersthesis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misc">
    <w:name w:val="Bibliography misc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phdthesis">
    <w:name w:val="Bibliography phdthesis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proceedings">
    <w:name w:val="Bibliography proceedings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techreport">
    <w:name w:val="Bibliography techreport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unpublished">
    <w:name w:val="Bibliography unpublished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www">
    <w:name w:val="Bibliography www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custom1">
    <w:name w:val="Bibliography custom1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custom2">
    <w:name w:val="Bibliography custom2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custom3">
    <w:name w:val="Bibliography custom3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custom4">
    <w:name w:val="Bibliography custom4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  <w:style w:type="paragraph" w:styleId="Bibliographycustom5">
    <w:name w:val="Bibliography custom5"/>
    <w:qFormat/>
    <w:pPr>
      <w:widowControl w:val="false"/>
      <w:kinsoku w:val="true"/>
      <w:overflowPunct w:val="true"/>
      <w:autoSpaceDE w:val="true"/>
      <w:bidi w:val="0"/>
      <w:spacing w:lineRule="auto" w:line="240"/>
    </w:pPr>
    <w:rPr>
      <w:rFonts w:ascii="Calibri" w:hAnsi="Calibri" w:eastAsia="DejaVu Sans" w:cs="DejaVu Sans"/>
      <w:color w:val="auto"/>
      <w:sz w:val="22"/>
      <w:szCs w:val="24"/>
      <w:lang w:val="en-US" w:eastAsia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637</TotalTime>
  <Application>LibreOffice/5.2.7.2$Linux_X86_64 LibreOffice_project/20m0$Build-2</Application>
  <Pages>3</Pages>
  <Words>1282</Words>
  <Characters>9342</Characters>
  <CharactersWithSpaces>10587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2020-07-03T18:17:20Z</dcterms:created>
  <dc:creator>Unknown</dc:creator>
  <dc:description/>
  <dc:language>en-US</dc:language>
  <cp:lastModifiedBy/>
  <dcterms:modified xsi:type="dcterms:W3CDTF">2020-07-04T21:40:30Z</dcterms:modified>
  <cp:revision>157</cp:revision>
  <dc:subject/>
  <dc:title/>
</cp:coreProperties>
</file>