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63FEB" w14:textId="0EBCF7D9" w:rsidR="00E845ED" w:rsidRDefault="004F270E" w:rsidP="004F270E">
      <w:pPr>
        <w:jc w:val="center"/>
        <w:rPr>
          <w:rFonts w:ascii="Roboto" w:hAnsi="Roboto"/>
          <w:sz w:val="24"/>
          <w:szCs w:val="24"/>
        </w:rPr>
      </w:pPr>
      <w:r w:rsidRPr="004F270E">
        <w:rPr>
          <w:rFonts w:ascii="Roboto" w:hAnsi="Roboto"/>
          <w:sz w:val="24"/>
          <w:szCs w:val="24"/>
        </w:rPr>
        <w:t>Назначение механических слоёв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324"/>
        <w:gridCol w:w="2823"/>
        <w:gridCol w:w="2122"/>
      </w:tblGrid>
      <w:tr w:rsidR="00B01455" w14:paraId="0548EE8B" w14:textId="33946F27" w:rsidTr="00B01455">
        <w:tc>
          <w:tcPr>
            <w:tcW w:w="2697" w:type="dxa"/>
          </w:tcPr>
          <w:p w14:paraId="1B06D6EA" w14:textId="7F24589F" w:rsidR="00B01455" w:rsidRPr="004F270E" w:rsidRDefault="00B01455" w:rsidP="004F270E">
            <w:pPr>
              <w:rPr>
                <w:rFonts w:ascii="Roboto" w:hAnsi="Roboto"/>
                <w:sz w:val="24"/>
                <w:szCs w:val="24"/>
                <w:lang w:val="en-US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t>Mechanical 1</w:t>
            </w:r>
          </w:p>
        </w:tc>
        <w:tc>
          <w:tcPr>
            <w:tcW w:w="2324" w:type="dxa"/>
          </w:tcPr>
          <w:p w14:paraId="27C4B523" w14:textId="71381124" w:rsidR="00B01455" w:rsidRDefault="00B01455" w:rsidP="004F270E">
            <w:pPr>
              <w:rPr>
                <w:rFonts w:ascii="Roboto" w:hAnsi="Roboto"/>
                <w:sz w:val="24"/>
                <w:szCs w:val="24"/>
                <w:lang w:val="en-US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823" w:type="dxa"/>
          </w:tcPr>
          <w:p w14:paraId="706F9F8E" w14:textId="4EE98FA2" w:rsidR="00B01455" w:rsidRPr="004F270E" w:rsidRDefault="00B01455" w:rsidP="004F270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t xml:space="preserve">3D </w:t>
            </w:r>
            <w:r>
              <w:rPr>
                <w:rFonts w:ascii="Roboto" w:hAnsi="Roboto"/>
                <w:sz w:val="24"/>
                <w:szCs w:val="24"/>
              </w:rPr>
              <w:t>Модель</w:t>
            </w:r>
          </w:p>
        </w:tc>
        <w:tc>
          <w:tcPr>
            <w:tcW w:w="2122" w:type="dxa"/>
          </w:tcPr>
          <w:p w14:paraId="6078F7AB" w14:textId="19018518" w:rsidR="00B01455" w:rsidRP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Толщина линии: 0.1</w:t>
            </w:r>
          </w:p>
        </w:tc>
      </w:tr>
      <w:tr w:rsidR="00B01455" w14:paraId="5EB0F8E2" w14:textId="1BC2466C" w:rsidTr="00B01455">
        <w:tc>
          <w:tcPr>
            <w:tcW w:w="2697" w:type="dxa"/>
          </w:tcPr>
          <w:p w14:paraId="59F409F6" w14:textId="45DA0FD5" w:rsidR="00B01455" w:rsidRPr="004F270E" w:rsidRDefault="00B01455" w:rsidP="004F270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t xml:space="preserve">Mechanical </w:t>
            </w:r>
            <w:r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2324" w:type="dxa"/>
          </w:tcPr>
          <w:p w14:paraId="1C0AA8C6" w14:textId="43187E68" w:rsidR="00B01455" w:rsidRPr="004F270E" w:rsidRDefault="00B01455" w:rsidP="004F270E">
            <w:pPr>
              <w:rPr>
                <w:rFonts w:ascii="Roboto" w:hAnsi="Roboto"/>
                <w:sz w:val="24"/>
                <w:szCs w:val="24"/>
                <w:lang w:val="en-US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t>Assembly</w:t>
            </w:r>
          </w:p>
        </w:tc>
        <w:tc>
          <w:tcPr>
            <w:tcW w:w="2823" w:type="dxa"/>
          </w:tcPr>
          <w:p w14:paraId="022EF671" w14:textId="0C9C73AF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Расположение для сборочного чертежа</w:t>
            </w:r>
          </w:p>
        </w:tc>
        <w:tc>
          <w:tcPr>
            <w:tcW w:w="2122" w:type="dxa"/>
          </w:tcPr>
          <w:p w14:paraId="071454E9" w14:textId="761648DE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0.1</w:t>
            </w:r>
          </w:p>
        </w:tc>
      </w:tr>
      <w:tr w:rsidR="00B01455" w14:paraId="6E5B39D9" w14:textId="320A208C" w:rsidTr="00B01455">
        <w:tc>
          <w:tcPr>
            <w:tcW w:w="2697" w:type="dxa"/>
          </w:tcPr>
          <w:p w14:paraId="4648D9E9" w14:textId="0C357ED2" w:rsidR="00B01455" w:rsidRPr="004F270E" w:rsidRDefault="00B01455" w:rsidP="004F270E">
            <w:pPr>
              <w:rPr>
                <w:rFonts w:ascii="Roboto" w:hAnsi="Roboto"/>
                <w:sz w:val="24"/>
                <w:szCs w:val="24"/>
                <w:lang w:val="en-US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t>Mechanical 3</w:t>
            </w:r>
          </w:p>
        </w:tc>
        <w:tc>
          <w:tcPr>
            <w:tcW w:w="2324" w:type="dxa"/>
          </w:tcPr>
          <w:p w14:paraId="7E0F31CE" w14:textId="73C97CB8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  <w:lang w:val="en-US"/>
              </w:rPr>
              <w:t>C</w:t>
            </w:r>
            <w:r w:rsidRPr="004F270E">
              <w:rPr>
                <w:rFonts w:ascii="Roboto" w:hAnsi="Roboto"/>
                <w:sz w:val="24"/>
                <w:szCs w:val="24"/>
              </w:rPr>
              <w:t>ourtyard</w:t>
            </w:r>
          </w:p>
        </w:tc>
        <w:tc>
          <w:tcPr>
            <w:tcW w:w="2823" w:type="dxa"/>
          </w:tcPr>
          <w:p w14:paraId="73DC8806" w14:textId="6251ED25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Область которую должен занимать компонент (В нашем случае совпадает с шелкографией)</w:t>
            </w:r>
          </w:p>
        </w:tc>
        <w:tc>
          <w:tcPr>
            <w:tcW w:w="2122" w:type="dxa"/>
          </w:tcPr>
          <w:p w14:paraId="498F73A6" w14:textId="4E01156F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0.1</w:t>
            </w:r>
          </w:p>
        </w:tc>
      </w:tr>
      <w:tr w:rsidR="00B01455" w14:paraId="6C93C5B7" w14:textId="1F548A83" w:rsidTr="00B01455">
        <w:tc>
          <w:tcPr>
            <w:tcW w:w="2697" w:type="dxa"/>
          </w:tcPr>
          <w:p w14:paraId="3CC73AC9" w14:textId="77777777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324" w:type="dxa"/>
          </w:tcPr>
          <w:p w14:paraId="3A0B11CC" w14:textId="77777777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823" w:type="dxa"/>
          </w:tcPr>
          <w:p w14:paraId="4226FBB9" w14:textId="27F696FC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122" w:type="dxa"/>
          </w:tcPr>
          <w:p w14:paraId="095289F4" w14:textId="77777777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</w:p>
        </w:tc>
      </w:tr>
      <w:tr w:rsidR="00B01455" w14:paraId="062B9FB8" w14:textId="3E82F842" w:rsidTr="00B01455">
        <w:tc>
          <w:tcPr>
            <w:tcW w:w="2697" w:type="dxa"/>
          </w:tcPr>
          <w:p w14:paraId="7C14F1B1" w14:textId="77777777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324" w:type="dxa"/>
          </w:tcPr>
          <w:p w14:paraId="566D3299" w14:textId="77777777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823" w:type="dxa"/>
          </w:tcPr>
          <w:p w14:paraId="4A890903" w14:textId="55B68730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</w:p>
        </w:tc>
        <w:tc>
          <w:tcPr>
            <w:tcW w:w="2122" w:type="dxa"/>
          </w:tcPr>
          <w:p w14:paraId="417AD2AB" w14:textId="77777777" w:rsidR="00B01455" w:rsidRDefault="00B01455" w:rsidP="004F270E">
            <w:pPr>
              <w:rPr>
                <w:rFonts w:ascii="Roboto" w:hAnsi="Roboto"/>
                <w:sz w:val="24"/>
                <w:szCs w:val="24"/>
              </w:rPr>
            </w:pPr>
          </w:p>
        </w:tc>
      </w:tr>
    </w:tbl>
    <w:p w14:paraId="027CF94E" w14:textId="77777777" w:rsidR="004F270E" w:rsidRPr="00B01455" w:rsidRDefault="004F270E" w:rsidP="004F270E">
      <w:pPr>
        <w:rPr>
          <w:rFonts w:ascii="Roboto" w:hAnsi="Roboto"/>
          <w:sz w:val="24"/>
          <w:szCs w:val="24"/>
          <w:lang w:val="en-US"/>
        </w:rPr>
      </w:pPr>
    </w:p>
    <w:sectPr w:rsidR="004F270E" w:rsidRPr="00B01455" w:rsidSect="004F270E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0E"/>
    <w:rsid w:val="00174E55"/>
    <w:rsid w:val="002C1380"/>
    <w:rsid w:val="004F270E"/>
    <w:rsid w:val="00747E22"/>
    <w:rsid w:val="00955192"/>
    <w:rsid w:val="00B01455"/>
    <w:rsid w:val="00B64E95"/>
    <w:rsid w:val="00C74CAB"/>
    <w:rsid w:val="00E529F4"/>
    <w:rsid w:val="00EE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E76A"/>
  <w15:chartTrackingRefBased/>
  <w15:docId w15:val="{AF872F8E-DA28-4B90-AB0A-1B164659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E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2023-01-09T10:01:00Z</dcterms:created>
  <dcterms:modified xsi:type="dcterms:W3CDTF">2023-01-09T11:18:00Z</dcterms:modified>
</cp:coreProperties>
</file>