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03_Aha_Moments_v0.1</w:t>
      </w:r>
    </w:p>
    <w:p>
      <w:r>
        <w:br/>
        <w:t>Aha 001: As agent ecosystems become more sophisticated, the challenge may become less about rewarding agents and more about shaping the landscape they optimize within.</w:t>
        <w:br/>
        <w:t>Aha 002: The danger isn't the model. It's the department.</w:t>
        <w:br/>
        <w:t>Aha 003: Reward hacking is KPI gaming.</w:t>
        <w:br/>
        <w:t>Aha 004: What reality are we allowing the agent to perceive?</w:t>
        <w:br/>
        <w:t>Aha 005: Stop looking at the marble. Look at the slope.</w:t>
        <w:br/>
        <w:t>Aha 006: Governance shapes the terrain. Perception determines which terrain is visible. Optimization chooses the path.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