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04" w:tblpY="1414"/>
        <w:tblOverlap w:val="never"/>
        <w:tblW w:w="96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2423"/>
        <w:gridCol w:w="4433"/>
        <w:gridCol w:w="2631"/>
        <w:gridCol w:w="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2534" w:type="dxa"/>
            <w:gridSpan w:val="2"/>
          </w:tcPr>
          <w:p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drawing>
                <wp:inline distT="0" distB="0" distL="0" distR="0">
                  <wp:extent cx="890270" cy="1009015"/>
                  <wp:effectExtent l="0" t="0" r="11430" b="698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>
            <w:pPr>
              <w:jc w:val="center"/>
              <w:rPr>
                <w:cap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9598" w:type="dxa"/>
            <w:gridSpan w:val="4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" w:hRule="atLeast"/>
        </w:trPr>
        <w:tc>
          <w:tcPr>
            <w:tcW w:w="9598" w:type="dxa"/>
            <w:gridSpan w:val="4"/>
          </w:tcPr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sz w:val="24"/>
              </w:rPr>
              <w:t xml:space="preserve">МИРЭА </w:t>
            </w:r>
            <w:r>
              <w:rPr>
                <w:rStyle w:val="9"/>
                <w:sz w:val="24"/>
                <w:szCs w:val="24"/>
              </w:rPr>
              <w:t xml:space="preserve">– </w:t>
            </w:r>
            <w:r>
              <w:rPr>
                <w:sz w:val="24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>
            <w:pPr>
              <w:pStyle w:val="2"/>
              <w:spacing w:before="0"/>
              <w:jc w:val="center"/>
              <w:rPr>
                <w:rFonts w:ascii="Times New Roman" w:hAnsi="Times New Roman" w:cs="Times New Roman"/>
              </w:rPr>
            </w:pPr>
            <w:r>
              <w:t>РТУ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>
            <w:r>
              <mc:AlternateContent>
                <mc:Choice Requires="wpc">
                  <w:drawing>
                    <wp:inline distT="0" distB="0" distL="114300" distR="114300">
                      <wp:extent cx="5829300" cy="342900"/>
                      <wp:effectExtent l="0" t="0" r="0" b="0"/>
                      <wp:docPr id="3" name="Холст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2" name="Прямое соединение 2"/>
                              <wps:cNvCnPr/>
                              <wps:spPr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ln w="38100" cap="flat" cmpd="dbl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7pt;width:459pt;" coordsize="5829300,342900" editas="canvas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4&#10;uSn+1QAAAAQBAAAPAAAAAAAAAAEAIAAAACIAAABkcnMvZG93bnJldi54bWxQSwECFAAUAAAACACH&#10;TuJA+tBcYmACAADzBAAADgAAAAAAAAABACAAAAAkAQAAZHJzL2Uyb0RvYy54bWxQSwUGAAAAAAYA&#10;BgBZAQAA9gUAAAAA&#10;">
                      <o:lock v:ext="edit" aspectratio="f"/>
                      <v:shape id="_x0000_s1026" o:spid="_x0000_s1026" style="position:absolute;left:0;top:0;height:342900;width:5829300;" filled="f" stroked="f" coordsize="21600,21600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4uSn+1QAAAAQBAAAPAAAAAAAAAAEAIAAAACIAAABkcnMvZG93bnJldi54bWxQ&#10;SwECFAAUAAAACACHTuJAiisXNDMCAAB3BAAADgAAAAAAAAABACAAAAAkAQAAZHJzL2Uyb0RvYy54&#10;bWxQSwUGAAAAAAYABgBZAQAAyQU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_x0000_s1026" o:spid="_x0000_s1026" o:spt="20" style="position:absolute;left:228649;top:114027;flip:y;height:1641;width:5600651;" filled="f" stroked="t" coordsize="21600,21600" o:gfxdata="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jnhKNEAAAAEAQAADwAAAAAAAAABACAAAAAiAAAAZHJzL2Rvd25yZXYueG1sUEsB&#10;AhQAFAAAAAgAh07iQPp51Zj8AQAAwAMAAA4AAAAAAAAAAQAgAAAAIAEAAGRycy9lMm9Eb2MueG1s&#10;UEsFBgAAAAAGAAYAWQEAAI4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ИНСТИТУТ ИНФОРМАЦИОННЫХ ТЕХНОЛОГИЙ</w:t>
            </w: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КАФЕДРА ВЫЧИСЛИТЕЛЬНОЙ ТЕХНИКИ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>
            <w:pPr>
              <w:shd w:val="clear" w:color="auto" w:fill="FFFFFF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ОТЧЁТ ПО ЛАБОРАТОРНЫМ РАБОТАМ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z w:val="26"/>
                <w:szCs w:val="26"/>
              </w:rPr>
              <w:t>Защита информации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 с</w:t>
            </w:r>
            <w:r>
              <w:t>тудент группы</w:t>
            </w:r>
            <w:r>
              <w:rPr>
                <w:lang w:val="ru-RU"/>
              </w:rPr>
              <w:t xml:space="preserve"> ИВБО-01-15</w:t>
            </w:r>
          </w:p>
          <w:p>
            <w:pPr>
              <w:jc w:val="center"/>
              <w:rPr>
                <w:lang w:val="ru-RU"/>
              </w:rPr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i w:val="0"/>
                <w:iCs/>
                <w:lang w:val="ru-RU"/>
              </w:rPr>
              <w:t>Поляков И.С.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  <w:jc w:val="center"/>
              <w:rPr>
                <w:i/>
                <w:lang w:val="ru-RU"/>
              </w:rPr>
            </w:pPr>
            <w:r>
              <w:rPr>
                <w:lang w:val="ru-RU"/>
              </w:rPr>
              <w:t>Принял</w:t>
            </w: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Воронков С.О.</w:t>
            </w:r>
          </w:p>
          <w:p>
            <w:pPr>
              <w:shd w:val="clear" w:color="auto" w:fill="FFFFFF"/>
              <w:jc w:val="center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/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119"/>
        <w:gridCol w:w="2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 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студента)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jc w:val="center"/>
            </w:pPr>
          </w:p>
        </w:tc>
        <w:tc>
          <w:tcPr>
            <w:tcW w:w="311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«Допущен к защите»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руководителя)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</w:pPr>
      <w:r>
        <w:t>Москва 2018</w:t>
      </w:r>
    </w:p>
    <w:p>
      <w:pPr>
        <w:shd w:val="clear" w:color="auto" w:fill="FFFFFF"/>
        <w:jc w:val="center"/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</w:pPr>
      <w:r>
        <w:rPr>
          <w:b/>
          <w:sz w:val="24"/>
          <w:szCs w:val="24"/>
        </w:rPr>
        <w:t>Задание:</w:t>
      </w:r>
      <w:r>
        <w:rPr>
          <w:b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</w:rPr>
      </w:pPr>
      <w:r>
        <w:rPr>
          <w:b w:val="0"/>
          <w:sz w:val="24"/>
          <w:szCs w:val="24"/>
        </w:rPr>
        <w:t>Разработать программу, реализующую алгоритм согласования ключей Диффи-Хеллмана на примере общения двух абонентов.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/>
          <w:sz w:val="24"/>
          <w:szCs w:val="24"/>
        </w:rPr>
      </w:pPr>
    </w:p>
    <w:tbl>
      <w:tblPr>
        <w:tblW w:w="68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ru-RU" w:eastAsia="zh-CN"/>
              </w:rPr>
              <w:t>Генерируется число для расчёта</w:t>
            </w: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 xml:space="preserve"> P </w:t>
            </w:r>
            <w:r>
              <w:rPr>
                <w:rFonts w:hint="default"/>
                <w:b w:val="0"/>
                <w:sz w:val="24"/>
                <w:szCs w:val="24"/>
                <w:lang w:val="ru-RU" w:eastAsia="zh-CN"/>
              </w:rPr>
              <w:t xml:space="preserve">= </w:t>
            </w: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ru-RU" w:eastAsia="zh-CN"/>
              </w:rPr>
              <w:t xml:space="preserve">Генерируется </w:t>
            </w: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 xml:space="preserve">А, такое что 1&lt;A&lt;10 </w:t>
            </w:r>
            <w:r>
              <w:rPr>
                <w:rFonts w:hint="default"/>
                <w:b w:val="0"/>
                <w:sz w:val="24"/>
                <w:szCs w:val="24"/>
                <w:lang w:val="ru-RU" w:eastAsia="zh-CN"/>
              </w:rPr>
              <w:t xml:space="preserve">А = </w:t>
            </w: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Пользователь 1 генерирует секретное чи</w:t>
            </w:r>
            <w:r>
              <w:rPr>
                <w:rFonts w:hint="default"/>
                <w:b w:val="0"/>
                <w:sz w:val="24"/>
                <w:szCs w:val="24"/>
                <w:lang w:val="ru-RU" w:eastAsia="zh-CN"/>
              </w:rPr>
              <w:t>с</w:t>
            </w: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ло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Пользователь 1</w:t>
            </w:r>
            <w:bookmarkStart w:id="0" w:name="_GoBack"/>
            <w:bookmarkEnd w:id="0"/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 xml:space="preserve"> вычисляет y1 </w:t>
            </w:r>
            <w:r>
              <w:rPr>
                <w:rFonts w:hint="default"/>
                <w:b w:val="0"/>
                <w:sz w:val="24"/>
                <w:szCs w:val="24"/>
                <w:lang w:val="ru-RU" w:eastAsia="zh-CN"/>
              </w:rPr>
              <w:t xml:space="preserve">= </w:t>
            </w: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Пользователь 2 генерирует секретное число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 xml:space="preserve">Пользователь 2 вычисляет y2 </w:t>
            </w:r>
            <w:r>
              <w:rPr>
                <w:rFonts w:hint="default"/>
                <w:b w:val="0"/>
                <w:sz w:val="24"/>
                <w:szCs w:val="24"/>
                <w:lang w:val="ru-RU" w:eastAsia="zh-CN"/>
              </w:rPr>
              <w:t xml:space="preserve">= </w:t>
            </w: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Пользователи обмениваются 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Пользователь 1 считает ключ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Пользователь 2 считает ключ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21" w:type="dxa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after="0" w:afterAutospacing="0"/>
              <w:ind w:left="425" w:leftChars="0" w:hanging="425" w:firstLineChars="0"/>
              <w:jc w:val="left"/>
              <w:rPr>
                <w:rFonts w:hint="default"/>
                <w:b w:val="0"/>
                <w:sz w:val="24"/>
                <w:szCs w:val="24"/>
              </w:rPr>
            </w:pPr>
            <w:r>
              <w:rPr>
                <w:rFonts w:hint="default"/>
                <w:b w:val="0"/>
                <w:sz w:val="24"/>
                <w:szCs w:val="24"/>
                <w:lang w:val="en-US" w:eastAsia="zh-CN"/>
              </w:rPr>
              <w:t>Ключи равны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</w:pPr>
      <w:r>
        <w:rPr>
          <w:b/>
          <w:sz w:val="24"/>
          <w:szCs w:val="24"/>
        </w:rPr>
        <w:t xml:space="preserve">Вывод: 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</w:rPr>
      </w:pPr>
      <w:r>
        <w:rPr>
          <w:b w:val="0"/>
          <w:sz w:val="24"/>
          <w:szCs w:val="24"/>
        </w:rPr>
        <w:t>После выполнения описанного алгоритма абоненты получили один и тот же ключ.</w:t>
      </w:r>
    </w:p>
    <w:p>
      <w:pPr>
        <w:shd w:val="clear" w:color="auto" w:fill="FFFFFF"/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8CF55"/>
    <w:multiLevelType w:val="singleLevel"/>
    <w:tmpl w:val="E2A8CF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21094"/>
    <w:rsid w:val="15473C65"/>
    <w:rsid w:val="1D021094"/>
    <w:rsid w:val="304C7923"/>
    <w:rsid w:val="553D7DEC"/>
    <w:rsid w:val="60D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00"/>
      <w:u w:val="single"/>
    </w:rPr>
  </w:style>
  <w:style w:type="character" w:styleId="6">
    <w:name w:val="Hyperlink"/>
    <w:basedOn w:val="4"/>
    <w:qFormat/>
    <w:uiPriority w:val="0"/>
    <w:rPr>
      <w:color w:val="000080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ranslation-chunk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2018-11-09T06:38:00Z</dcterms:created>
  <dc:creator>user</dc:creator>
  <cp:lastModifiedBy>user</cp:lastModifiedBy>
  <dcterms:modified xsi:type="dcterms:W3CDTF">2018-11-09T07:20:48Z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