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3DFF" w14:textId="11269CBF" w:rsidR="00C96C78" w:rsidRPr="00C96C78" w:rsidRDefault="00C96C78" w:rsidP="00C96C78">
      <w:pPr>
        <w:rPr>
          <w:lang w:val="vi-VN"/>
        </w:rPr>
      </w:pPr>
      <w:r w:rsidRPr="00C96C78">
        <w:rPr>
          <w:lang w:val="vi-VN"/>
        </w:rPr>
        <w:t>Số: 1862/QĐ-HVNH</w:t>
      </w:r>
    </w:p>
    <w:p w14:paraId="75FB2578" w14:textId="77777777" w:rsidR="00C96C78" w:rsidRPr="00C96C78" w:rsidRDefault="00C96C78" w:rsidP="00C96C78">
      <w:pPr>
        <w:rPr>
          <w:lang w:val="vi-VN"/>
        </w:rPr>
      </w:pPr>
      <w:r w:rsidRPr="00C96C78">
        <w:rPr>
          <w:lang w:val="vi-VN"/>
        </w:rPr>
        <w:t>CỘNG HOÀ XÃ HỘI CHỦ NGHĨA VIỆT NAM Độc lập - Tự do - Hạnh phúc</w:t>
      </w:r>
    </w:p>
    <w:p w14:paraId="3ED95186" w14:textId="77777777" w:rsidR="00C96C78" w:rsidRPr="00C96C78" w:rsidRDefault="00C96C78" w:rsidP="00C96C78">
      <w:pPr>
        <w:rPr>
          <w:lang w:val="vi-VN"/>
        </w:rPr>
      </w:pPr>
      <w:r w:rsidRPr="00C96C78">
        <w:rPr>
          <w:lang w:val="vi-VN"/>
        </w:rPr>
        <w:t>Hà Nội, ngày 01 tháng 7 năm 2024</w:t>
      </w:r>
    </w:p>
    <w:p w14:paraId="136A2E95" w14:textId="77777777" w:rsidR="00C96C78" w:rsidRPr="00C96C78" w:rsidRDefault="00C96C78" w:rsidP="00C96C78">
      <w:pPr>
        <w:rPr>
          <w:lang w:val="vi-VN"/>
        </w:rPr>
      </w:pPr>
      <w:r w:rsidRPr="00C96C78">
        <w:rPr>
          <w:lang w:val="vi-VN"/>
        </w:rPr>
        <w:t>HƯỚNG DẪN QUY ĐỐI TƯƠNG ĐƯƠNG TÍN CHỈ HỌC TẬP CỦA HỌC VIỆN NGÂN HÀNG SANG HỆ THỐNG CHUYỂN ĐỔI VÀ TÍCH LŨY TÍN CHỈ CHÂU ÂU (ECTS) TẠI MỘT SỐ QUỐC GIA CHÂU ÂU NĂM 2024 (Kèm theo Quyết định số 1862/QĐ-HVNH ngày 01 tháng 7 năm 2024 của Giám đốc Học viện Ngân hàng)</w:t>
      </w:r>
    </w:p>
    <w:p w14:paraId="6B89CEE9" w14:textId="77777777" w:rsidR="00C96C78" w:rsidRPr="00C96C78" w:rsidRDefault="00C96C78" w:rsidP="00C96C78">
      <w:pPr>
        <w:numPr>
          <w:ilvl w:val="0"/>
          <w:numId w:val="3"/>
        </w:numPr>
        <w:rPr>
          <w:lang w:val="vi-VN"/>
        </w:rPr>
      </w:pPr>
      <w:r w:rsidRPr="00C96C78">
        <w:rPr>
          <w:lang w:val="vi-VN"/>
        </w:rPr>
        <w:t>Hệ thống tín chỉ theo quy định của Việt Nam và một số quốc gia Châu Âu 1.1. Hệ thống tín chỉ của Việt Nam Thông tư số 17/2021/TT-BGDĐT của Bộ Giáo dục và Đào tạo quy định về hệ thống tín chỉ tại Việt Nam như sau: Tín chỉ được sử dụng để tính khối lượng học tập của sinh viên. 01 tín chỉ được tính tương đương 50 giờ học tập định mức của người học, bao gồm cả thời gian dự giờ giảng, giờ học có hướng dẫn, tự học, nghiên cứu, trải nghiệm và dự kiểm tra, đánh giá.</w:t>
      </w:r>
    </w:p>
    <w:p w14:paraId="20D3B71C" w14:textId="77777777" w:rsidR="00C96C78" w:rsidRPr="00C96C78" w:rsidRDefault="00C96C78" w:rsidP="00C96C78">
      <w:pPr>
        <w:numPr>
          <w:ilvl w:val="0"/>
          <w:numId w:val="4"/>
        </w:numPr>
        <w:rPr>
          <w:lang w:val="vi-VN"/>
        </w:rPr>
      </w:pPr>
      <w:r w:rsidRPr="00C96C78">
        <w:rPr>
          <w:lang w:val="vi-VN"/>
        </w:rPr>
        <w:t>Đối với hoạt động dạy trên lớp, 01 tín chỉ yêu cầu thực hiện tối thiểu 15 giờ giảng dạy hoặc 30 giờ thực hành, thí nghiệm, bài tập, thảo luận.</w:t>
      </w:r>
    </w:p>
    <w:p w14:paraId="75246763" w14:textId="77777777" w:rsidR="00C96C78" w:rsidRPr="00C96C78" w:rsidRDefault="00C96C78" w:rsidP="00C96C78">
      <w:pPr>
        <w:rPr>
          <w:lang w:val="vi-VN"/>
        </w:rPr>
      </w:pPr>
      <w:r w:rsidRPr="00C96C78">
        <w:rPr>
          <w:lang w:val="vi-VN"/>
        </w:rPr>
        <w:t>1.2. Hệ thống chuyển đổi và tích lũy tín chỉ Châu Âu tại một số quốc gia Châu Âu</w:t>
      </w:r>
    </w:p>
    <w:p w14:paraId="109F4657" w14:textId="77777777" w:rsidR="00C96C78" w:rsidRPr="00C96C78" w:rsidRDefault="00C96C78" w:rsidP="00C96C78">
      <w:pPr>
        <w:numPr>
          <w:ilvl w:val="0"/>
          <w:numId w:val="5"/>
        </w:numPr>
        <w:rPr>
          <w:lang w:val="vi-VN"/>
        </w:rPr>
      </w:pPr>
      <w:r w:rsidRPr="00C96C78">
        <w:rPr>
          <w:lang w:val="vi-VN"/>
        </w:rPr>
        <w:t>Theo Hệ thống chuyển đổi và tích lũy tín chỉ Châu Âu (European Credit Transfer and Accumulation System - ECTS), các trường Đại học tham gia tiến trình Bologna áp dụng ECTS để tính khối lượng học tập của sinh viên và so sánh khối lượng học tập giữa các chương trình đào tạo nhằm chuyển đổi, công nhận kết quả học tập của sinh viên trong các chương trình trao đổi học tập giữa các trường thành viên và theo hệ thống đào tạo của các quốc gia khác nhau. Căn cứ hướng dẫn của hệ thống chuyển đổi và tích lũy tín chỉ tại Châu Âu, tùy thuộc vào quốc gia, 01 ECTS có thể tương đương trung bình từ 25 giờ đến 30 giờ học tập trên lớp, thực hành, thí nghiệm, thực tập, tự học. Cụ thể:</w:t>
      </w:r>
    </w:p>
    <w:p w14:paraId="495A375F" w14:textId="77777777" w:rsidR="00C96C78" w:rsidRPr="00C96C78" w:rsidRDefault="00C96C78" w:rsidP="00C96C78">
      <w:pPr>
        <w:numPr>
          <w:ilvl w:val="0"/>
          <w:numId w:val="6"/>
        </w:numPr>
        <w:rPr>
          <w:lang w:val="vi-VN"/>
        </w:rPr>
      </w:pPr>
      <w:r w:rsidRPr="00C96C78">
        <w:rPr>
          <w:lang w:val="vi-VN"/>
        </w:rPr>
        <w:t>Tại Áo, Ý và Tây Ban Nha: 1 ECTS = 25 giờ học</w:t>
      </w:r>
    </w:p>
    <w:p w14:paraId="250B0118" w14:textId="77777777" w:rsidR="00C96C78" w:rsidRPr="00C96C78" w:rsidRDefault="00C96C78" w:rsidP="00C96C78">
      <w:pPr>
        <w:numPr>
          <w:ilvl w:val="0"/>
          <w:numId w:val="6"/>
        </w:numPr>
        <w:rPr>
          <w:lang w:val="vi-VN"/>
        </w:rPr>
      </w:pPr>
      <w:r w:rsidRPr="00C96C78">
        <w:rPr>
          <w:lang w:val="vi-VN"/>
        </w:rPr>
        <w:t>Tại Phần Lan: 1 ECTS = 27 giờ học</w:t>
      </w:r>
    </w:p>
    <w:p w14:paraId="3235B76F" w14:textId="77777777" w:rsidR="00C96C78" w:rsidRPr="00C96C78" w:rsidRDefault="00C96C78" w:rsidP="00C96C78">
      <w:pPr>
        <w:numPr>
          <w:ilvl w:val="0"/>
          <w:numId w:val="6"/>
        </w:numPr>
        <w:rPr>
          <w:lang w:val="vi-VN"/>
        </w:rPr>
      </w:pPr>
      <w:r w:rsidRPr="00C96C78">
        <w:rPr>
          <w:lang w:val="vi-VN"/>
        </w:rPr>
        <w:t>Tại Hà Lan, Bồ Đào Nha: 1 ECTS = 28 giờ học</w:t>
      </w:r>
    </w:p>
    <w:p w14:paraId="51CADC43" w14:textId="77777777" w:rsidR="00C96C78" w:rsidRPr="00C96C78" w:rsidRDefault="00C96C78" w:rsidP="00C96C78">
      <w:pPr>
        <w:numPr>
          <w:ilvl w:val="0"/>
          <w:numId w:val="6"/>
        </w:numPr>
        <w:rPr>
          <w:lang w:val="vi-VN"/>
        </w:rPr>
      </w:pPr>
      <w:r w:rsidRPr="00C96C78">
        <w:rPr>
          <w:lang w:val="vi-VN"/>
        </w:rPr>
        <w:t>Tại Cộng hòa liên bang (CHLB) Đức, Hungary: 1 ECTS = 30 giờ học</w:t>
      </w:r>
    </w:p>
    <w:p w14:paraId="6E70E65B" w14:textId="77777777" w:rsidR="00C96C78" w:rsidRPr="00C96C78" w:rsidRDefault="00C96C78" w:rsidP="00C96C78">
      <w:pPr>
        <w:numPr>
          <w:ilvl w:val="0"/>
          <w:numId w:val="7"/>
        </w:numPr>
        <w:rPr>
          <w:lang w:val="vi-VN"/>
        </w:rPr>
      </w:pPr>
      <w:r w:rsidRPr="00C96C78">
        <w:rPr>
          <w:lang w:val="vi-VN"/>
        </w:rPr>
        <w:t>Quy đổi tín chỉ học tập của Học viện Ngân hàng và các trường đại học tại một số quốc gia Châu Âu Tín chỉ quy đổi tương đương giữa Học viện Ngân hàng và các trường Đại học ở Châu Âu được trình bày trong bảng sau:</w:t>
      </w:r>
    </w:p>
    <w:p w14:paraId="7C422019" w14:textId="77777777" w:rsidR="00C96C78" w:rsidRPr="00C96C78" w:rsidRDefault="00C96C78" w:rsidP="00C96C78">
      <w:pPr>
        <w:rPr>
          <w:lang w:val="vi-VN"/>
        </w:rPr>
      </w:pPr>
      <w:r w:rsidRPr="00C96C78">
        <w:rPr>
          <w:lang w:val="vi-VN"/>
        </w:rPr>
        <w:lastRenderedPageBreak/>
        <w:t>Bảng quy đổi tín chỉ tương đương giữa Học viện Ngân hàng và các trường đại học tại một số quốc gia tại Châu Âu</w:t>
      </w:r>
    </w:p>
    <w:p w14:paraId="0CEC6569" w14:textId="77777777" w:rsidR="00820310" w:rsidRPr="00820310" w:rsidRDefault="00820310" w:rsidP="00820310">
      <w:pPr>
        <w:ind w:left="360"/>
        <w:rPr>
          <w:lang w:val="vi-VN"/>
        </w:rPr>
      </w:pPr>
      <w:r w:rsidRPr="00820310">
        <w:rPr>
          <w:b/>
          <w:bCs/>
          <w:lang w:val="vi-VN"/>
        </w:rPr>
        <w:t>Quốc gia:</w:t>
      </w:r>
      <w:r w:rsidRPr="00820310">
        <w:rPr>
          <w:lang w:val="vi-VN"/>
        </w:rPr>
        <w:t xml:space="preserve"> Áo, Ý, Tây Ban Nha; </w:t>
      </w:r>
      <w:r w:rsidRPr="00820310">
        <w:rPr>
          <w:b/>
          <w:bCs/>
          <w:lang w:val="vi-VN"/>
        </w:rPr>
        <w:t>Số giờ học trên mỗi tín chỉ ECTS:</w:t>
      </w:r>
      <w:r w:rsidRPr="00820310">
        <w:rPr>
          <w:lang w:val="vi-VN"/>
        </w:rPr>
        <w:t xml:space="preserve"> 1 ECTS = 25 giờ; </w:t>
      </w:r>
      <w:r w:rsidRPr="00820310">
        <w:rPr>
          <w:b/>
          <w:bCs/>
          <w:lang w:val="vi-VN"/>
        </w:rPr>
        <w:t>Tín chỉ của Học viện Ngân hàng quy đổi sang ECTS:</w:t>
      </w:r>
      <w:r w:rsidRPr="00820310">
        <w:rPr>
          <w:lang w:val="vi-VN"/>
        </w:rPr>
        <w:t xml:space="preserve"> 1 tín chỉ = 2 ECTS.</w:t>
      </w:r>
    </w:p>
    <w:p w14:paraId="63FB2BDC" w14:textId="77777777" w:rsidR="00820310" w:rsidRPr="00820310" w:rsidRDefault="00820310" w:rsidP="00820310">
      <w:pPr>
        <w:ind w:left="360"/>
        <w:rPr>
          <w:lang w:val="vi-VN"/>
        </w:rPr>
      </w:pPr>
      <w:r w:rsidRPr="00820310">
        <w:rPr>
          <w:b/>
          <w:bCs/>
          <w:lang w:val="vi-VN"/>
        </w:rPr>
        <w:t>Quốc gia:</w:t>
      </w:r>
      <w:r w:rsidRPr="00820310">
        <w:rPr>
          <w:lang w:val="vi-VN"/>
        </w:rPr>
        <w:t xml:space="preserve"> Phần Lan; </w:t>
      </w:r>
      <w:r w:rsidRPr="00820310">
        <w:rPr>
          <w:b/>
          <w:bCs/>
          <w:lang w:val="vi-VN"/>
        </w:rPr>
        <w:t>Số giờ học trên mỗi tín chỉ ECTS:</w:t>
      </w:r>
      <w:r w:rsidRPr="00820310">
        <w:rPr>
          <w:lang w:val="vi-VN"/>
        </w:rPr>
        <w:t xml:space="preserve"> 1 ECTS = 27 giờ; </w:t>
      </w:r>
      <w:r w:rsidRPr="00820310">
        <w:rPr>
          <w:b/>
          <w:bCs/>
          <w:lang w:val="vi-VN"/>
        </w:rPr>
        <w:t>Tín chỉ của Học viện Ngân hàng quy đổi sang ECTS:</w:t>
      </w:r>
      <w:r w:rsidRPr="00820310">
        <w:rPr>
          <w:lang w:val="vi-VN"/>
        </w:rPr>
        <w:t xml:space="preserve"> 1 tín chỉ = 1,85 ECTS.</w:t>
      </w:r>
    </w:p>
    <w:p w14:paraId="35CE7209" w14:textId="77777777" w:rsidR="00820310" w:rsidRPr="00820310" w:rsidRDefault="00820310" w:rsidP="00820310">
      <w:pPr>
        <w:ind w:left="360"/>
        <w:rPr>
          <w:lang w:val="vi-VN"/>
        </w:rPr>
      </w:pPr>
      <w:r w:rsidRPr="00820310">
        <w:rPr>
          <w:b/>
          <w:bCs/>
          <w:lang w:val="vi-VN"/>
        </w:rPr>
        <w:t>Quốc gia:</w:t>
      </w:r>
      <w:r w:rsidRPr="00820310">
        <w:rPr>
          <w:lang w:val="vi-VN"/>
        </w:rPr>
        <w:t xml:space="preserve"> Hà Lan, Bồ Đào Nha; </w:t>
      </w:r>
      <w:r w:rsidRPr="00820310">
        <w:rPr>
          <w:b/>
          <w:bCs/>
          <w:lang w:val="vi-VN"/>
        </w:rPr>
        <w:t>Số giờ học trên mỗi tín chỉ ECTS:</w:t>
      </w:r>
      <w:r w:rsidRPr="00820310">
        <w:rPr>
          <w:lang w:val="vi-VN"/>
        </w:rPr>
        <w:t xml:space="preserve"> 1 ECTS = 28 giờ; </w:t>
      </w:r>
      <w:r w:rsidRPr="00820310">
        <w:rPr>
          <w:b/>
          <w:bCs/>
          <w:lang w:val="vi-VN"/>
        </w:rPr>
        <w:t>Tín chỉ của Học viện Ngân hàng quy đổi sang ECTS:</w:t>
      </w:r>
      <w:r w:rsidRPr="00820310">
        <w:rPr>
          <w:lang w:val="vi-VN"/>
        </w:rPr>
        <w:t xml:space="preserve"> 1 tín chỉ = 1,79 ECTS.</w:t>
      </w:r>
    </w:p>
    <w:p w14:paraId="4BF99850" w14:textId="77777777" w:rsidR="00820310" w:rsidRPr="00820310" w:rsidRDefault="00820310" w:rsidP="00820310">
      <w:pPr>
        <w:ind w:left="360"/>
        <w:rPr>
          <w:lang w:val="vi-VN"/>
        </w:rPr>
      </w:pPr>
      <w:r w:rsidRPr="00820310">
        <w:rPr>
          <w:b/>
          <w:bCs/>
          <w:lang w:val="vi-VN"/>
        </w:rPr>
        <w:t>Quốc gia:</w:t>
      </w:r>
      <w:r w:rsidRPr="00820310">
        <w:rPr>
          <w:lang w:val="vi-VN"/>
        </w:rPr>
        <w:t xml:space="preserve"> CHLB Đức, Hungary; </w:t>
      </w:r>
      <w:r w:rsidRPr="00820310">
        <w:rPr>
          <w:b/>
          <w:bCs/>
          <w:lang w:val="vi-VN"/>
        </w:rPr>
        <w:t>Số giờ học trên mỗi tín chỉ ECTS:</w:t>
      </w:r>
      <w:r w:rsidRPr="00820310">
        <w:rPr>
          <w:lang w:val="vi-VN"/>
        </w:rPr>
        <w:t xml:space="preserve"> 1 ECTS = 30 giờ; </w:t>
      </w:r>
      <w:r w:rsidRPr="00820310">
        <w:rPr>
          <w:b/>
          <w:bCs/>
          <w:lang w:val="vi-VN"/>
        </w:rPr>
        <w:t>Tín chỉ của Học viện Ngân hàng quy đổi sang ECTS:</w:t>
      </w:r>
      <w:r w:rsidRPr="00820310">
        <w:rPr>
          <w:lang w:val="vi-VN"/>
        </w:rPr>
        <w:t xml:space="preserve"> 1 tín chỉ = 1,67 ECTS.</w:t>
      </w:r>
    </w:p>
    <w:p w14:paraId="3CC2752A" w14:textId="160D9020" w:rsidR="00C96C78" w:rsidRDefault="00C96C78" w:rsidP="00C96C78"/>
    <w:p w14:paraId="215EC836" w14:textId="77777777" w:rsidR="00C96C78" w:rsidRDefault="00C96C78">
      <w:r>
        <w:br w:type="page"/>
      </w:r>
    </w:p>
    <w:sectPr w:rsidR="00C96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2DD9"/>
    <w:multiLevelType w:val="multilevel"/>
    <w:tmpl w:val="275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75F70"/>
    <w:multiLevelType w:val="multilevel"/>
    <w:tmpl w:val="08A2B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165F0E"/>
    <w:multiLevelType w:val="multilevel"/>
    <w:tmpl w:val="E7C0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76740"/>
    <w:multiLevelType w:val="multilevel"/>
    <w:tmpl w:val="A36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26C9C"/>
    <w:multiLevelType w:val="multilevel"/>
    <w:tmpl w:val="EEA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3055C7"/>
    <w:multiLevelType w:val="multilevel"/>
    <w:tmpl w:val="D642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B729BE"/>
    <w:multiLevelType w:val="multilevel"/>
    <w:tmpl w:val="53A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214A1"/>
    <w:multiLevelType w:val="multilevel"/>
    <w:tmpl w:val="3A3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F217AD"/>
    <w:multiLevelType w:val="multilevel"/>
    <w:tmpl w:val="0BE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345F1E"/>
    <w:multiLevelType w:val="multilevel"/>
    <w:tmpl w:val="7A06C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3D06DA"/>
    <w:multiLevelType w:val="multilevel"/>
    <w:tmpl w:val="06A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E16A78"/>
    <w:multiLevelType w:val="multilevel"/>
    <w:tmpl w:val="715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D16FB4"/>
    <w:multiLevelType w:val="multilevel"/>
    <w:tmpl w:val="4E80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34521">
    <w:abstractNumId w:val="0"/>
  </w:num>
  <w:num w:numId="2" w16cid:durableId="1306399018">
    <w:abstractNumId w:val="10"/>
  </w:num>
  <w:num w:numId="3" w16cid:durableId="672688987">
    <w:abstractNumId w:val="2"/>
  </w:num>
  <w:num w:numId="4" w16cid:durableId="137840875">
    <w:abstractNumId w:val="7"/>
  </w:num>
  <w:num w:numId="5" w16cid:durableId="663120800">
    <w:abstractNumId w:val="5"/>
  </w:num>
  <w:num w:numId="6" w16cid:durableId="1951468560">
    <w:abstractNumId w:val="4"/>
  </w:num>
  <w:num w:numId="7" w16cid:durableId="523980438">
    <w:abstractNumId w:val="9"/>
  </w:num>
  <w:num w:numId="8" w16cid:durableId="2070961419">
    <w:abstractNumId w:val="12"/>
  </w:num>
  <w:num w:numId="9" w16cid:durableId="2030058427">
    <w:abstractNumId w:val="8"/>
  </w:num>
  <w:num w:numId="10" w16cid:durableId="626399522">
    <w:abstractNumId w:val="3"/>
  </w:num>
  <w:num w:numId="11" w16cid:durableId="1719360521">
    <w:abstractNumId w:val="11"/>
  </w:num>
  <w:num w:numId="12" w16cid:durableId="453909540">
    <w:abstractNumId w:val="1"/>
  </w:num>
  <w:num w:numId="13" w16cid:durableId="757673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78"/>
    <w:rsid w:val="0009328D"/>
    <w:rsid w:val="003278FA"/>
    <w:rsid w:val="006529E1"/>
    <w:rsid w:val="00820310"/>
    <w:rsid w:val="009153E9"/>
    <w:rsid w:val="00B74D8F"/>
    <w:rsid w:val="00C96C78"/>
    <w:rsid w:val="00D458F8"/>
    <w:rsid w:val="00DE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FF33"/>
  <w15:chartTrackingRefBased/>
  <w15:docId w15:val="{C35CFC24-693F-4BA2-BC85-06B8BC6C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96C7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96C7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96C7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6C7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6C7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6C7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6C7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6C7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6C7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96C7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96C7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96C7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6C7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6C7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6C7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6C78"/>
    <w:rPr>
      <w:rFonts w:eastAsiaTheme="majorEastAsia" w:cstheme="majorBidi"/>
      <w:color w:val="272727" w:themeColor="text1" w:themeTint="D8"/>
    </w:rPr>
  </w:style>
  <w:style w:type="paragraph" w:styleId="Tiu">
    <w:name w:val="Title"/>
    <w:basedOn w:val="Binhthng"/>
    <w:next w:val="Binhthng"/>
    <w:link w:val="TiuChar"/>
    <w:uiPriority w:val="10"/>
    <w:qFormat/>
    <w:rsid w:val="00C9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6C7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6C7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6C7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6C7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6C78"/>
    <w:rPr>
      <w:i/>
      <w:iCs/>
      <w:color w:val="404040" w:themeColor="text1" w:themeTint="BF"/>
    </w:rPr>
  </w:style>
  <w:style w:type="paragraph" w:styleId="oancuaDanhsach">
    <w:name w:val="List Paragraph"/>
    <w:basedOn w:val="Binhthng"/>
    <w:uiPriority w:val="34"/>
    <w:qFormat/>
    <w:rsid w:val="00C96C78"/>
    <w:pPr>
      <w:ind w:left="720"/>
      <w:contextualSpacing/>
    </w:pPr>
  </w:style>
  <w:style w:type="character" w:styleId="NhnmnhThm">
    <w:name w:val="Intense Emphasis"/>
    <w:basedOn w:val="Phngmcinhcuaoanvn"/>
    <w:uiPriority w:val="21"/>
    <w:qFormat/>
    <w:rsid w:val="00C96C78"/>
    <w:rPr>
      <w:i/>
      <w:iCs/>
      <w:color w:val="0F4761" w:themeColor="accent1" w:themeShade="BF"/>
    </w:rPr>
  </w:style>
  <w:style w:type="paragraph" w:styleId="Nhaykepm">
    <w:name w:val="Intense Quote"/>
    <w:basedOn w:val="Binhthng"/>
    <w:next w:val="Binhthng"/>
    <w:link w:val="NhaykepmChar"/>
    <w:uiPriority w:val="30"/>
    <w:qFormat/>
    <w:rsid w:val="00C9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6C78"/>
    <w:rPr>
      <w:i/>
      <w:iCs/>
      <w:color w:val="0F4761" w:themeColor="accent1" w:themeShade="BF"/>
    </w:rPr>
  </w:style>
  <w:style w:type="character" w:styleId="ThamchiuNhnmnh">
    <w:name w:val="Intense Reference"/>
    <w:basedOn w:val="Phngmcinhcuaoanvn"/>
    <w:uiPriority w:val="32"/>
    <w:qFormat/>
    <w:rsid w:val="00C96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2026-03-06T07:57:00Z</dcterms:created>
  <dcterms:modified xsi:type="dcterms:W3CDTF">2026-03-07T15:43:00Z</dcterms:modified>
</cp:coreProperties>
</file>