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E" w:rsidRPr="00D4306B" w:rsidRDefault="006C7C22" w:rsidP="006C7C22">
      <w:pPr>
        <w:jc w:val="center"/>
        <w:rPr>
          <w:rFonts w:ascii="Arial" w:hAnsi="Arial" w:cs="Arial"/>
          <w:b/>
          <w:sz w:val="28"/>
          <w:szCs w:val="24"/>
        </w:rPr>
      </w:pPr>
      <w:r w:rsidRPr="00D4306B">
        <w:rPr>
          <w:rFonts w:ascii="Arial" w:hAnsi="Arial" w:cs="Arial"/>
          <w:b/>
          <w:sz w:val="28"/>
          <w:szCs w:val="24"/>
        </w:rPr>
        <w:t>E-</w:t>
      </w:r>
      <w:r w:rsidR="00D4306B">
        <w:rPr>
          <w:rFonts w:ascii="Arial" w:hAnsi="Arial" w:cs="Arial"/>
          <w:b/>
          <w:sz w:val="28"/>
          <w:szCs w:val="24"/>
        </w:rPr>
        <w:t>l</w:t>
      </w:r>
      <w:r w:rsidRPr="00D4306B">
        <w:rPr>
          <w:rFonts w:ascii="Arial" w:hAnsi="Arial" w:cs="Arial"/>
          <w:b/>
          <w:sz w:val="28"/>
          <w:szCs w:val="24"/>
        </w:rPr>
        <w:t xml:space="preserve">earning </w:t>
      </w:r>
      <w:proofErr w:type="spellStart"/>
      <w:r w:rsidRPr="00D4306B">
        <w:rPr>
          <w:rFonts w:ascii="Arial" w:hAnsi="Arial" w:cs="Arial"/>
          <w:b/>
          <w:sz w:val="28"/>
          <w:szCs w:val="24"/>
        </w:rPr>
        <w:t>webapp</w:t>
      </w:r>
      <w:proofErr w:type="spellEnd"/>
    </w:p>
    <w:p w:rsidR="006C7C22" w:rsidRPr="00FF2C18" w:rsidRDefault="006C7C22" w:rsidP="006C7C22">
      <w:r>
        <w:rPr>
          <w:rFonts w:ascii="Arial" w:hAnsi="Arial" w:cs="Arial"/>
          <w:sz w:val="24"/>
          <w:szCs w:val="24"/>
        </w:rPr>
        <w:tab/>
        <w:t xml:space="preserve">Is an application where you can view courses on every </w:t>
      </w:r>
      <w:proofErr w:type="gramStart"/>
      <w:r>
        <w:rPr>
          <w:rFonts w:ascii="Arial" w:hAnsi="Arial" w:cs="Arial"/>
          <w:sz w:val="24"/>
          <w:szCs w:val="24"/>
        </w:rPr>
        <w:t>topic.</w:t>
      </w:r>
      <w:proofErr w:type="gramEnd"/>
      <w:r>
        <w:rPr>
          <w:rFonts w:ascii="Arial" w:hAnsi="Arial" w:cs="Arial"/>
          <w:sz w:val="24"/>
          <w:szCs w:val="24"/>
        </w:rPr>
        <w:t xml:space="preserve"> Some of them are free and some of them must be bought in order to be viewed. There are 2 types of users: </w:t>
      </w:r>
      <w:r w:rsidR="0019428E">
        <w:rPr>
          <w:rFonts w:ascii="Arial" w:hAnsi="Arial" w:cs="Arial"/>
          <w:b/>
          <w:sz w:val="24"/>
          <w:szCs w:val="24"/>
        </w:rPr>
        <w:t>U</w:t>
      </w:r>
      <w:r w:rsidRPr="00D4306B">
        <w:rPr>
          <w:rFonts w:ascii="Arial" w:hAnsi="Arial" w:cs="Arial"/>
          <w:b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 xml:space="preserve"> and </w:t>
      </w:r>
      <w:r w:rsidR="0019428E">
        <w:rPr>
          <w:rFonts w:ascii="Arial" w:hAnsi="Arial" w:cs="Arial"/>
          <w:b/>
          <w:sz w:val="24"/>
          <w:szCs w:val="24"/>
        </w:rPr>
        <w:t>A</w:t>
      </w:r>
      <w:r w:rsidRPr="00D4306B">
        <w:rPr>
          <w:rFonts w:ascii="Arial" w:hAnsi="Arial" w:cs="Arial"/>
          <w:b/>
          <w:sz w:val="24"/>
          <w:szCs w:val="24"/>
        </w:rPr>
        <w:t>dmin</w:t>
      </w:r>
      <w:r w:rsidR="005C2CB3">
        <w:rPr>
          <w:rFonts w:ascii="Arial" w:hAnsi="Arial" w:cs="Arial"/>
          <w:b/>
          <w:sz w:val="24"/>
          <w:szCs w:val="24"/>
        </w:rPr>
        <w:t xml:space="preserve"> </w:t>
      </w:r>
      <w:r w:rsidR="005C2CB3">
        <w:rPr>
          <w:rFonts w:ascii="Arial" w:hAnsi="Arial" w:cs="Arial"/>
          <w:sz w:val="24"/>
          <w:szCs w:val="24"/>
        </w:rPr>
        <w:t>(unregistered users are only able to see what courses are available)</w:t>
      </w:r>
      <w:r>
        <w:rPr>
          <w:rFonts w:ascii="Arial" w:hAnsi="Arial" w:cs="Arial"/>
          <w:sz w:val="24"/>
          <w:szCs w:val="24"/>
        </w:rPr>
        <w:t xml:space="preserve">. </w:t>
      </w:r>
      <w:r w:rsidR="0019428E">
        <w:rPr>
          <w:rFonts w:ascii="Arial" w:hAnsi="Arial" w:cs="Arial"/>
          <w:sz w:val="24"/>
          <w:szCs w:val="24"/>
        </w:rPr>
        <w:t>Users can buy and view Courses, t</w:t>
      </w:r>
      <w:r>
        <w:rPr>
          <w:rFonts w:ascii="Arial" w:hAnsi="Arial" w:cs="Arial"/>
          <w:sz w:val="24"/>
          <w:szCs w:val="24"/>
        </w:rPr>
        <w:t>hey also have a repository to put the courses they bought and any other free course</w:t>
      </w:r>
      <w:r w:rsidR="00D4306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so</w:t>
      </w:r>
      <w:r w:rsidR="00D4306B">
        <w:rPr>
          <w:rFonts w:ascii="Arial" w:hAnsi="Arial" w:cs="Arial"/>
          <w:sz w:val="24"/>
          <w:szCs w:val="24"/>
        </w:rPr>
        <w:t xml:space="preserve"> that they can access them </w:t>
      </w:r>
      <w:r>
        <w:rPr>
          <w:rFonts w:ascii="Arial" w:hAnsi="Arial" w:cs="Arial"/>
          <w:sz w:val="24"/>
          <w:szCs w:val="24"/>
        </w:rPr>
        <w:t>more quickly.</w:t>
      </w:r>
      <w:r w:rsidR="00D4306B">
        <w:rPr>
          <w:rFonts w:ascii="Arial" w:hAnsi="Arial" w:cs="Arial"/>
          <w:sz w:val="24"/>
          <w:szCs w:val="24"/>
        </w:rPr>
        <w:t xml:space="preserve"> Admins are the ones that can create and delete courses and probably make some other things. Users can also rate the courses and make commentaries on them.</w:t>
      </w:r>
      <w:r w:rsidR="00FF2C18">
        <w:rPr>
          <w:rFonts w:ascii="Arial" w:hAnsi="Arial" w:cs="Arial"/>
          <w:sz w:val="24"/>
          <w:szCs w:val="24"/>
        </w:rPr>
        <w:t xml:space="preserve"> If a user wants to upload his own courses</w:t>
      </w:r>
      <w:r w:rsidR="0019428E">
        <w:rPr>
          <w:rFonts w:ascii="Arial" w:hAnsi="Arial" w:cs="Arial"/>
          <w:sz w:val="24"/>
          <w:szCs w:val="24"/>
        </w:rPr>
        <w:t>,</w:t>
      </w:r>
      <w:r w:rsidR="00FF2C18">
        <w:rPr>
          <w:rFonts w:ascii="Arial" w:hAnsi="Arial" w:cs="Arial"/>
          <w:sz w:val="24"/>
          <w:szCs w:val="24"/>
        </w:rPr>
        <w:t xml:space="preserve"> he must pay a fee</w:t>
      </w:r>
      <w:r w:rsidR="0019428E">
        <w:rPr>
          <w:rFonts w:ascii="Arial" w:hAnsi="Arial" w:cs="Arial"/>
          <w:sz w:val="24"/>
          <w:szCs w:val="24"/>
        </w:rPr>
        <w:t>,</w:t>
      </w:r>
      <w:r w:rsidR="00FF2C18">
        <w:rPr>
          <w:rFonts w:ascii="Arial" w:hAnsi="Arial" w:cs="Arial"/>
          <w:sz w:val="24"/>
          <w:szCs w:val="24"/>
        </w:rPr>
        <w:t xml:space="preserve"> thus becoming a </w:t>
      </w:r>
      <w:r w:rsidR="00FF2C18">
        <w:rPr>
          <w:rFonts w:ascii="Arial" w:hAnsi="Arial" w:cs="Arial"/>
          <w:b/>
          <w:sz w:val="24"/>
          <w:szCs w:val="24"/>
        </w:rPr>
        <w:t>Power User</w:t>
      </w:r>
      <w:r w:rsidR="00FF2C18">
        <w:t>.</w:t>
      </w:r>
    </w:p>
    <w:p w:rsidR="00E72D9E" w:rsidRDefault="00E72D9E" w:rsidP="00E72D9E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2D9E" w:rsidTr="00F36740">
        <w:tc>
          <w:tcPr>
            <w:tcW w:w="9576" w:type="dxa"/>
            <w:gridSpan w:val="2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‘Register User’ Use Case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E72D9E" w:rsidRPr="00302CEC" w:rsidRDefault="00A67BD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User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E72D9E" w:rsidRPr="00582F5F" w:rsidRDefault="00A67BD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User</w:t>
            </w:r>
            <w:r w:rsidR="00E72D9E">
              <w:rPr>
                <w:rFonts w:ascii="Arial" w:hAnsi="Arial" w:cs="Arial"/>
              </w:rPr>
              <w:t xml:space="preserve"> is th</w:t>
            </w:r>
            <w:r>
              <w:rPr>
                <w:rFonts w:ascii="Arial" w:hAnsi="Arial" w:cs="Arial"/>
              </w:rPr>
              <w:t xml:space="preserve">e ability to create a new </w:t>
            </w:r>
            <w:proofErr w:type="spellStart"/>
            <w:r>
              <w:rPr>
                <w:rFonts w:ascii="Arial" w:hAnsi="Arial" w:cs="Arial"/>
              </w:rPr>
              <w:t>usrer</w:t>
            </w:r>
            <w:proofErr w:type="spellEnd"/>
            <w:r>
              <w:rPr>
                <w:rFonts w:ascii="Arial" w:hAnsi="Arial" w:cs="Arial"/>
              </w:rPr>
              <w:t xml:space="preserve"> that can </w:t>
            </w:r>
            <w:proofErr w:type="spellStart"/>
            <w:r>
              <w:rPr>
                <w:rFonts w:ascii="Arial" w:hAnsi="Arial" w:cs="Arial"/>
              </w:rPr>
              <w:t>perfom</w:t>
            </w:r>
            <w:proofErr w:type="spellEnd"/>
            <w:r>
              <w:rPr>
                <w:rFonts w:ascii="Arial" w:hAnsi="Arial" w:cs="Arial"/>
              </w:rPr>
              <w:t xml:space="preserve"> different actions on the courses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E72D9E" w:rsidRPr="00582F5F" w:rsidRDefault="00A67BD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E72D9E" w:rsidRPr="00582F5F" w:rsidRDefault="00A67BD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be on the register page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E72D9E" w:rsidRDefault="00A67BD4" w:rsidP="00A67B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register button</w:t>
            </w:r>
          </w:p>
          <w:p w:rsidR="00A67BD4" w:rsidRDefault="00A67BD4" w:rsidP="00A67B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user details</w:t>
            </w:r>
          </w:p>
          <w:p w:rsidR="00A67BD4" w:rsidRPr="00A67BD4" w:rsidRDefault="00A67BD4" w:rsidP="00A67BD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data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E72D9E" w:rsidRPr="00582F5F" w:rsidRDefault="00A67BD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72D9E">
              <w:rPr>
                <w:rFonts w:ascii="Arial" w:hAnsi="Arial" w:cs="Arial"/>
              </w:rPr>
              <w:t xml:space="preserve">  has been created</w:t>
            </w:r>
          </w:p>
        </w:tc>
      </w:tr>
      <w:tr w:rsidR="00E72D9E" w:rsidTr="00F36740">
        <w:tc>
          <w:tcPr>
            <w:tcW w:w="4788" w:type="dxa"/>
            <w:tcBorders>
              <w:bottom w:val="single" w:sz="4" w:space="0" w:color="auto"/>
            </w:tcBorders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A67BD4" w:rsidRDefault="00A67BD4" w:rsidP="003540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already exists</w:t>
            </w:r>
          </w:p>
          <w:p w:rsidR="00354021" w:rsidRPr="00A67BD4" w:rsidRDefault="00354021" w:rsidP="003540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completed all mandatory fields</w:t>
            </w:r>
          </w:p>
        </w:tc>
      </w:tr>
    </w:tbl>
    <w:p w:rsidR="00E72D9E" w:rsidRDefault="00E72D9E"/>
    <w:p w:rsidR="00FF2C18" w:rsidRDefault="00FF2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2CEC" w:rsidTr="00F36740">
        <w:tc>
          <w:tcPr>
            <w:tcW w:w="9576" w:type="dxa"/>
            <w:gridSpan w:val="2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‘Create Course’ Use Case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302CEC" w:rsidRPr="00302CEC" w:rsidRDefault="00302CEC" w:rsidP="00302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course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302CEC" w:rsidRPr="00582F5F" w:rsidRDefault="00582F5F" w:rsidP="00302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course is the ability to create a new course</w:t>
            </w:r>
            <w:r w:rsidR="003E4BA0">
              <w:rPr>
                <w:rFonts w:ascii="Arial" w:hAnsi="Arial" w:cs="Arial"/>
              </w:rPr>
              <w:t xml:space="preserve"> for users to use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302CEC" w:rsidRPr="00582F5F" w:rsidRDefault="00582F5F" w:rsidP="00302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302CEC" w:rsidRPr="00582F5F" w:rsidRDefault="00582F5F" w:rsidP="00302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has to be authenticated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302CEC" w:rsidRDefault="000D241C" w:rsidP="000D24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as Admin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on the admin page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add course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course details</w:t>
            </w:r>
          </w:p>
          <w:p w:rsidR="000D241C" w:rsidRPr="000D241C" w:rsidRDefault="000D241C" w:rsidP="000D241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Data</w:t>
            </w:r>
          </w:p>
        </w:tc>
      </w:tr>
      <w:tr w:rsidR="00302CEC" w:rsidTr="00302CEC">
        <w:tc>
          <w:tcPr>
            <w:tcW w:w="4788" w:type="dxa"/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302CEC" w:rsidRPr="00582F5F" w:rsidRDefault="00582F5F" w:rsidP="00302C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 has been created</w:t>
            </w:r>
          </w:p>
        </w:tc>
      </w:tr>
      <w:tr w:rsidR="00302CEC" w:rsidTr="00302CEC">
        <w:tc>
          <w:tcPr>
            <w:tcW w:w="4788" w:type="dxa"/>
            <w:tcBorders>
              <w:bottom w:val="single" w:sz="4" w:space="0" w:color="auto"/>
            </w:tcBorders>
          </w:tcPr>
          <w:p w:rsidR="00302CEC" w:rsidRDefault="00302CEC" w:rsidP="00302C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834C94" w:rsidRPr="00834C94" w:rsidRDefault="00834C94" w:rsidP="00834C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with the same name already exists</w:t>
            </w:r>
          </w:p>
        </w:tc>
      </w:tr>
    </w:tbl>
    <w:p w:rsidR="00DC2341" w:rsidRDefault="00DC2341" w:rsidP="00302CEC">
      <w:pPr>
        <w:jc w:val="center"/>
        <w:rPr>
          <w:rFonts w:ascii="Arial" w:hAnsi="Arial" w:cs="Arial"/>
          <w:b/>
        </w:rPr>
      </w:pPr>
    </w:p>
    <w:p w:rsidR="00FF2C18" w:rsidRDefault="00FF2C18" w:rsidP="00302CEC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2F5F" w:rsidTr="00F36740">
        <w:tc>
          <w:tcPr>
            <w:tcW w:w="9576" w:type="dxa"/>
            <w:gridSpan w:val="2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‘Delete Course’ Use Case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582F5F" w:rsidRPr="00302CEC" w:rsidRDefault="003E4BA0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82F5F">
              <w:rPr>
                <w:rFonts w:ascii="Arial" w:hAnsi="Arial" w:cs="Arial"/>
              </w:rPr>
              <w:t xml:space="preserve"> course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582F5F" w:rsidRPr="00582F5F" w:rsidRDefault="003E4BA0" w:rsidP="000D24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0D241C">
              <w:rPr>
                <w:rFonts w:ascii="Arial" w:hAnsi="Arial" w:cs="Arial"/>
              </w:rPr>
              <w:t xml:space="preserve"> course is the ability to delete</w:t>
            </w:r>
            <w:r w:rsidR="00582F5F">
              <w:rPr>
                <w:rFonts w:ascii="Arial" w:hAnsi="Arial" w:cs="Arial"/>
              </w:rPr>
              <w:t xml:space="preserve"> a course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582F5F" w:rsidRPr="00582F5F" w:rsidRDefault="00582F5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582F5F" w:rsidRPr="00582F5F" w:rsidRDefault="00582F5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has to be authenticated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582F5F" w:rsidRDefault="000D241C" w:rsidP="000D24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has to be registered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on the admin page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delete course</w:t>
            </w:r>
          </w:p>
          <w:p w:rsidR="000D241C" w:rsidRDefault="000D241C" w:rsidP="000D24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name of the course and maybe other details</w:t>
            </w:r>
          </w:p>
          <w:p w:rsidR="000D241C" w:rsidRPr="000D241C" w:rsidRDefault="000D241C" w:rsidP="000D241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data</w:t>
            </w:r>
          </w:p>
        </w:tc>
      </w:tr>
      <w:tr w:rsidR="00582F5F" w:rsidTr="00F36740">
        <w:tc>
          <w:tcPr>
            <w:tcW w:w="4788" w:type="dxa"/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582F5F" w:rsidRPr="00582F5F" w:rsidRDefault="00834C94" w:rsidP="00834C94">
            <w:pPr>
              <w:tabs>
                <w:tab w:val="center" w:pos="2286"/>
                <w:tab w:val="right" w:pos="45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582F5F">
              <w:rPr>
                <w:rFonts w:ascii="Arial" w:hAnsi="Arial" w:cs="Arial"/>
              </w:rPr>
              <w:t xml:space="preserve">Course  has been </w:t>
            </w:r>
            <w:r w:rsidR="000D241C">
              <w:rPr>
                <w:rFonts w:ascii="Arial" w:hAnsi="Arial" w:cs="Arial"/>
              </w:rPr>
              <w:t>deleted</w:t>
            </w:r>
            <w:r>
              <w:rPr>
                <w:rFonts w:ascii="Arial" w:hAnsi="Arial" w:cs="Arial"/>
              </w:rPr>
              <w:tab/>
            </w:r>
          </w:p>
        </w:tc>
      </w:tr>
      <w:tr w:rsidR="00582F5F" w:rsidTr="00F36740">
        <w:tc>
          <w:tcPr>
            <w:tcW w:w="4788" w:type="dxa"/>
            <w:tcBorders>
              <w:bottom w:val="single" w:sz="4" w:space="0" w:color="auto"/>
            </w:tcBorders>
          </w:tcPr>
          <w:p w:rsidR="00582F5F" w:rsidRDefault="00582F5F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582F5F" w:rsidRPr="00834C94" w:rsidRDefault="00834C9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doesn’t exists</w:t>
            </w:r>
          </w:p>
        </w:tc>
      </w:tr>
    </w:tbl>
    <w:p w:rsidR="00582F5F" w:rsidRDefault="00582F5F" w:rsidP="00302CEC">
      <w:pPr>
        <w:jc w:val="center"/>
        <w:rPr>
          <w:rFonts w:ascii="Arial" w:hAnsi="Arial" w:cs="Arial"/>
          <w:b/>
        </w:rPr>
      </w:pPr>
    </w:p>
    <w:p w:rsidR="00E72D9E" w:rsidRDefault="00E72D9E" w:rsidP="00E72D9E">
      <w:pPr>
        <w:jc w:val="center"/>
        <w:rPr>
          <w:rFonts w:ascii="Arial" w:hAnsi="Arial" w:cs="Arial"/>
          <w:b/>
        </w:rPr>
      </w:pPr>
    </w:p>
    <w:p w:rsidR="00FF2C18" w:rsidRDefault="00FF2C18" w:rsidP="00E72D9E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2D9E" w:rsidTr="00F36740">
        <w:tc>
          <w:tcPr>
            <w:tcW w:w="9576" w:type="dxa"/>
            <w:gridSpan w:val="2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‘Buy Course’ Use Case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E72D9E" w:rsidRPr="00302CEC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Buy</w:t>
            </w:r>
            <w:r w:rsidR="00E72D9E">
              <w:rPr>
                <w:rFonts w:ascii="Arial" w:hAnsi="Arial" w:cs="Arial"/>
              </w:rPr>
              <w:t xml:space="preserve"> course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E72D9E" w:rsidRPr="00582F5F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Buy</w:t>
            </w:r>
            <w:r w:rsidR="00E72D9E">
              <w:rPr>
                <w:rFonts w:ascii="Arial" w:hAnsi="Arial" w:cs="Arial"/>
              </w:rPr>
              <w:t xml:space="preserve"> co</w:t>
            </w:r>
            <w:r>
              <w:rPr>
                <w:rFonts w:ascii="Arial" w:hAnsi="Arial" w:cs="Arial"/>
              </w:rPr>
              <w:t xml:space="preserve">urse is the ability to buy a </w:t>
            </w:r>
            <w:r w:rsidR="00E72D9E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 xml:space="preserve"> and put it in the user course repository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E72D9E" w:rsidRPr="00F36740" w:rsidRDefault="00360704" w:rsidP="00F36740">
            <w:pPr>
              <w:jc w:val="center"/>
              <w:rPr>
                <w:rFonts w:ascii="Arial" w:hAnsi="Arial" w:cs="Arial"/>
              </w:rPr>
            </w:pPr>
            <w:r w:rsidRPr="00F36740">
              <w:rPr>
                <w:rFonts w:ascii="Arial" w:hAnsi="Arial" w:cs="Arial"/>
              </w:rPr>
              <w:t>User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E72D9E" w:rsidRPr="00582F5F" w:rsidRDefault="0036070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72D9E">
              <w:rPr>
                <w:rFonts w:ascii="Arial" w:hAnsi="Arial" w:cs="Arial"/>
              </w:rPr>
              <w:t xml:space="preserve"> has to be authenticated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360704" w:rsidRDefault="00E62168" w:rsidP="00360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course page</w:t>
            </w:r>
          </w:p>
          <w:p w:rsidR="00E62168" w:rsidRDefault="00E62168" w:rsidP="00360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course you want to buy</w:t>
            </w:r>
          </w:p>
          <w:p w:rsidR="00E62168" w:rsidRDefault="00E62168" w:rsidP="00360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to cart</w:t>
            </w:r>
          </w:p>
          <w:p w:rsidR="00E62168" w:rsidRDefault="00E62168" w:rsidP="0036070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payment details</w:t>
            </w:r>
          </w:p>
          <w:p w:rsidR="00E62168" w:rsidRPr="00E62168" w:rsidRDefault="00E62168" w:rsidP="00E6216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data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E72D9E" w:rsidRPr="00582F5F" w:rsidRDefault="00E62168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 has</w:t>
            </w:r>
            <w:r w:rsidR="001768B3">
              <w:rPr>
                <w:rFonts w:ascii="Arial" w:hAnsi="Arial" w:cs="Arial"/>
              </w:rPr>
              <w:t xml:space="preserve"> been added to the user’s course repository</w:t>
            </w:r>
          </w:p>
        </w:tc>
      </w:tr>
      <w:tr w:rsidR="00E72D9E" w:rsidTr="00F36740">
        <w:tc>
          <w:tcPr>
            <w:tcW w:w="4788" w:type="dxa"/>
            <w:tcBorders>
              <w:bottom w:val="single" w:sz="4" w:space="0" w:color="auto"/>
            </w:tcBorders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E72D9E" w:rsidRPr="00834C94" w:rsidRDefault="00834C94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Course is no longer </w:t>
            </w:r>
            <w:r w:rsidRPr="00834C94">
              <w:rPr>
                <w:rFonts w:ascii="Arial" w:hAnsi="Arial" w:cs="Arial"/>
              </w:rPr>
              <w:t>available</w:t>
            </w:r>
          </w:p>
        </w:tc>
      </w:tr>
    </w:tbl>
    <w:p w:rsidR="00582F5F" w:rsidRDefault="00582F5F" w:rsidP="00302CEC">
      <w:pPr>
        <w:jc w:val="center"/>
        <w:rPr>
          <w:rFonts w:ascii="Arial" w:hAnsi="Arial" w:cs="Arial"/>
          <w:b/>
        </w:rPr>
      </w:pPr>
    </w:p>
    <w:p w:rsidR="00E72D9E" w:rsidRDefault="00E72D9E" w:rsidP="00E72D9E">
      <w:pPr>
        <w:jc w:val="center"/>
        <w:rPr>
          <w:rFonts w:ascii="Arial" w:hAnsi="Arial" w:cs="Arial"/>
          <w:b/>
        </w:rPr>
      </w:pPr>
    </w:p>
    <w:p w:rsidR="00FF2C18" w:rsidRDefault="00FF2C18" w:rsidP="00E72D9E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2D9E" w:rsidTr="00F36740">
        <w:tc>
          <w:tcPr>
            <w:tcW w:w="9576" w:type="dxa"/>
            <w:gridSpan w:val="2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‘View Course’ Use Case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E72D9E" w:rsidRPr="00302CEC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  <w:r w:rsidR="00E72D9E">
              <w:rPr>
                <w:rFonts w:ascii="Arial" w:hAnsi="Arial" w:cs="Arial"/>
              </w:rPr>
              <w:t xml:space="preserve"> course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E72D9E" w:rsidRPr="00582F5F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course is the ability to view a </w:t>
            </w:r>
            <w:r w:rsidR="00E72D9E">
              <w:rPr>
                <w:rFonts w:ascii="Arial" w:hAnsi="Arial" w:cs="Arial"/>
              </w:rPr>
              <w:t>course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E72D9E" w:rsidRPr="00582F5F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E72D9E" w:rsidRPr="00582F5F" w:rsidRDefault="0099699F" w:rsidP="00F367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72D9E">
              <w:rPr>
                <w:rFonts w:ascii="Arial" w:hAnsi="Arial" w:cs="Arial"/>
              </w:rPr>
              <w:t xml:space="preserve"> has to be authenticated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E72D9E" w:rsidRDefault="001768B3" w:rsidP="001768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768B3">
              <w:rPr>
                <w:rFonts w:ascii="Arial" w:hAnsi="Arial" w:cs="Arial"/>
              </w:rPr>
              <w:t xml:space="preserve">Go to the </w:t>
            </w:r>
            <w:r>
              <w:rPr>
                <w:rFonts w:ascii="Arial" w:hAnsi="Arial" w:cs="Arial"/>
              </w:rPr>
              <w:t>user course repository</w:t>
            </w:r>
          </w:p>
          <w:p w:rsidR="001768B3" w:rsidRDefault="001768B3" w:rsidP="001768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the course to view</w:t>
            </w:r>
          </w:p>
          <w:p w:rsidR="001768B3" w:rsidRPr="001768B3" w:rsidRDefault="001768B3" w:rsidP="001768B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the course</w:t>
            </w:r>
          </w:p>
        </w:tc>
      </w:tr>
      <w:tr w:rsidR="00E72D9E" w:rsidTr="00F36740"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E72D9E" w:rsidRPr="00582F5F" w:rsidRDefault="00E72D9E" w:rsidP="00F36740">
            <w:pPr>
              <w:jc w:val="center"/>
              <w:rPr>
                <w:rFonts w:ascii="Arial" w:hAnsi="Arial" w:cs="Arial"/>
              </w:rPr>
            </w:pPr>
          </w:p>
        </w:tc>
      </w:tr>
      <w:tr w:rsidR="00E72D9E" w:rsidTr="00F36740">
        <w:tc>
          <w:tcPr>
            <w:tcW w:w="4788" w:type="dxa"/>
            <w:tcBorders>
              <w:bottom w:val="single" w:sz="4" w:space="0" w:color="auto"/>
            </w:tcBorders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E72D9E" w:rsidRDefault="00E72D9E" w:rsidP="00F3674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72D9E" w:rsidRDefault="00E72D9E" w:rsidP="00302CEC">
      <w:pPr>
        <w:jc w:val="center"/>
        <w:rPr>
          <w:rFonts w:ascii="Arial" w:hAnsi="Arial" w:cs="Arial"/>
          <w:b/>
        </w:rPr>
      </w:pPr>
    </w:p>
    <w:p w:rsidR="0073614D" w:rsidRDefault="0073614D" w:rsidP="00302CEC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2CB3" w:rsidTr="001D73A0">
        <w:tc>
          <w:tcPr>
            <w:tcW w:w="9576" w:type="dxa"/>
            <w:gridSpan w:val="2"/>
          </w:tcPr>
          <w:p w:rsidR="005C2CB3" w:rsidRDefault="00FF2C18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‘Add C</w:t>
            </w:r>
            <w:r w:rsidR="005C2CB3">
              <w:rPr>
                <w:rFonts w:ascii="Arial" w:hAnsi="Arial" w:cs="Arial"/>
                <w:b/>
              </w:rPr>
              <w:t>ommentary’ Use Case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5C2CB3" w:rsidRPr="00FF2C18" w:rsidRDefault="00FF2C18" w:rsidP="001D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</w:t>
            </w:r>
            <w:r w:rsidRPr="00FF2C18">
              <w:rPr>
                <w:rFonts w:ascii="Arial" w:hAnsi="Arial" w:cs="Arial"/>
              </w:rPr>
              <w:t>ommentary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5C2CB3" w:rsidRPr="00582F5F" w:rsidRDefault="00FF2C18" w:rsidP="001D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</w:t>
            </w:r>
            <w:r w:rsidRPr="00FF2C18">
              <w:rPr>
                <w:rFonts w:ascii="Arial" w:hAnsi="Arial" w:cs="Arial"/>
              </w:rPr>
              <w:t>ommentary</w:t>
            </w:r>
            <w:r>
              <w:rPr>
                <w:rFonts w:ascii="Arial" w:hAnsi="Arial" w:cs="Arial"/>
              </w:rPr>
              <w:t xml:space="preserve"> is the ability to add a comment to</w:t>
            </w:r>
            <w:r w:rsidR="005C2CB3">
              <w:rPr>
                <w:rFonts w:ascii="Arial" w:hAnsi="Arial" w:cs="Arial"/>
              </w:rPr>
              <w:t xml:space="preserve"> a course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5C2CB3" w:rsidRPr="00F36740" w:rsidRDefault="005C2CB3" w:rsidP="001D73A0">
            <w:pPr>
              <w:jc w:val="center"/>
              <w:rPr>
                <w:rFonts w:ascii="Arial" w:hAnsi="Arial" w:cs="Arial"/>
              </w:rPr>
            </w:pPr>
            <w:r w:rsidRPr="00F36740">
              <w:rPr>
                <w:rFonts w:ascii="Arial" w:hAnsi="Arial" w:cs="Arial"/>
              </w:rPr>
              <w:t>User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5C2CB3" w:rsidRPr="00582F5F" w:rsidRDefault="005C2CB3" w:rsidP="001D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to be authenticated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5C2CB3" w:rsidRDefault="005C2CB3" w:rsidP="005C2CB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course page</w:t>
            </w:r>
          </w:p>
          <w:p w:rsidR="005C2CB3" w:rsidRDefault="005C2CB3" w:rsidP="005C2CB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F2C18">
              <w:rPr>
                <w:rFonts w:ascii="Arial" w:hAnsi="Arial" w:cs="Arial"/>
              </w:rPr>
              <w:t>elect the course you want to comment</w:t>
            </w:r>
          </w:p>
          <w:p w:rsidR="005C2CB3" w:rsidRDefault="00FF2C18" w:rsidP="005C2CB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text</w:t>
            </w:r>
          </w:p>
          <w:p w:rsidR="005C2CB3" w:rsidRPr="00FF2C18" w:rsidRDefault="00FF2C18" w:rsidP="00FF2C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comment</w:t>
            </w:r>
          </w:p>
        </w:tc>
      </w:tr>
      <w:tr w:rsidR="005C2CB3" w:rsidTr="001D73A0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5C2CB3" w:rsidRPr="00582F5F" w:rsidRDefault="00FF2C18" w:rsidP="001D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 has been added to the commentary section</w:t>
            </w:r>
          </w:p>
        </w:tc>
      </w:tr>
      <w:tr w:rsidR="005C2CB3" w:rsidTr="00FF2C18">
        <w:tc>
          <w:tcPr>
            <w:tcW w:w="4788" w:type="dxa"/>
          </w:tcPr>
          <w:p w:rsidR="005C2CB3" w:rsidRDefault="005C2CB3" w:rsidP="001D73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5C2CB3" w:rsidRPr="00834C94" w:rsidRDefault="00FF2C18" w:rsidP="001D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course has commentary off</w:t>
            </w:r>
          </w:p>
        </w:tc>
      </w:tr>
    </w:tbl>
    <w:p w:rsidR="005C2CB3" w:rsidRDefault="005C2CB3" w:rsidP="00302CEC">
      <w:pPr>
        <w:jc w:val="center"/>
        <w:rPr>
          <w:rFonts w:ascii="Arial" w:hAnsi="Arial" w:cs="Arial"/>
          <w:b/>
        </w:rPr>
      </w:pPr>
    </w:p>
    <w:p w:rsidR="0073614D" w:rsidRDefault="0073614D" w:rsidP="00302CEC">
      <w:pPr>
        <w:jc w:val="center"/>
        <w:rPr>
          <w:rFonts w:ascii="Arial" w:hAnsi="Arial" w:cs="Arial"/>
          <w:b/>
        </w:rPr>
      </w:pPr>
    </w:p>
    <w:p w:rsidR="0073614D" w:rsidRDefault="0073614D" w:rsidP="00302CEC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614D" w:rsidTr="00D80FAE">
        <w:tc>
          <w:tcPr>
            <w:tcW w:w="9576" w:type="dxa"/>
            <w:gridSpan w:val="2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‘Add </w:t>
            </w:r>
            <w:proofErr w:type="spellStart"/>
            <w:r>
              <w:rPr>
                <w:rFonts w:ascii="Arial" w:hAnsi="Arial" w:cs="Arial"/>
                <w:b/>
              </w:rPr>
              <w:t>Raiting</w:t>
            </w:r>
            <w:proofErr w:type="spellEnd"/>
            <w:r>
              <w:rPr>
                <w:rFonts w:ascii="Arial" w:hAnsi="Arial" w:cs="Arial"/>
                <w:b/>
              </w:rPr>
              <w:t>’ Use Case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4788" w:type="dxa"/>
          </w:tcPr>
          <w:p w:rsidR="0073614D" w:rsidRPr="00FF2C18" w:rsidRDefault="0073614D" w:rsidP="007361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proofErr w:type="spellStart"/>
            <w:r>
              <w:rPr>
                <w:rFonts w:ascii="Arial" w:hAnsi="Arial" w:cs="Arial"/>
              </w:rPr>
              <w:t>raiting</w:t>
            </w:r>
            <w:proofErr w:type="spellEnd"/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Description</w:t>
            </w:r>
          </w:p>
        </w:tc>
        <w:tc>
          <w:tcPr>
            <w:tcW w:w="4788" w:type="dxa"/>
          </w:tcPr>
          <w:p w:rsidR="0073614D" w:rsidRPr="00582F5F" w:rsidRDefault="0073614D" w:rsidP="007361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proofErr w:type="spellStart"/>
            <w:r>
              <w:rPr>
                <w:rFonts w:ascii="Arial" w:hAnsi="Arial" w:cs="Arial"/>
              </w:rPr>
              <w:t>raiting</w:t>
            </w:r>
            <w:proofErr w:type="spellEnd"/>
            <w:r>
              <w:rPr>
                <w:rFonts w:ascii="Arial" w:hAnsi="Arial" w:cs="Arial"/>
              </w:rPr>
              <w:t xml:space="preserve"> is the ability to add </w:t>
            </w:r>
            <w:proofErr w:type="spellStart"/>
            <w:r>
              <w:rPr>
                <w:rFonts w:ascii="Arial" w:hAnsi="Arial" w:cs="Arial"/>
              </w:rPr>
              <w:t>raiting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a course</w:t>
            </w:r>
            <w:r>
              <w:rPr>
                <w:rFonts w:ascii="Arial" w:hAnsi="Arial" w:cs="Arial"/>
              </w:rPr>
              <w:t xml:space="preserve"> so that others users can see if it was useful of not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4788" w:type="dxa"/>
          </w:tcPr>
          <w:p w:rsidR="0073614D" w:rsidRPr="00F36740" w:rsidRDefault="0073614D" w:rsidP="00D80FAE">
            <w:pPr>
              <w:jc w:val="center"/>
              <w:rPr>
                <w:rFonts w:ascii="Arial" w:hAnsi="Arial" w:cs="Arial"/>
              </w:rPr>
            </w:pPr>
            <w:r w:rsidRPr="00F36740">
              <w:rPr>
                <w:rFonts w:ascii="Arial" w:hAnsi="Arial" w:cs="Arial"/>
              </w:rPr>
              <w:t>User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Pre-conditions</w:t>
            </w:r>
          </w:p>
        </w:tc>
        <w:tc>
          <w:tcPr>
            <w:tcW w:w="4788" w:type="dxa"/>
          </w:tcPr>
          <w:p w:rsidR="0073614D" w:rsidRPr="00582F5F" w:rsidRDefault="0073614D" w:rsidP="00D80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has to be authenticated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Basic Flow</w:t>
            </w:r>
          </w:p>
        </w:tc>
        <w:tc>
          <w:tcPr>
            <w:tcW w:w="4788" w:type="dxa"/>
          </w:tcPr>
          <w:p w:rsidR="0073614D" w:rsidRDefault="0073614D" w:rsidP="0073614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the course page</w:t>
            </w:r>
          </w:p>
          <w:p w:rsidR="0073614D" w:rsidRDefault="0073614D" w:rsidP="0073614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the course you want to </w:t>
            </w:r>
            <w:r>
              <w:rPr>
                <w:rFonts w:ascii="Arial" w:hAnsi="Arial" w:cs="Arial"/>
              </w:rPr>
              <w:t>rate</w:t>
            </w:r>
          </w:p>
          <w:p w:rsidR="0073614D" w:rsidRDefault="0073614D" w:rsidP="0073614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rating value</w:t>
            </w:r>
          </w:p>
          <w:p w:rsidR="0073614D" w:rsidRPr="00FF2C18" w:rsidRDefault="0073614D" w:rsidP="0073614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Post-conditions</w:t>
            </w:r>
          </w:p>
        </w:tc>
        <w:tc>
          <w:tcPr>
            <w:tcW w:w="4788" w:type="dxa"/>
          </w:tcPr>
          <w:p w:rsidR="0073614D" w:rsidRPr="00582F5F" w:rsidRDefault="0073614D" w:rsidP="00D80F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</w:t>
            </w:r>
            <w:r>
              <w:rPr>
                <w:rFonts w:ascii="Arial" w:hAnsi="Arial" w:cs="Arial"/>
              </w:rPr>
              <w:t xml:space="preserve"> has been added to the </w:t>
            </w:r>
            <w:r>
              <w:rPr>
                <w:rFonts w:ascii="Arial" w:hAnsi="Arial" w:cs="Arial"/>
              </w:rPr>
              <w:t>course</w:t>
            </w:r>
          </w:p>
        </w:tc>
      </w:tr>
      <w:tr w:rsidR="0073614D" w:rsidTr="00D80FAE">
        <w:tc>
          <w:tcPr>
            <w:tcW w:w="4788" w:type="dxa"/>
          </w:tcPr>
          <w:p w:rsidR="0073614D" w:rsidRDefault="0073614D" w:rsidP="00D80FA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Flows</w:t>
            </w:r>
          </w:p>
        </w:tc>
        <w:tc>
          <w:tcPr>
            <w:tcW w:w="4788" w:type="dxa"/>
          </w:tcPr>
          <w:p w:rsidR="0073614D" w:rsidRPr="00834C94" w:rsidRDefault="0073614D" w:rsidP="007361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course has </w:t>
            </w:r>
            <w:proofErr w:type="spellStart"/>
            <w:r>
              <w:rPr>
                <w:rFonts w:ascii="Arial" w:hAnsi="Arial" w:cs="Arial"/>
              </w:rPr>
              <w:t>raiting</w:t>
            </w:r>
            <w:proofErr w:type="spellEnd"/>
            <w:r>
              <w:rPr>
                <w:rFonts w:ascii="Arial" w:hAnsi="Arial" w:cs="Arial"/>
              </w:rPr>
              <w:t xml:space="preserve"> off</w:t>
            </w:r>
          </w:p>
        </w:tc>
      </w:tr>
    </w:tbl>
    <w:p w:rsidR="0073614D" w:rsidRDefault="0073614D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4576F4" w:rsidRDefault="004576F4" w:rsidP="00302CEC">
      <w:pPr>
        <w:jc w:val="center"/>
        <w:rPr>
          <w:rFonts w:ascii="Arial" w:hAnsi="Arial" w:cs="Arial"/>
          <w:b/>
        </w:rPr>
      </w:pPr>
    </w:p>
    <w:p w:rsidR="0073614D" w:rsidRPr="00302CEC" w:rsidRDefault="004576F4" w:rsidP="00302CEC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70.35pt;height:408.8pt;z-index:251659264;mso-position-horizontal:center;mso-position-horizontal-relative:margin;mso-position-vertical:top;mso-position-vertical-relative:margin">
            <v:imagedata r:id="rId6" o:title="DatabaseDesign"/>
            <w10:wrap type="square" anchorx="margin" anchory="margin"/>
          </v:shape>
        </w:pict>
      </w:r>
    </w:p>
    <w:sectPr w:rsidR="0073614D" w:rsidRPr="00302CEC" w:rsidSect="0045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063E1"/>
    <w:multiLevelType w:val="hybridMultilevel"/>
    <w:tmpl w:val="529A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320C3"/>
    <w:multiLevelType w:val="hybridMultilevel"/>
    <w:tmpl w:val="ABF6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D1150"/>
    <w:multiLevelType w:val="hybridMultilevel"/>
    <w:tmpl w:val="D2F0C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E2603"/>
    <w:multiLevelType w:val="hybridMultilevel"/>
    <w:tmpl w:val="3FF8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613DE"/>
    <w:multiLevelType w:val="hybridMultilevel"/>
    <w:tmpl w:val="ABF6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B2E72"/>
    <w:multiLevelType w:val="hybridMultilevel"/>
    <w:tmpl w:val="ABF6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05C56"/>
    <w:multiLevelType w:val="hybridMultilevel"/>
    <w:tmpl w:val="E3BC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EB"/>
    <w:rsid w:val="000D241C"/>
    <w:rsid w:val="001768B3"/>
    <w:rsid w:val="0019428E"/>
    <w:rsid w:val="00302CEC"/>
    <w:rsid w:val="00354021"/>
    <w:rsid w:val="00360704"/>
    <w:rsid w:val="003E4BA0"/>
    <w:rsid w:val="004576F4"/>
    <w:rsid w:val="00582F5F"/>
    <w:rsid w:val="005C2CB3"/>
    <w:rsid w:val="006732EB"/>
    <w:rsid w:val="006C7C22"/>
    <w:rsid w:val="0073614D"/>
    <w:rsid w:val="00834C94"/>
    <w:rsid w:val="00887F61"/>
    <w:rsid w:val="0099699F"/>
    <w:rsid w:val="00A67BD4"/>
    <w:rsid w:val="00D4306B"/>
    <w:rsid w:val="00DC2341"/>
    <w:rsid w:val="00E050B4"/>
    <w:rsid w:val="00E62168"/>
    <w:rsid w:val="00E72D9E"/>
    <w:rsid w:val="00EC37DE"/>
    <w:rsid w:val="00F36740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B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Savu</dc:creator>
  <cp:keywords/>
  <dc:description/>
  <cp:lastModifiedBy>Beniamin Savu</cp:lastModifiedBy>
  <cp:revision>6</cp:revision>
  <dcterms:created xsi:type="dcterms:W3CDTF">2017-01-04T19:22:00Z</dcterms:created>
  <dcterms:modified xsi:type="dcterms:W3CDTF">2017-01-05T03:50:00Z</dcterms:modified>
</cp:coreProperties>
</file>