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68"/>
        <w:gridCol w:w="810"/>
        <w:gridCol w:w="5904"/>
        <w:gridCol w:w="2394"/>
      </w:tblGrid>
      <w:tr w:rsidR="00F66A48" w:rsidRPr="00FE6014" w:rsidTr="00FE6014">
        <w:tc>
          <w:tcPr>
            <w:tcW w:w="468" w:type="dxa"/>
          </w:tcPr>
          <w:p w:rsidR="00F66A48" w:rsidRPr="00FE6014" w:rsidRDefault="00F66A48" w:rsidP="00FE6014">
            <w:pPr>
              <w:spacing w:after="0" w:line="240" w:lineRule="auto"/>
              <w:rPr>
                <w:b/>
              </w:rPr>
            </w:pPr>
            <w:r w:rsidRPr="00FE6014">
              <w:rPr>
                <w:b/>
              </w:rPr>
              <w:t>Nr</w:t>
            </w:r>
          </w:p>
        </w:tc>
        <w:tc>
          <w:tcPr>
            <w:tcW w:w="810" w:type="dxa"/>
          </w:tcPr>
          <w:p w:rsidR="00F66A48" w:rsidRPr="00FE6014" w:rsidRDefault="00F66A48" w:rsidP="00455168">
            <w:pPr>
              <w:spacing w:after="0" w:line="240" w:lineRule="auto"/>
              <w:jc w:val="center"/>
              <w:rPr>
                <w:b/>
              </w:rPr>
            </w:pPr>
            <w:r w:rsidRPr="00FE6014">
              <w:rPr>
                <w:b/>
              </w:rPr>
              <w:t>Points</w:t>
            </w:r>
          </w:p>
        </w:tc>
        <w:tc>
          <w:tcPr>
            <w:tcW w:w="5904" w:type="dxa"/>
          </w:tcPr>
          <w:p w:rsidR="00F66A48" w:rsidRPr="00FE6014" w:rsidRDefault="00F66A48" w:rsidP="00FE6014">
            <w:pPr>
              <w:spacing w:after="0" w:line="240" w:lineRule="auto"/>
              <w:rPr>
                <w:b/>
              </w:rPr>
            </w:pPr>
            <w:r w:rsidRPr="00FE6014">
              <w:rPr>
                <w:b/>
              </w:rPr>
              <w:t>Problem</w:t>
            </w:r>
          </w:p>
        </w:tc>
        <w:tc>
          <w:tcPr>
            <w:tcW w:w="2394" w:type="dxa"/>
          </w:tcPr>
          <w:p w:rsidR="00F66A48" w:rsidRPr="00FE6014" w:rsidRDefault="00F66A48" w:rsidP="00FE6014">
            <w:pPr>
              <w:spacing w:after="0" w:line="240" w:lineRule="auto"/>
              <w:rPr>
                <w:b/>
              </w:rPr>
            </w:pPr>
            <w:r w:rsidRPr="00FE6014">
              <w:rPr>
                <w:b/>
              </w:rPr>
              <w:t>Notes</w:t>
            </w:r>
          </w:p>
        </w:tc>
      </w:tr>
      <w:tr w:rsidR="00F66A48" w:rsidRPr="00FE6014" w:rsidTr="00FE6014">
        <w:tc>
          <w:tcPr>
            <w:tcW w:w="468" w:type="dxa"/>
          </w:tcPr>
          <w:p w:rsidR="00F66A48" w:rsidRPr="00FE6014" w:rsidRDefault="00F66A48" w:rsidP="00FE601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20"/>
            </w:pPr>
          </w:p>
        </w:tc>
        <w:tc>
          <w:tcPr>
            <w:tcW w:w="810" w:type="dxa"/>
          </w:tcPr>
          <w:p w:rsidR="00F66A48" w:rsidRPr="00FE6014" w:rsidRDefault="00F66A48" w:rsidP="00455168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5904" w:type="dxa"/>
          </w:tcPr>
          <w:p w:rsidR="00F66A48" w:rsidRDefault="00F66A48" w:rsidP="001448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Create custom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enums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for the days of the week and months of the year. Given a date object, output the corresponding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enums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along with the year of that date object.</w:t>
            </w:r>
          </w:p>
          <w:p w:rsidR="00F66A48" w:rsidRPr="00FE6014" w:rsidRDefault="00F66A48" w:rsidP="00FE60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4" w:type="dxa"/>
          </w:tcPr>
          <w:p w:rsidR="00F66A48" w:rsidRPr="00FE6014" w:rsidRDefault="00F66A48" w:rsidP="00FE6014">
            <w:pPr>
              <w:spacing w:after="0" w:line="240" w:lineRule="auto"/>
            </w:pPr>
          </w:p>
        </w:tc>
      </w:tr>
      <w:tr w:rsidR="00F66A48" w:rsidRPr="00FE6014" w:rsidTr="00FE6014">
        <w:tc>
          <w:tcPr>
            <w:tcW w:w="468" w:type="dxa"/>
          </w:tcPr>
          <w:p w:rsidR="00F66A48" w:rsidRPr="00FE6014" w:rsidRDefault="00F66A48" w:rsidP="00FE601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20"/>
            </w:pPr>
          </w:p>
        </w:tc>
        <w:tc>
          <w:tcPr>
            <w:tcW w:w="810" w:type="dxa"/>
          </w:tcPr>
          <w:p w:rsidR="00F66A48" w:rsidRPr="00FE6014" w:rsidRDefault="00D36706" w:rsidP="00455168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5904" w:type="dxa"/>
          </w:tcPr>
          <w:p w:rsidR="002F17FE" w:rsidRDefault="002F17FE" w:rsidP="002F17FE">
            <w:pPr>
              <w:rPr>
                <w:rFonts w:ascii="Arial" w:hAnsi="Arial" w:cs="Arial"/>
                <w:sz w:val="20"/>
                <w:szCs w:val="20"/>
              </w:rPr>
            </w:pPr>
            <w:r w:rsidRPr="002F17FE">
              <w:rPr>
                <w:rFonts w:ascii="Arial" w:hAnsi="Arial" w:cs="Arial"/>
                <w:sz w:val="20"/>
                <w:szCs w:val="20"/>
              </w:rPr>
              <w:t xml:space="preserve">Create a custom </w:t>
            </w:r>
            <w:r w:rsidRPr="002F17FE">
              <w:rPr>
                <w:rFonts w:ascii="Courier New" w:hAnsi="Courier New" w:cs="Courier New"/>
                <w:sz w:val="20"/>
                <w:szCs w:val="20"/>
              </w:rPr>
              <w:t>Logged</w:t>
            </w:r>
            <w:r w:rsidRPr="002F17FE">
              <w:rPr>
                <w:rFonts w:ascii="Arial" w:hAnsi="Arial" w:cs="Arial"/>
                <w:sz w:val="20"/>
                <w:szCs w:val="20"/>
              </w:rPr>
              <w:t xml:space="preserve"> annotation that can be added to both classes and methods.</w:t>
            </w:r>
          </w:p>
          <w:p w:rsidR="002F17FE" w:rsidRPr="002F17FE" w:rsidRDefault="002F17FE" w:rsidP="002F17FE">
            <w:pPr>
              <w:rPr>
                <w:rFonts w:ascii="Arial" w:hAnsi="Arial" w:cs="Arial"/>
                <w:sz w:val="20"/>
                <w:szCs w:val="20"/>
              </w:rPr>
            </w:pPr>
            <w:r w:rsidRPr="002F17FE">
              <w:rPr>
                <w:rFonts w:ascii="Arial" w:hAnsi="Arial" w:cs="Arial"/>
                <w:sz w:val="20"/>
                <w:szCs w:val="20"/>
              </w:rPr>
              <w:t xml:space="preserve">Create a proxy factory that creates a custom proxy for a given interface being backed up by a custom implementation instance. The proxy should check whether the methods or the class are annotated with the previously defined annotation. </w:t>
            </w:r>
          </w:p>
          <w:p w:rsidR="002F17FE" w:rsidRPr="002F17FE" w:rsidRDefault="002F17FE" w:rsidP="002F17FE">
            <w:pPr>
              <w:rPr>
                <w:rFonts w:ascii="Arial" w:hAnsi="Arial" w:cs="Arial"/>
                <w:sz w:val="20"/>
                <w:szCs w:val="20"/>
              </w:rPr>
            </w:pPr>
            <w:r w:rsidRPr="002F17FE">
              <w:rPr>
                <w:rFonts w:ascii="Arial" w:hAnsi="Arial" w:cs="Arial"/>
                <w:sz w:val="20"/>
                <w:szCs w:val="20"/>
              </w:rPr>
              <w:t xml:space="preserve">* in case the class or the methods being </w:t>
            </w:r>
            <w:r w:rsidR="00D36706">
              <w:rPr>
                <w:rFonts w:ascii="Arial" w:hAnsi="Arial" w:cs="Arial"/>
                <w:sz w:val="20"/>
                <w:szCs w:val="20"/>
              </w:rPr>
              <w:t>i</w:t>
            </w:r>
            <w:r w:rsidRPr="002F17FE">
              <w:rPr>
                <w:rFonts w:ascii="Arial" w:hAnsi="Arial" w:cs="Arial"/>
                <w:sz w:val="20"/>
                <w:szCs w:val="20"/>
              </w:rPr>
              <w:t>nvoked are annotated, the proxy should log information about the method, object, object type and parameters of the invoked method</w:t>
            </w:r>
          </w:p>
          <w:p w:rsidR="00F66A48" w:rsidRPr="00FE6014" w:rsidRDefault="002F17FE" w:rsidP="002F17F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</w:t>
            </w:r>
            <w:r w:rsidRPr="002F17FE">
              <w:rPr>
                <w:rFonts w:ascii="Arial" w:hAnsi="Arial" w:cs="Arial"/>
                <w:sz w:val="20"/>
                <w:szCs w:val="20"/>
              </w:rPr>
              <w:t xml:space="preserve"> in case there is no annotation on the class or on the invoked method, the proxy should just</w:t>
            </w:r>
            <w:r w:rsidR="00D36706">
              <w:rPr>
                <w:rFonts w:ascii="Arial" w:hAnsi="Arial" w:cs="Arial"/>
                <w:sz w:val="20"/>
                <w:szCs w:val="20"/>
              </w:rPr>
              <w:t xml:space="preserve"> serve as a delegator</w:t>
            </w:r>
          </w:p>
        </w:tc>
        <w:tc>
          <w:tcPr>
            <w:tcW w:w="2394" w:type="dxa"/>
          </w:tcPr>
          <w:p w:rsidR="00F66A48" w:rsidRPr="00FE6014" w:rsidRDefault="00F66A48" w:rsidP="00FE6014">
            <w:pPr>
              <w:spacing w:after="0" w:line="240" w:lineRule="auto"/>
            </w:pPr>
          </w:p>
        </w:tc>
      </w:tr>
      <w:tr w:rsidR="00F66A48" w:rsidRPr="00FE6014" w:rsidTr="00FE6014">
        <w:tc>
          <w:tcPr>
            <w:tcW w:w="468" w:type="dxa"/>
          </w:tcPr>
          <w:p w:rsidR="00F66A48" w:rsidRPr="00FE6014" w:rsidRDefault="00F66A48" w:rsidP="00FE601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20"/>
            </w:pPr>
          </w:p>
        </w:tc>
        <w:tc>
          <w:tcPr>
            <w:tcW w:w="810" w:type="dxa"/>
          </w:tcPr>
          <w:p w:rsidR="00F66A48" w:rsidRPr="00FE6014" w:rsidRDefault="00D36706" w:rsidP="00455168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5904" w:type="dxa"/>
          </w:tcPr>
          <w:p w:rsidR="00AF6AAE" w:rsidRDefault="00F66A48" w:rsidP="00AF6AA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E601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Dynamic class loading</w:t>
            </w:r>
            <w:r w:rsidRPr="00FE6014">
              <w:rPr>
                <w:rFonts w:ascii="Arial" w:hAnsi="Arial" w:cs="Arial"/>
                <w:sz w:val="20"/>
                <w:szCs w:val="20"/>
              </w:rPr>
              <w:t xml:space="preserve">: Given a </w:t>
            </w:r>
            <w:proofErr w:type="spellStart"/>
            <w:r w:rsidRPr="00FE6014">
              <w:rPr>
                <w:rFonts w:ascii="Arial" w:hAnsi="Arial" w:cs="Arial"/>
                <w:sz w:val="20"/>
                <w:szCs w:val="20"/>
              </w:rPr>
              <w:t>pojo</w:t>
            </w:r>
            <w:proofErr w:type="spellEnd"/>
            <w:r w:rsidR="005B1004">
              <w:rPr>
                <w:rFonts w:ascii="Arial" w:hAnsi="Arial" w:cs="Arial"/>
                <w:sz w:val="20"/>
                <w:szCs w:val="20"/>
              </w:rPr>
              <w:t xml:space="preserve"> (MyClass.java)</w:t>
            </w:r>
            <w:r w:rsidR="00AF6AAE">
              <w:rPr>
                <w:rFonts w:ascii="Arial" w:hAnsi="Arial" w:cs="Arial"/>
                <w:sz w:val="20"/>
                <w:szCs w:val="20"/>
              </w:rPr>
              <w:t xml:space="preserve"> with a</w:t>
            </w:r>
            <w:r w:rsidRPr="00FE601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6AAE">
              <w:rPr>
                <w:rFonts w:ascii="Arial" w:hAnsi="Arial" w:cs="Arial"/>
                <w:sz w:val="20"/>
                <w:szCs w:val="20"/>
              </w:rPr>
              <w:t>getter</w:t>
            </w:r>
            <w:r w:rsidR="005B1004">
              <w:rPr>
                <w:rFonts w:ascii="Arial" w:hAnsi="Arial" w:cs="Arial"/>
                <w:sz w:val="20"/>
                <w:szCs w:val="20"/>
              </w:rPr>
              <w:t xml:space="preserve"> (just return a String that clearly identifies the class)</w:t>
            </w:r>
            <w:r w:rsidR="00AF6AAE">
              <w:rPr>
                <w:rFonts w:ascii="Arial" w:hAnsi="Arial" w:cs="Arial"/>
                <w:sz w:val="20"/>
                <w:szCs w:val="20"/>
              </w:rPr>
              <w:t xml:space="preserve"> do the following:</w:t>
            </w:r>
          </w:p>
          <w:p w:rsidR="00AF6AAE" w:rsidRDefault="00F66A48" w:rsidP="007C20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E6014">
              <w:rPr>
                <w:rFonts w:ascii="Arial" w:hAnsi="Arial" w:cs="Arial"/>
                <w:sz w:val="20"/>
                <w:szCs w:val="20"/>
              </w:rPr>
              <w:t xml:space="preserve">At </w:t>
            </w:r>
            <w:r w:rsidRPr="00FE6014">
              <w:rPr>
                <w:rFonts w:ascii="Arial" w:hAnsi="Arial" w:cs="Arial"/>
                <w:i/>
                <w:iCs/>
                <w:sz w:val="20"/>
                <w:szCs w:val="20"/>
              </w:rPr>
              <w:t>runtime</w:t>
            </w:r>
            <w:r w:rsidRPr="00FE6014">
              <w:rPr>
                <w:rFonts w:ascii="Arial" w:hAnsi="Arial" w:cs="Arial"/>
                <w:sz w:val="20"/>
                <w:szCs w:val="20"/>
              </w:rPr>
              <w:t xml:space="preserve"> reload the class by providing a very simple class loader which reads the </w:t>
            </w:r>
            <w:proofErr w:type="spellStart"/>
            <w:r w:rsidRPr="00FE6014">
              <w:rPr>
                <w:rFonts w:ascii="Arial" w:hAnsi="Arial" w:cs="Arial"/>
                <w:sz w:val="20"/>
                <w:szCs w:val="20"/>
              </w:rPr>
              <w:t>bytecode</w:t>
            </w:r>
            <w:proofErr w:type="spellEnd"/>
            <w:r w:rsidR="005B1004">
              <w:rPr>
                <w:rFonts w:ascii="Arial" w:hAnsi="Arial" w:cs="Arial"/>
                <w:sz w:val="20"/>
                <w:szCs w:val="20"/>
              </w:rPr>
              <w:t xml:space="preserve"> for the reloaded class</w:t>
            </w:r>
            <w:r w:rsidRPr="00FE6014">
              <w:rPr>
                <w:rFonts w:ascii="Arial" w:hAnsi="Arial" w:cs="Arial"/>
                <w:sz w:val="20"/>
                <w:szCs w:val="20"/>
              </w:rPr>
              <w:t xml:space="preserve"> from a given location</w:t>
            </w:r>
            <w:r w:rsidR="005B1004">
              <w:rPr>
                <w:rFonts w:ascii="Arial" w:hAnsi="Arial" w:cs="Arial"/>
                <w:sz w:val="20"/>
                <w:szCs w:val="20"/>
              </w:rPr>
              <w:t xml:space="preserve"> (reads it from the disk, from a </w:t>
            </w:r>
            <w:proofErr w:type="spellStart"/>
            <w:r w:rsidR="005B1004">
              <w:rPr>
                <w:rFonts w:ascii="Arial" w:hAnsi="Arial" w:cs="Arial"/>
                <w:sz w:val="20"/>
                <w:szCs w:val="20"/>
              </w:rPr>
              <w:t>MyClass.class</w:t>
            </w:r>
            <w:proofErr w:type="spellEnd"/>
            <w:r w:rsidR="005B1004">
              <w:rPr>
                <w:rFonts w:ascii="Arial" w:hAnsi="Arial" w:cs="Arial"/>
                <w:sz w:val="20"/>
                <w:szCs w:val="20"/>
              </w:rPr>
              <w:t xml:space="preserve"> file that is not on the </w:t>
            </w:r>
            <w:proofErr w:type="spellStart"/>
            <w:r w:rsidR="005B1004">
              <w:rPr>
                <w:rFonts w:ascii="Arial" w:hAnsi="Arial" w:cs="Arial"/>
                <w:sz w:val="20"/>
                <w:szCs w:val="20"/>
              </w:rPr>
              <w:t>classpath</w:t>
            </w:r>
            <w:proofErr w:type="spellEnd"/>
            <w:r w:rsidR="000D55C6">
              <w:rPr>
                <w:rFonts w:ascii="Arial" w:hAnsi="Arial" w:cs="Arial"/>
                <w:sz w:val="20"/>
                <w:szCs w:val="20"/>
              </w:rPr>
              <w:t xml:space="preserve"> of your project – from another project give another implementation for </w:t>
            </w:r>
            <w:proofErr w:type="spellStart"/>
            <w:r w:rsidR="000D55C6">
              <w:rPr>
                <w:rFonts w:ascii="Arial" w:hAnsi="Arial" w:cs="Arial"/>
                <w:sz w:val="20"/>
                <w:szCs w:val="20"/>
              </w:rPr>
              <w:t>MyClass</w:t>
            </w:r>
            <w:proofErr w:type="spellEnd"/>
            <w:r w:rsidR="000D55C6">
              <w:rPr>
                <w:rFonts w:ascii="Arial" w:hAnsi="Arial" w:cs="Arial"/>
                <w:sz w:val="20"/>
                <w:szCs w:val="20"/>
              </w:rPr>
              <w:t xml:space="preserve">, compile it and save </w:t>
            </w:r>
            <w:proofErr w:type="spellStart"/>
            <w:r w:rsidR="000D55C6">
              <w:rPr>
                <w:rFonts w:ascii="Arial" w:hAnsi="Arial" w:cs="Arial"/>
                <w:sz w:val="20"/>
                <w:szCs w:val="20"/>
              </w:rPr>
              <w:t>MyClass.class</w:t>
            </w:r>
            <w:proofErr w:type="spellEnd"/>
            <w:r w:rsidR="005B1004">
              <w:rPr>
                <w:rFonts w:ascii="Arial" w:hAnsi="Arial" w:cs="Arial"/>
                <w:sz w:val="20"/>
                <w:szCs w:val="20"/>
              </w:rPr>
              <w:t>)</w:t>
            </w:r>
            <w:r w:rsidRPr="00FE6014">
              <w:rPr>
                <w:rFonts w:ascii="Arial" w:hAnsi="Arial" w:cs="Arial"/>
                <w:sz w:val="20"/>
                <w:szCs w:val="20"/>
              </w:rPr>
              <w:t xml:space="preserve">. </w:t>
            </w:r>
            <w:bookmarkStart w:id="0" w:name="_GoBack"/>
            <w:bookmarkEnd w:id="0"/>
          </w:p>
          <w:p w:rsidR="00AF6AAE" w:rsidRDefault="00F66A48" w:rsidP="00AF6AA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E6014">
              <w:rPr>
                <w:rFonts w:ascii="Arial" w:hAnsi="Arial" w:cs="Arial"/>
                <w:sz w:val="20"/>
                <w:szCs w:val="20"/>
              </w:rPr>
              <w:t>Create a</w:t>
            </w:r>
            <w:r w:rsidR="00AF6AAE">
              <w:rPr>
                <w:rFonts w:ascii="Arial" w:hAnsi="Arial" w:cs="Arial"/>
                <w:sz w:val="20"/>
                <w:szCs w:val="20"/>
              </w:rPr>
              <w:t xml:space="preserve"> Factory that returns objects of the initial class and of the reloaded class. C</w:t>
            </w:r>
            <w:r w:rsidRPr="00FE6014">
              <w:rPr>
                <w:rFonts w:ascii="Arial" w:hAnsi="Arial" w:cs="Arial"/>
                <w:sz w:val="20"/>
                <w:szCs w:val="20"/>
              </w:rPr>
              <w:t>ast</w:t>
            </w:r>
            <w:r w:rsidR="00AF6AAE">
              <w:rPr>
                <w:rFonts w:ascii="Arial" w:hAnsi="Arial" w:cs="Arial"/>
                <w:sz w:val="20"/>
                <w:szCs w:val="20"/>
              </w:rPr>
              <w:t xml:space="preserve"> a reloaded class object</w:t>
            </w:r>
            <w:r w:rsidRPr="00FE6014">
              <w:rPr>
                <w:rFonts w:ascii="Arial" w:hAnsi="Arial" w:cs="Arial"/>
                <w:sz w:val="20"/>
                <w:szCs w:val="20"/>
              </w:rPr>
              <w:t xml:space="preserve"> to the old class. What happens? Fix the problem.</w:t>
            </w:r>
            <w:r w:rsidR="00AF6AA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F66A48" w:rsidRPr="00FE6014" w:rsidRDefault="00AF6AAE" w:rsidP="00AF6AA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Create unit tests for all three types of objects that the Factory can now create: the initial class object, the reloaded class object, the object created after fixing the casting problem.</w:t>
            </w:r>
          </w:p>
        </w:tc>
        <w:tc>
          <w:tcPr>
            <w:tcW w:w="2394" w:type="dxa"/>
          </w:tcPr>
          <w:p w:rsidR="00F66A48" w:rsidRPr="00FE6014" w:rsidRDefault="005B1004" w:rsidP="00FE6014">
            <w:pPr>
              <w:spacing w:after="0" w:line="240" w:lineRule="auto"/>
            </w:pPr>
            <w:r>
              <w:t xml:space="preserve">Hint: To fix the problem load a subclass of </w:t>
            </w:r>
            <w:proofErr w:type="spellStart"/>
            <w:r>
              <w:t>MyClass</w:t>
            </w:r>
            <w:proofErr w:type="spellEnd"/>
            <w:r>
              <w:t>.</w:t>
            </w:r>
          </w:p>
        </w:tc>
      </w:tr>
    </w:tbl>
    <w:p w:rsidR="00F66A48" w:rsidRDefault="00F66A48"/>
    <w:sectPr w:rsidR="00F66A48" w:rsidSect="00CF5753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356551"/>
    <w:multiLevelType w:val="hybridMultilevel"/>
    <w:tmpl w:val="3A542F2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772B"/>
    <w:rsid w:val="0008541C"/>
    <w:rsid w:val="000D55C6"/>
    <w:rsid w:val="000F6A28"/>
    <w:rsid w:val="0014481C"/>
    <w:rsid w:val="001E120E"/>
    <w:rsid w:val="00202340"/>
    <w:rsid w:val="0026540F"/>
    <w:rsid w:val="002B772B"/>
    <w:rsid w:val="002F17FE"/>
    <w:rsid w:val="002F24CE"/>
    <w:rsid w:val="00310ED9"/>
    <w:rsid w:val="00441E27"/>
    <w:rsid w:val="00455168"/>
    <w:rsid w:val="004A5019"/>
    <w:rsid w:val="004F29DB"/>
    <w:rsid w:val="0057059C"/>
    <w:rsid w:val="005B1004"/>
    <w:rsid w:val="005B1470"/>
    <w:rsid w:val="005D36F8"/>
    <w:rsid w:val="006A740B"/>
    <w:rsid w:val="006C5E96"/>
    <w:rsid w:val="00751E7A"/>
    <w:rsid w:val="007C2030"/>
    <w:rsid w:val="00887255"/>
    <w:rsid w:val="008C1853"/>
    <w:rsid w:val="009428AC"/>
    <w:rsid w:val="00A70620"/>
    <w:rsid w:val="00A749B3"/>
    <w:rsid w:val="00A80833"/>
    <w:rsid w:val="00A92AF3"/>
    <w:rsid w:val="00AE04E8"/>
    <w:rsid w:val="00AF3150"/>
    <w:rsid w:val="00AF6AAE"/>
    <w:rsid w:val="00B316A7"/>
    <w:rsid w:val="00BE1617"/>
    <w:rsid w:val="00CC44A8"/>
    <w:rsid w:val="00CE040E"/>
    <w:rsid w:val="00CF5753"/>
    <w:rsid w:val="00D36706"/>
    <w:rsid w:val="00E929C4"/>
    <w:rsid w:val="00EC2A3F"/>
    <w:rsid w:val="00EE124C"/>
    <w:rsid w:val="00F1783F"/>
    <w:rsid w:val="00F57943"/>
    <w:rsid w:val="00F66A48"/>
    <w:rsid w:val="00F9401D"/>
    <w:rsid w:val="00FE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47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2B77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F940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4659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oana.bufnea</dc:creator>
  <cp:keywords/>
  <dc:description/>
  <cp:lastModifiedBy>Catalin Ilea</cp:lastModifiedBy>
  <cp:revision>32</cp:revision>
  <dcterms:created xsi:type="dcterms:W3CDTF">2013-02-07T14:08:00Z</dcterms:created>
  <dcterms:modified xsi:type="dcterms:W3CDTF">2013-03-27T09:58:00Z</dcterms:modified>
</cp:coreProperties>
</file>